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D2E06" w14:textId="77777777" w:rsidR="00E241E6" w:rsidRPr="005F617D" w:rsidRDefault="00E241E6" w:rsidP="00E241E6">
      <w:pPr>
        <w:pBdr>
          <w:bottom w:val="single" w:sz="4" w:space="1" w:color="auto"/>
        </w:pBdr>
        <w:ind w:left="142"/>
        <w:rPr>
          <w:rFonts w:ascii="Helvetica Neue" w:hAnsi="Helvetica Neue" w:cstheme="minorHAnsi"/>
          <w:b/>
          <w:bCs/>
          <w:color w:val="FF0000"/>
          <w:sz w:val="22"/>
          <w:szCs w:val="22"/>
          <w:lang w:val="en-GB"/>
        </w:rPr>
      </w:pPr>
    </w:p>
    <w:p w14:paraId="031B7A25" w14:textId="77777777" w:rsidR="009F73D8" w:rsidRDefault="009F73D8" w:rsidP="009F73D8">
      <w:pPr>
        <w:rPr>
          <w:rFonts w:ascii="Helvetica Neue" w:hAnsi="Helvetica Neue" w:cstheme="minorHAnsi"/>
          <w:b/>
          <w:bCs/>
          <w:color w:val="003172"/>
          <w:sz w:val="22"/>
          <w:szCs w:val="22"/>
        </w:rPr>
      </w:pPr>
    </w:p>
    <w:p w14:paraId="4EC4F069" w14:textId="235803D8" w:rsidR="00872ED7" w:rsidRPr="00872ED7" w:rsidRDefault="007C5BF3" w:rsidP="00872ED7">
      <w:pPr>
        <w:ind w:left="142"/>
        <w:rPr>
          <w:rFonts w:ascii="Helvetica Neue" w:hAnsi="Helvetica Neue"/>
          <w:b/>
          <w:bCs/>
          <w:color w:val="003172"/>
          <w:lang w:val="en-GB"/>
        </w:rPr>
      </w:pPr>
      <w:r>
        <w:rPr>
          <w:rFonts w:ascii="Helvetica Neue" w:hAnsi="Helvetica Neue"/>
          <w:b/>
          <w:bCs/>
          <w:color w:val="003172"/>
          <w:lang w:val="en-GB"/>
        </w:rPr>
        <w:t>Why your “why” matters when choosing a medical aid</w:t>
      </w:r>
    </w:p>
    <w:p w14:paraId="4A876DEE" w14:textId="62E4A6DC" w:rsidR="00FC0CDA" w:rsidRPr="00866D5B" w:rsidRDefault="00866D5B" w:rsidP="00621D8F">
      <w:pPr>
        <w:ind w:left="142"/>
        <w:rPr>
          <w:rFonts w:ascii="Helvetica Neue" w:hAnsi="Helvetica Neue"/>
          <w:color w:val="003172"/>
          <w:lang w:val="en-GB"/>
        </w:rPr>
      </w:pPr>
      <w:r w:rsidRPr="00866D5B">
        <w:rPr>
          <w:rFonts w:ascii="Helvetica Neue" w:hAnsi="Helvetica Neue"/>
          <w:bCs/>
          <w:color w:val="003172"/>
        </w:rPr>
        <w:t>Kevin Aron, Principal Officer at Medshield Medical Scheme</w:t>
      </w:r>
    </w:p>
    <w:p w14:paraId="1E3FC1FE" w14:textId="77777777" w:rsidR="00FC0CDA" w:rsidRPr="00FC0CDA" w:rsidRDefault="00FC0CDA" w:rsidP="00621D8F">
      <w:pPr>
        <w:ind w:left="142"/>
        <w:rPr>
          <w:rFonts w:ascii="Helvetica Neue" w:hAnsi="Helvetica Neue"/>
          <w:b/>
          <w:bCs/>
          <w:color w:val="003172"/>
          <w:lang w:val="en-GB"/>
        </w:rPr>
      </w:pPr>
    </w:p>
    <w:p w14:paraId="7FC2E8F3" w14:textId="0B8EEE07" w:rsidR="00866D5B" w:rsidRPr="00866D5B" w:rsidRDefault="00267976" w:rsidP="00866D5B">
      <w:pPr>
        <w:ind w:left="142"/>
        <w:rPr>
          <w:rFonts w:ascii="Helvetica Neue" w:hAnsi="Helvetica Neue"/>
          <w:b/>
          <w:bCs/>
          <w:sz w:val="21"/>
          <w:szCs w:val="21"/>
        </w:rPr>
      </w:pPr>
      <w:r>
        <w:rPr>
          <w:rFonts w:ascii="Helvetica Neue" w:hAnsi="Helvetica Neue"/>
          <w:b/>
          <w:bCs/>
          <w:sz w:val="21"/>
          <w:szCs w:val="21"/>
        </w:rPr>
        <w:t xml:space="preserve">JOHANNESBURG - </w:t>
      </w:r>
      <w:r w:rsidR="00866D5B" w:rsidRPr="00866D5B">
        <w:rPr>
          <w:rFonts w:ascii="Helvetica Neue" w:hAnsi="Helvetica Neue"/>
          <w:b/>
          <w:bCs/>
          <w:sz w:val="21"/>
          <w:szCs w:val="21"/>
        </w:rPr>
        <w:t>Healthcare is one of the most important long-term investments you will ever make. Yet for many South Africans, selecting a medical aid can feel overwhelming – with too many plans, too much jargon, and too little time. As a result, people often end up either over-insured, paying for benefits they never use, or under-insured, left exposed when they need care most.</w:t>
      </w:r>
    </w:p>
    <w:p w14:paraId="7E6EEF72" w14:textId="736FAB0F" w:rsidR="00A31554" w:rsidRPr="00A31554" w:rsidRDefault="00A31554" w:rsidP="00866D5B">
      <w:pPr>
        <w:ind w:left="142"/>
        <w:rPr>
          <w:rFonts w:ascii="Helvetica Neue" w:hAnsi="Helvetica Neue"/>
          <w:b/>
          <w:bCs/>
          <w:i/>
          <w:iCs/>
          <w:sz w:val="21"/>
          <w:szCs w:val="21"/>
        </w:rPr>
      </w:pPr>
    </w:p>
    <w:p w14:paraId="63B62CE7" w14:textId="77777777" w:rsidR="00866D5B" w:rsidRPr="00866D5B" w:rsidRDefault="00866D5B" w:rsidP="00866D5B">
      <w:pPr>
        <w:ind w:left="142"/>
        <w:rPr>
          <w:rFonts w:ascii="Helvetica Neue" w:hAnsi="Helvetica Neue"/>
          <w:bCs/>
          <w:sz w:val="21"/>
          <w:szCs w:val="21"/>
        </w:rPr>
      </w:pPr>
      <w:r w:rsidRPr="00866D5B">
        <w:rPr>
          <w:rFonts w:ascii="Helvetica Neue" w:hAnsi="Helvetica Neue"/>
          <w:bCs/>
          <w:sz w:val="21"/>
          <w:szCs w:val="21"/>
        </w:rPr>
        <w:t>The best way to cut through this noise is to start with a simple but powerful question: Why? Why do you need medical aid? Why these particular benefits? Why this type of cover? If you cannot answer these questions, there is a risk of buying the wrong cover. Defining your 'why' ensures your scheme’s benefit aligns with your genuine needs. Without it, you leave advisors to guess on your behalf, which can lead to mismatched cover.</w:t>
      </w:r>
    </w:p>
    <w:p w14:paraId="5EE589DC" w14:textId="77777777" w:rsidR="00866D5B" w:rsidRPr="00866D5B" w:rsidRDefault="00866D5B" w:rsidP="00866D5B">
      <w:pPr>
        <w:ind w:left="142"/>
        <w:rPr>
          <w:rFonts w:ascii="Helvetica Neue" w:hAnsi="Helvetica Neue"/>
          <w:bCs/>
          <w:sz w:val="21"/>
          <w:szCs w:val="21"/>
        </w:rPr>
      </w:pPr>
    </w:p>
    <w:p w14:paraId="26E6A500" w14:textId="77777777" w:rsidR="00866D5B" w:rsidRPr="00866D5B" w:rsidRDefault="00866D5B" w:rsidP="00866D5B">
      <w:pPr>
        <w:ind w:left="142"/>
        <w:rPr>
          <w:rFonts w:ascii="Helvetica Neue" w:hAnsi="Helvetica Neue"/>
          <w:b/>
          <w:bCs/>
          <w:sz w:val="21"/>
          <w:szCs w:val="21"/>
        </w:rPr>
      </w:pPr>
      <w:r w:rsidRPr="00866D5B">
        <w:rPr>
          <w:rFonts w:ascii="Helvetica Neue" w:hAnsi="Helvetica Neue"/>
          <w:b/>
          <w:bCs/>
          <w:sz w:val="21"/>
          <w:szCs w:val="21"/>
        </w:rPr>
        <w:t>Choosing the right fit for you</w:t>
      </w:r>
    </w:p>
    <w:p w14:paraId="7954AFF0" w14:textId="77777777" w:rsidR="00866D5B" w:rsidRPr="00866D5B" w:rsidRDefault="00866D5B" w:rsidP="00866D5B">
      <w:pPr>
        <w:ind w:left="142"/>
        <w:rPr>
          <w:rFonts w:ascii="Helvetica Neue" w:hAnsi="Helvetica Neue"/>
          <w:bCs/>
          <w:sz w:val="21"/>
          <w:szCs w:val="21"/>
        </w:rPr>
      </w:pPr>
    </w:p>
    <w:p w14:paraId="40EE7A35" w14:textId="77777777" w:rsidR="00866D5B" w:rsidRPr="00866D5B" w:rsidRDefault="00866D5B" w:rsidP="00866D5B">
      <w:pPr>
        <w:ind w:left="142"/>
        <w:rPr>
          <w:rFonts w:ascii="Helvetica Neue" w:hAnsi="Helvetica Neue"/>
          <w:bCs/>
          <w:sz w:val="21"/>
          <w:szCs w:val="21"/>
        </w:rPr>
      </w:pPr>
      <w:r w:rsidRPr="00866D5B">
        <w:rPr>
          <w:rFonts w:ascii="Helvetica Neue" w:hAnsi="Helvetica Neue"/>
          <w:bCs/>
          <w:sz w:val="21"/>
          <w:szCs w:val="21"/>
        </w:rPr>
        <w:t>Much of the confusion stems from a lack of understanding about how plans differ. Let's simplify:</w:t>
      </w:r>
    </w:p>
    <w:p w14:paraId="17D30C03" w14:textId="77777777" w:rsidR="00866D5B" w:rsidRPr="00866D5B" w:rsidRDefault="00866D5B" w:rsidP="00866D5B">
      <w:pPr>
        <w:ind w:left="142"/>
        <w:rPr>
          <w:rFonts w:ascii="Helvetica Neue" w:hAnsi="Helvetica Neue"/>
          <w:bCs/>
          <w:sz w:val="21"/>
          <w:szCs w:val="21"/>
        </w:rPr>
      </w:pPr>
    </w:p>
    <w:p w14:paraId="168090E1" w14:textId="77777777" w:rsidR="00866D5B" w:rsidRPr="00866D5B" w:rsidRDefault="00866D5B" w:rsidP="00866D5B">
      <w:pPr>
        <w:numPr>
          <w:ilvl w:val="0"/>
          <w:numId w:val="39"/>
        </w:numPr>
        <w:rPr>
          <w:rFonts w:ascii="Helvetica Neue" w:hAnsi="Helvetica Neue"/>
          <w:bCs/>
          <w:sz w:val="21"/>
          <w:szCs w:val="21"/>
        </w:rPr>
      </w:pPr>
      <w:r w:rsidRPr="00866D5B">
        <w:rPr>
          <w:rFonts w:ascii="Helvetica Neue" w:hAnsi="Helvetica Neue"/>
          <w:b/>
          <w:bCs/>
          <w:sz w:val="21"/>
          <w:szCs w:val="21"/>
        </w:rPr>
        <w:t>Hospital plans:</w:t>
      </w:r>
      <w:r w:rsidRPr="00866D5B">
        <w:rPr>
          <w:rFonts w:ascii="Helvetica Neue" w:hAnsi="Helvetica Neue"/>
          <w:bCs/>
          <w:sz w:val="21"/>
          <w:szCs w:val="21"/>
        </w:rPr>
        <w:t xml:space="preserve"> As the name suggests, they cover you for in-hospital incidents. If you are involved in an accident and require surgery, your hospital plan covers those costs. However, these plans typically do not cover GP visits, dental work, or spectacles.</w:t>
      </w:r>
    </w:p>
    <w:p w14:paraId="5D42CDA5" w14:textId="77777777" w:rsidR="00866D5B" w:rsidRPr="00866D5B" w:rsidRDefault="00866D5B" w:rsidP="00866D5B">
      <w:pPr>
        <w:ind w:left="142"/>
        <w:rPr>
          <w:rFonts w:ascii="Helvetica Neue" w:hAnsi="Helvetica Neue"/>
          <w:bCs/>
          <w:sz w:val="21"/>
          <w:szCs w:val="21"/>
        </w:rPr>
      </w:pPr>
    </w:p>
    <w:p w14:paraId="66D81ED6" w14:textId="77777777" w:rsidR="00866D5B" w:rsidRPr="00866D5B" w:rsidRDefault="00866D5B" w:rsidP="00866D5B">
      <w:pPr>
        <w:numPr>
          <w:ilvl w:val="0"/>
          <w:numId w:val="39"/>
        </w:numPr>
        <w:rPr>
          <w:rFonts w:ascii="Helvetica Neue" w:hAnsi="Helvetica Neue"/>
          <w:bCs/>
          <w:sz w:val="21"/>
          <w:szCs w:val="21"/>
        </w:rPr>
      </w:pPr>
      <w:r w:rsidRPr="00866D5B">
        <w:rPr>
          <w:rFonts w:ascii="Helvetica Neue" w:hAnsi="Helvetica Neue"/>
          <w:b/>
          <w:bCs/>
          <w:sz w:val="21"/>
          <w:szCs w:val="21"/>
        </w:rPr>
        <w:t>Traditional plans:</w:t>
      </w:r>
      <w:r w:rsidRPr="00866D5B">
        <w:rPr>
          <w:rFonts w:ascii="Helvetica Neue" w:hAnsi="Helvetica Neue"/>
          <w:bCs/>
          <w:sz w:val="21"/>
          <w:szCs w:val="21"/>
        </w:rPr>
        <w:t xml:space="preserve"> These give you a "basket" of defined benefits across categories like GP visits, hospital cover, dental, and optical. They are predictable, but unused benefits expire at year-end.</w:t>
      </w:r>
    </w:p>
    <w:p w14:paraId="0C23E72A" w14:textId="77777777" w:rsidR="00866D5B" w:rsidRPr="00866D5B" w:rsidRDefault="00866D5B" w:rsidP="00866D5B">
      <w:pPr>
        <w:ind w:left="142"/>
        <w:rPr>
          <w:rFonts w:ascii="Helvetica Neue" w:hAnsi="Helvetica Neue"/>
          <w:bCs/>
          <w:sz w:val="21"/>
          <w:szCs w:val="21"/>
        </w:rPr>
      </w:pPr>
    </w:p>
    <w:p w14:paraId="5867ED8E" w14:textId="77777777" w:rsidR="00866D5B" w:rsidRPr="00866D5B" w:rsidRDefault="00866D5B" w:rsidP="00866D5B">
      <w:pPr>
        <w:numPr>
          <w:ilvl w:val="0"/>
          <w:numId w:val="39"/>
        </w:numPr>
        <w:rPr>
          <w:rFonts w:ascii="Helvetica Neue" w:hAnsi="Helvetica Neue"/>
          <w:bCs/>
          <w:sz w:val="21"/>
          <w:szCs w:val="21"/>
        </w:rPr>
      </w:pPr>
      <w:r w:rsidRPr="00866D5B">
        <w:rPr>
          <w:rFonts w:ascii="Helvetica Neue" w:hAnsi="Helvetica Neue"/>
          <w:b/>
          <w:bCs/>
          <w:sz w:val="21"/>
          <w:szCs w:val="21"/>
        </w:rPr>
        <w:t>Savings plans:</w:t>
      </w:r>
      <w:r w:rsidRPr="00866D5B">
        <w:rPr>
          <w:rFonts w:ascii="Helvetica Neue" w:hAnsi="Helvetica Neue"/>
          <w:bCs/>
          <w:sz w:val="21"/>
          <w:szCs w:val="21"/>
        </w:rPr>
        <w:t xml:space="preserve"> In this case, a portion of your contribution is deposited into a savings account that you control. One year, you may use it for dentistry; the next, for spectacles. Unused balances roll over, and in some cases, can be transferred if you move schemes.</w:t>
      </w:r>
    </w:p>
    <w:p w14:paraId="26113C60" w14:textId="77777777" w:rsidR="00866D5B" w:rsidRPr="00866D5B" w:rsidRDefault="00866D5B" w:rsidP="00866D5B">
      <w:pPr>
        <w:ind w:left="142"/>
        <w:rPr>
          <w:rFonts w:ascii="Helvetica Neue" w:hAnsi="Helvetica Neue"/>
          <w:bCs/>
          <w:sz w:val="21"/>
          <w:szCs w:val="21"/>
        </w:rPr>
      </w:pPr>
    </w:p>
    <w:p w14:paraId="7E45F5E7" w14:textId="77777777" w:rsidR="00866D5B" w:rsidRPr="00866D5B" w:rsidRDefault="00866D5B" w:rsidP="00866D5B">
      <w:pPr>
        <w:ind w:left="142"/>
        <w:rPr>
          <w:rFonts w:ascii="Helvetica Neue" w:hAnsi="Helvetica Neue"/>
          <w:bCs/>
          <w:sz w:val="21"/>
          <w:szCs w:val="21"/>
        </w:rPr>
      </w:pPr>
      <w:r w:rsidRPr="00866D5B">
        <w:rPr>
          <w:rFonts w:ascii="Helvetica Neue" w:hAnsi="Helvetica Neue"/>
          <w:bCs/>
          <w:sz w:val="21"/>
          <w:szCs w:val="21"/>
        </w:rPr>
        <w:t xml:space="preserve">The medical aid industry is notorious for acronyms – PMBs, DSPs, co-payments – but jargon should never be a barrier to understanding your healthcare. Members have a responsibility to engage - read scheme communications, ask questions, and demand clarity. After all, your contributions are an investment in your health. If you don’t understand a term, ask. At </w:t>
      </w:r>
      <w:hyperlink r:id="rId8" w:history="1">
        <w:r w:rsidRPr="00866D5B">
          <w:rPr>
            <w:rStyle w:val="Hyperlink"/>
            <w:rFonts w:ascii="Helvetica Neue" w:hAnsi="Helvetica Neue"/>
            <w:bCs/>
            <w:sz w:val="21"/>
            <w:szCs w:val="21"/>
          </w:rPr>
          <w:t>Medshield Medical Scheme</w:t>
        </w:r>
      </w:hyperlink>
      <w:r w:rsidRPr="00866D5B">
        <w:rPr>
          <w:rFonts w:ascii="Helvetica Neue" w:hAnsi="Helvetica Neue"/>
          <w:bCs/>
          <w:sz w:val="21"/>
          <w:szCs w:val="21"/>
        </w:rPr>
        <w:t xml:space="preserve">, we are committed to simplifying </w:t>
      </w:r>
      <w:r w:rsidRPr="00866D5B">
        <w:rPr>
          <w:rFonts w:ascii="Helvetica Neue" w:hAnsi="Helvetica Neue"/>
          <w:bCs/>
          <w:sz w:val="21"/>
          <w:szCs w:val="21"/>
        </w:rPr>
        <w:lastRenderedPageBreak/>
        <w:t>language and offering plain, accessible explanations. And remember, you are not alone. Brokers are available to unpack the fine print and guide you through your options.</w:t>
      </w:r>
    </w:p>
    <w:p w14:paraId="5CF7A69D" w14:textId="77777777" w:rsidR="00866D5B" w:rsidRPr="00866D5B" w:rsidRDefault="00866D5B" w:rsidP="00866D5B">
      <w:pPr>
        <w:ind w:left="142"/>
        <w:rPr>
          <w:rFonts w:ascii="Helvetica Neue" w:hAnsi="Helvetica Neue"/>
          <w:bCs/>
          <w:sz w:val="21"/>
          <w:szCs w:val="21"/>
        </w:rPr>
      </w:pPr>
    </w:p>
    <w:p w14:paraId="23BFAD14" w14:textId="77777777" w:rsidR="00866D5B" w:rsidRPr="00866D5B" w:rsidRDefault="00866D5B" w:rsidP="00866D5B">
      <w:pPr>
        <w:ind w:left="142"/>
        <w:rPr>
          <w:rFonts w:ascii="Helvetica Neue" w:hAnsi="Helvetica Neue"/>
          <w:b/>
          <w:bCs/>
          <w:sz w:val="21"/>
          <w:szCs w:val="21"/>
        </w:rPr>
      </w:pPr>
      <w:r w:rsidRPr="00866D5B">
        <w:rPr>
          <w:rFonts w:ascii="Helvetica Neue" w:hAnsi="Helvetica Neue"/>
          <w:b/>
          <w:bCs/>
          <w:sz w:val="21"/>
          <w:szCs w:val="21"/>
        </w:rPr>
        <w:t>The role of brokers</w:t>
      </w:r>
    </w:p>
    <w:p w14:paraId="0B5F9C27" w14:textId="77777777" w:rsidR="00866D5B" w:rsidRPr="00866D5B" w:rsidRDefault="00866D5B" w:rsidP="00866D5B">
      <w:pPr>
        <w:ind w:left="142"/>
        <w:rPr>
          <w:rFonts w:ascii="Helvetica Neue" w:hAnsi="Helvetica Neue"/>
          <w:bCs/>
          <w:sz w:val="21"/>
          <w:szCs w:val="21"/>
        </w:rPr>
      </w:pPr>
    </w:p>
    <w:p w14:paraId="6DF64D5F" w14:textId="77777777" w:rsidR="00866D5B" w:rsidRPr="00866D5B" w:rsidRDefault="00866D5B" w:rsidP="00866D5B">
      <w:pPr>
        <w:ind w:left="142"/>
        <w:rPr>
          <w:rFonts w:ascii="Helvetica Neue" w:hAnsi="Helvetica Neue"/>
          <w:bCs/>
          <w:sz w:val="21"/>
          <w:szCs w:val="21"/>
        </w:rPr>
      </w:pPr>
      <w:r w:rsidRPr="00866D5B">
        <w:rPr>
          <w:rFonts w:ascii="Helvetica Neue" w:hAnsi="Helvetica Neue"/>
          <w:bCs/>
          <w:sz w:val="21"/>
          <w:szCs w:val="21"/>
        </w:rPr>
        <w:t>Too many people don’t realise they have the right to a broker. Brokers – formally known as independent financial advisors – are licensed to represent multiple schemes. They are legally obligated to match your needs with the most suitable plan, not simply to sell one product.</w:t>
      </w:r>
    </w:p>
    <w:p w14:paraId="1D03211C" w14:textId="77777777" w:rsidR="00866D5B" w:rsidRPr="00866D5B" w:rsidRDefault="00866D5B" w:rsidP="00866D5B">
      <w:pPr>
        <w:ind w:left="142"/>
        <w:rPr>
          <w:rFonts w:ascii="Helvetica Neue" w:hAnsi="Helvetica Neue"/>
          <w:bCs/>
          <w:sz w:val="21"/>
          <w:szCs w:val="21"/>
        </w:rPr>
      </w:pPr>
    </w:p>
    <w:p w14:paraId="1C1A02B8" w14:textId="77777777" w:rsidR="00866D5B" w:rsidRPr="00866D5B" w:rsidRDefault="00866D5B" w:rsidP="00866D5B">
      <w:pPr>
        <w:ind w:left="142"/>
        <w:rPr>
          <w:rFonts w:ascii="Helvetica Neue" w:hAnsi="Helvetica Neue"/>
          <w:bCs/>
          <w:sz w:val="21"/>
          <w:szCs w:val="21"/>
        </w:rPr>
      </w:pPr>
      <w:r w:rsidRPr="00866D5B">
        <w:rPr>
          <w:rFonts w:ascii="Helvetica Neue" w:hAnsi="Helvetica Neue"/>
          <w:bCs/>
          <w:sz w:val="21"/>
          <w:szCs w:val="21"/>
        </w:rPr>
        <w:t>A good broker listens to your why, presents alternatives, and recommends the closest fit. Their services come at no cost to you, yet their value is immense. Just as you may have a trusted advisor for retirement planning, you can also have one for healthcare. In fact, some families have had the same broker for decades, guiding them through every stage of life.</w:t>
      </w:r>
    </w:p>
    <w:p w14:paraId="2CE714A0" w14:textId="77777777" w:rsidR="00866D5B" w:rsidRPr="00866D5B" w:rsidRDefault="00866D5B" w:rsidP="00866D5B">
      <w:pPr>
        <w:ind w:left="142"/>
        <w:rPr>
          <w:rFonts w:ascii="Helvetica Neue" w:hAnsi="Helvetica Neue"/>
          <w:bCs/>
          <w:sz w:val="21"/>
          <w:szCs w:val="21"/>
        </w:rPr>
      </w:pPr>
    </w:p>
    <w:p w14:paraId="380F186A" w14:textId="77777777" w:rsidR="00866D5B" w:rsidRPr="00866D5B" w:rsidRDefault="00866D5B" w:rsidP="00866D5B">
      <w:pPr>
        <w:ind w:left="142"/>
        <w:rPr>
          <w:rFonts w:ascii="Helvetica Neue" w:hAnsi="Helvetica Neue"/>
          <w:bCs/>
          <w:sz w:val="21"/>
          <w:szCs w:val="21"/>
        </w:rPr>
      </w:pPr>
      <w:r w:rsidRPr="00866D5B">
        <w:rPr>
          <w:rFonts w:ascii="Helvetica Neue" w:hAnsi="Helvetica Neue"/>
          <w:bCs/>
          <w:sz w:val="21"/>
          <w:szCs w:val="21"/>
        </w:rPr>
        <w:t>If your current broker doesn't offer all the benefits you need, including medical aid, retirement, or short-term insurance, you are entitled to switch to one that does.</w:t>
      </w:r>
    </w:p>
    <w:p w14:paraId="36286FA1" w14:textId="77777777" w:rsidR="00866D5B" w:rsidRPr="00866D5B" w:rsidRDefault="00866D5B" w:rsidP="00866D5B">
      <w:pPr>
        <w:ind w:left="142"/>
        <w:rPr>
          <w:rFonts w:ascii="Helvetica Neue" w:hAnsi="Helvetica Neue"/>
          <w:bCs/>
          <w:sz w:val="21"/>
          <w:szCs w:val="21"/>
        </w:rPr>
      </w:pPr>
    </w:p>
    <w:p w14:paraId="484F3427" w14:textId="77777777" w:rsidR="00866D5B" w:rsidRPr="00866D5B" w:rsidRDefault="00866D5B" w:rsidP="00866D5B">
      <w:pPr>
        <w:ind w:left="142"/>
        <w:rPr>
          <w:rFonts w:ascii="Helvetica Neue" w:hAnsi="Helvetica Neue"/>
          <w:b/>
          <w:bCs/>
          <w:sz w:val="21"/>
          <w:szCs w:val="21"/>
        </w:rPr>
      </w:pPr>
      <w:r w:rsidRPr="00866D5B">
        <w:rPr>
          <w:rFonts w:ascii="Helvetica Neue" w:hAnsi="Helvetica Neue"/>
          <w:b/>
          <w:bCs/>
          <w:sz w:val="21"/>
          <w:szCs w:val="21"/>
        </w:rPr>
        <w:t>Do not forget the networks</w:t>
      </w:r>
    </w:p>
    <w:p w14:paraId="21908CA5" w14:textId="77777777" w:rsidR="00866D5B" w:rsidRPr="00866D5B" w:rsidRDefault="00866D5B" w:rsidP="00866D5B">
      <w:pPr>
        <w:ind w:left="142"/>
        <w:rPr>
          <w:rFonts w:ascii="Helvetica Neue" w:hAnsi="Helvetica Neue"/>
          <w:bCs/>
          <w:sz w:val="21"/>
          <w:szCs w:val="21"/>
        </w:rPr>
      </w:pPr>
    </w:p>
    <w:p w14:paraId="41704C90" w14:textId="77777777" w:rsidR="00866D5B" w:rsidRPr="00866D5B" w:rsidRDefault="00866D5B" w:rsidP="00866D5B">
      <w:pPr>
        <w:ind w:left="142"/>
        <w:rPr>
          <w:rFonts w:ascii="Helvetica Neue" w:hAnsi="Helvetica Neue"/>
          <w:bCs/>
          <w:sz w:val="21"/>
          <w:szCs w:val="21"/>
        </w:rPr>
      </w:pPr>
      <w:r w:rsidRPr="00866D5B">
        <w:rPr>
          <w:rFonts w:ascii="Helvetica Neue" w:hAnsi="Helvetica Neue"/>
          <w:bCs/>
          <w:sz w:val="21"/>
          <w:szCs w:val="21"/>
        </w:rPr>
        <w:t>Even with the right plan, where you go for care matters. Visiting out-of-network providers can result in unexpected bills. Medshield negotiates rates with in-network doctors, specialists, and hospitals – ensuring lower costs, smoother administration, and consistent standards of care. To help, we provide online tools and an app to search for in-network providers by location or speciality. Medshield’s digital benefits available on all options, gives you access to telemedicine so you can consult virtually or telephonically with your General Practitioner before deciding on in-person care.</w:t>
      </w:r>
    </w:p>
    <w:p w14:paraId="0C361A1D" w14:textId="77777777" w:rsidR="00866D5B" w:rsidRPr="00866D5B" w:rsidRDefault="00866D5B" w:rsidP="00866D5B">
      <w:pPr>
        <w:ind w:left="142"/>
        <w:rPr>
          <w:rFonts w:ascii="Helvetica Neue" w:hAnsi="Helvetica Neue"/>
          <w:bCs/>
          <w:sz w:val="21"/>
          <w:szCs w:val="21"/>
        </w:rPr>
      </w:pPr>
    </w:p>
    <w:p w14:paraId="1294904C" w14:textId="77777777" w:rsidR="00866D5B" w:rsidRPr="00866D5B" w:rsidRDefault="00866D5B" w:rsidP="00866D5B">
      <w:pPr>
        <w:ind w:left="142"/>
        <w:rPr>
          <w:rFonts w:ascii="Helvetica Neue" w:hAnsi="Helvetica Neue"/>
          <w:b/>
          <w:bCs/>
          <w:sz w:val="21"/>
          <w:szCs w:val="21"/>
        </w:rPr>
      </w:pPr>
      <w:r w:rsidRPr="00866D5B">
        <w:rPr>
          <w:rFonts w:ascii="Helvetica Neue" w:hAnsi="Helvetica Neue"/>
          <w:b/>
          <w:bCs/>
          <w:sz w:val="21"/>
          <w:szCs w:val="21"/>
        </w:rPr>
        <w:t>Switching schemes</w:t>
      </w:r>
    </w:p>
    <w:p w14:paraId="68706B34" w14:textId="77777777" w:rsidR="00866D5B" w:rsidRPr="00866D5B" w:rsidRDefault="00866D5B" w:rsidP="00866D5B">
      <w:pPr>
        <w:ind w:left="142"/>
        <w:rPr>
          <w:rFonts w:ascii="Helvetica Neue" w:hAnsi="Helvetica Neue"/>
          <w:bCs/>
          <w:sz w:val="21"/>
          <w:szCs w:val="21"/>
        </w:rPr>
      </w:pPr>
    </w:p>
    <w:p w14:paraId="3BCDA18D" w14:textId="77777777" w:rsidR="00866D5B" w:rsidRPr="00866D5B" w:rsidRDefault="00866D5B" w:rsidP="00866D5B">
      <w:pPr>
        <w:ind w:left="142"/>
        <w:rPr>
          <w:rFonts w:ascii="Helvetica Neue" w:hAnsi="Helvetica Neue"/>
          <w:bCs/>
          <w:sz w:val="21"/>
          <w:szCs w:val="21"/>
        </w:rPr>
      </w:pPr>
      <w:r w:rsidRPr="00866D5B">
        <w:rPr>
          <w:rFonts w:ascii="Helvetica Neue" w:hAnsi="Helvetica Neue"/>
          <w:bCs/>
          <w:sz w:val="21"/>
          <w:szCs w:val="21"/>
        </w:rPr>
        <w:t>Sometimes your needs change, and so must your scheme. But switching requires caution:</w:t>
      </w:r>
    </w:p>
    <w:p w14:paraId="5ABB7B22" w14:textId="77777777" w:rsidR="00866D5B" w:rsidRPr="00866D5B" w:rsidRDefault="00866D5B" w:rsidP="00866D5B">
      <w:pPr>
        <w:ind w:left="142"/>
        <w:rPr>
          <w:rFonts w:ascii="Helvetica Neue" w:hAnsi="Helvetica Neue"/>
          <w:bCs/>
          <w:sz w:val="21"/>
          <w:szCs w:val="21"/>
        </w:rPr>
      </w:pPr>
    </w:p>
    <w:p w14:paraId="656FAA2E" w14:textId="77777777" w:rsidR="00866D5B" w:rsidRPr="00866D5B" w:rsidRDefault="00866D5B" w:rsidP="00866D5B">
      <w:pPr>
        <w:numPr>
          <w:ilvl w:val="0"/>
          <w:numId w:val="38"/>
        </w:numPr>
        <w:rPr>
          <w:rFonts w:ascii="Helvetica Neue" w:hAnsi="Helvetica Neue"/>
          <w:bCs/>
          <w:sz w:val="21"/>
          <w:szCs w:val="21"/>
        </w:rPr>
      </w:pPr>
      <w:r w:rsidRPr="00866D5B">
        <w:rPr>
          <w:rFonts w:ascii="Helvetica Neue" w:hAnsi="Helvetica Neue"/>
          <w:b/>
          <w:bCs/>
          <w:sz w:val="21"/>
          <w:szCs w:val="21"/>
        </w:rPr>
        <w:t>Waiting periods:</w:t>
      </w:r>
      <w:r w:rsidRPr="00866D5B">
        <w:rPr>
          <w:rFonts w:ascii="Helvetica Neue" w:hAnsi="Helvetica Neue"/>
          <w:bCs/>
          <w:sz w:val="21"/>
          <w:szCs w:val="21"/>
        </w:rPr>
        <w:t xml:space="preserve"> A 3-month general waiting period may apply, or a 12-month exclusion for pre-existing conditions. If you move directly between schemes with no break in cover, these cannot be applied.</w:t>
      </w:r>
    </w:p>
    <w:p w14:paraId="07E096F5" w14:textId="77777777" w:rsidR="00866D5B" w:rsidRPr="00866D5B" w:rsidRDefault="00866D5B" w:rsidP="00866D5B">
      <w:pPr>
        <w:numPr>
          <w:ilvl w:val="0"/>
          <w:numId w:val="38"/>
        </w:numPr>
        <w:rPr>
          <w:rFonts w:ascii="Helvetica Neue" w:hAnsi="Helvetica Neue"/>
          <w:bCs/>
          <w:sz w:val="21"/>
          <w:szCs w:val="21"/>
        </w:rPr>
      </w:pPr>
      <w:r w:rsidRPr="00866D5B">
        <w:rPr>
          <w:rFonts w:ascii="Helvetica Neue" w:hAnsi="Helvetica Neue"/>
          <w:b/>
          <w:bCs/>
          <w:sz w:val="21"/>
          <w:szCs w:val="21"/>
        </w:rPr>
        <w:t>Late-joiner penalties:</w:t>
      </w:r>
      <w:r w:rsidRPr="00866D5B">
        <w:rPr>
          <w:rFonts w:ascii="Helvetica Neue" w:hAnsi="Helvetica Neue"/>
          <w:bCs/>
          <w:sz w:val="21"/>
          <w:szCs w:val="21"/>
        </w:rPr>
        <w:t xml:space="preserve"> If you join a scheme for the first time after 35, you may face penalties of 5% to 75% of your premium, depending on the years you were not covered.</w:t>
      </w:r>
    </w:p>
    <w:p w14:paraId="4E0BEC3A" w14:textId="77777777" w:rsidR="00866D5B" w:rsidRPr="00866D5B" w:rsidRDefault="00866D5B" w:rsidP="00866D5B">
      <w:pPr>
        <w:numPr>
          <w:ilvl w:val="0"/>
          <w:numId w:val="38"/>
        </w:numPr>
        <w:rPr>
          <w:rFonts w:ascii="Helvetica Neue" w:hAnsi="Helvetica Neue"/>
          <w:bCs/>
          <w:sz w:val="21"/>
          <w:szCs w:val="21"/>
        </w:rPr>
      </w:pPr>
      <w:r w:rsidRPr="00866D5B">
        <w:rPr>
          <w:rFonts w:ascii="Helvetica Neue" w:hAnsi="Helvetica Neue"/>
          <w:b/>
          <w:bCs/>
          <w:sz w:val="21"/>
          <w:szCs w:val="21"/>
        </w:rPr>
        <w:t>Gap cover:</w:t>
      </w:r>
      <w:r w:rsidRPr="00866D5B">
        <w:rPr>
          <w:rFonts w:ascii="Helvetica Neue" w:hAnsi="Helvetica Neue"/>
          <w:bCs/>
          <w:sz w:val="21"/>
          <w:szCs w:val="21"/>
        </w:rPr>
        <w:t xml:space="preserve"> Schemes do not always pay specialists' full rates. Gap cover can bridge the shortfall and prevent financial shocks.</w:t>
      </w:r>
    </w:p>
    <w:p w14:paraId="3A7241E4" w14:textId="77777777" w:rsidR="00866D5B" w:rsidRPr="00866D5B" w:rsidRDefault="00866D5B" w:rsidP="00866D5B">
      <w:pPr>
        <w:ind w:left="142"/>
        <w:rPr>
          <w:rFonts w:ascii="Helvetica Neue" w:hAnsi="Helvetica Neue"/>
          <w:bCs/>
          <w:sz w:val="21"/>
          <w:szCs w:val="21"/>
        </w:rPr>
      </w:pPr>
    </w:p>
    <w:p w14:paraId="4C5692FB" w14:textId="77777777" w:rsidR="00866D5B" w:rsidRPr="00866D5B" w:rsidRDefault="00866D5B" w:rsidP="00866D5B">
      <w:pPr>
        <w:ind w:left="142"/>
        <w:rPr>
          <w:rFonts w:ascii="Helvetica Neue" w:hAnsi="Helvetica Neue"/>
          <w:bCs/>
          <w:sz w:val="21"/>
          <w:szCs w:val="21"/>
        </w:rPr>
      </w:pPr>
      <w:r w:rsidRPr="00866D5B">
        <w:rPr>
          <w:rFonts w:ascii="Helvetica Neue" w:hAnsi="Helvetica Neue"/>
          <w:bCs/>
          <w:sz w:val="21"/>
          <w:szCs w:val="21"/>
        </w:rPr>
        <w:t>At Medshield, members can switch between options once a year, during December, with the change taking effect from January. This flexibility ensures your cover keeps pace with your life.</w:t>
      </w:r>
    </w:p>
    <w:p w14:paraId="30518824" w14:textId="77777777" w:rsidR="00866D5B" w:rsidRPr="00866D5B" w:rsidRDefault="00866D5B" w:rsidP="00866D5B">
      <w:pPr>
        <w:ind w:left="142"/>
        <w:rPr>
          <w:rFonts w:ascii="Helvetica Neue" w:hAnsi="Helvetica Neue"/>
          <w:bCs/>
          <w:sz w:val="21"/>
          <w:szCs w:val="21"/>
        </w:rPr>
      </w:pPr>
    </w:p>
    <w:p w14:paraId="42E0A891" w14:textId="77777777" w:rsidR="00866D5B" w:rsidRPr="00866D5B" w:rsidRDefault="00866D5B" w:rsidP="00866D5B">
      <w:pPr>
        <w:ind w:left="142"/>
        <w:rPr>
          <w:rFonts w:ascii="Helvetica Neue" w:hAnsi="Helvetica Neue"/>
          <w:b/>
          <w:bCs/>
          <w:sz w:val="21"/>
          <w:szCs w:val="21"/>
        </w:rPr>
      </w:pPr>
      <w:r w:rsidRPr="00866D5B">
        <w:rPr>
          <w:rFonts w:ascii="Helvetica Neue" w:hAnsi="Helvetica Neue"/>
          <w:b/>
          <w:bCs/>
          <w:sz w:val="21"/>
          <w:szCs w:val="21"/>
        </w:rPr>
        <w:t>Value and partnership</w:t>
      </w:r>
    </w:p>
    <w:p w14:paraId="3FAF9433" w14:textId="77777777" w:rsidR="00866D5B" w:rsidRPr="00866D5B" w:rsidRDefault="00866D5B" w:rsidP="00866D5B">
      <w:pPr>
        <w:ind w:left="142"/>
        <w:rPr>
          <w:rFonts w:ascii="Helvetica Neue" w:hAnsi="Helvetica Neue"/>
          <w:bCs/>
          <w:sz w:val="21"/>
          <w:szCs w:val="21"/>
        </w:rPr>
      </w:pPr>
    </w:p>
    <w:p w14:paraId="4DD533FB" w14:textId="77777777" w:rsidR="00866D5B" w:rsidRPr="00866D5B" w:rsidRDefault="00866D5B" w:rsidP="00866D5B">
      <w:pPr>
        <w:ind w:left="142"/>
        <w:rPr>
          <w:rFonts w:ascii="Helvetica Neue" w:hAnsi="Helvetica Neue"/>
          <w:bCs/>
          <w:sz w:val="21"/>
          <w:szCs w:val="21"/>
        </w:rPr>
      </w:pPr>
      <w:r w:rsidRPr="00866D5B">
        <w:rPr>
          <w:rFonts w:ascii="Helvetica Neue" w:hAnsi="Helvetica Neue"/>
          <w:bCs/>
          <w:sz w:val="21"/>
          <w:szCs w:val="21"/>
        </w:rPr>
        <w:t>Healthcare costs in South Africa rise faster than consumer inflation, driven by increasing pharmaceutical drug prices, technological advancements, and an ageing population. For households, this means that healthcare is consuming a growing share of income.</w:t>
      </w:r>
    </w:p>
    <w:p w14:paraId="0737FAA8" w14:textId="77777777" w:rsidR="00866D5B" w:rsidRPr="00866D5B" w:rsidRDefault="00866D5B" w:rsidP="00866D5B">
      <w:pPr>
        <w:ind w:left="142"/>
        <w:rPr>
          <w:rFonts w:ascii="Helvetica Neue" w:hAnsi="Helvetica Neue"/>
          <w:bCs/>
          <w:sz w:val="21"/>
          <w:szCs w:val="21"/>
        </w:rPr>
      </w:pPr>
    </w:p>
    <w:p w14:paraId="0997A3AD" w14:textId="77777777" w:rsidR="00866D5B" w:rsidRPr="00866D5B" w:rsidRDefault="00866D5B" w:rsidP="00866D5B">
      <w:pPr>
        <w:ind w:left="142"/>
        <w:rPr>
          <w:rFonts w:ascii="Helvetica Neue" w:hAnsi="Helvetica Neue"/>
          <w:bCs/>
          <w:sz w:val="21"/>
          <w:szCs w:val="21"/>
        </w:rPr>
      </w:pPr>
      <w:r w:rsidRPr="00866D5B">
        <w:rPr>
          <w:rFonts w:ascii="Helvetica Neue" w:hAnsi="Helvetica Neue"/>
          <w:bCs/>
          <w:sz w:val="21"/>
          <w:szCs w:val="21"/>
        </w:rPr>
        <w:t>Schemes must provide clarity and value, but members must also take responsibility. Healthcare isn't "set and forget". Your needs evolve – marriage, children, chronic conditions, retirement – and your cover should evolve too. Regular reviews and engagement with your broker ensure you remain adequately protected.</w:t>
      </w:r>
    </w:p>
    <w:p w14:paraId="196ED082" w14:textId="77777777" w:rsidR="00866D5B" w:rsidRPr="00866D5B" w:rsidRDefault="00866D5B" w:rsidP="00866D5B">
      <w:pPr>
        <w:ind w:left="142"/>
        <w:rPr>
          <w:rFonts w:ascii="Helvetica Neue" w:hAnsi="Helvetica Neue"/>
          <w:bCs/>
          <w:sz w:val="21"/>
          <w:szCs w:val="21"/>
        </w:rPr>
      </w:pPr>
    </w:p>
    <w:p w14:paraId="4B41C898" w14:textId="77777777" w:rsidR="00866D5B" w:rsidRPr="00866D5B" w:rsidRDefault="00866D5B" w:rsidP="00866D5B">
      <w:pPr>
        <w:ind w:left="142"/>
        <w:rPr>
          <w:rFonts w:ascii="Helvetica Neue" w:hAnsi="Helvetica Neue"/>
          <w:bCs/>
          <w:sz w:val="21"/>
          <w:szCs w:val="21"/>
        </w:rPr>
      </w:pPr>
      <w:r w:rsidRPr="00866D5B">
        <w:rPr>
          <w:rFonts w:ascii="Helvetica Neue" w:hAnsi="Helvetica Neue"/>
          <w:bCs/>
          <w:sz w:val="21"/>
          <w:szCs w:val="21"/>
        </w:rPr>
        <w:t xml:space="preserve">Healthcare is not just about claims. It is about confidence, stability, and well-being. At </w:t>
      </w:r>
      <w:hyperlink r:id="rId9" w:history="1">
        <w:r w:rsidRPr="00866D5B">
          <w:rPr>
            <w:rStyle w:val="Hyperlink"/>
            <w:rFonts w:ascii="Helvetica Neue" w:hAnsi="Helvetica Neue"/>
            <w:bCs/>
            <w:sz w:val="21"/>
            <w:szCs w:val="21"/>
          </w:rPr>
          <w:t>Medshield</w:t>
        </w:r>
      </w:hyperlink>
      <w:r w:rsidRPr="00866D5B">
        <w:rPr>
          <w:rFonts w:ascii="Helvetica Neue" w:hAnsi="Helvetica Neue"/>
          <w:bCs/>
          <w:sz w:val="21"/>
          <w:szCs w:val="21"/>
        </w:rPr>
        <w:t xml:space="preserve">, we are committed to walking with you at every stage of life. We simplify choices, broaden access, and help you stay financially secure while protecting your health. When you choose Medshield, you choose more than a scheme. You select a </w:t>
      </w:r>
      <w:r w:rsidRPr="00866D5B">
        <w:rPr>
          <w:rFonts w:ascii="Helvetica Neue" w:hAnsi="Helvetica Neue"/>
          <w:bCs/>
          <w:i/>
          <w:iCs/>
          <w:sz w:val="21"/>
          <w:szCs w:val="21"/>
        </w:rPr>
        <w:t>Partner for Life</w:t>
      </w:r>
      <w:r w:rsidRPr="00866D5B">
        <w:rPr>
          <w:rFonts w:ascii="Helvetica Neue" w:hAnsi="Helvetica Neue"/>
          <w:bCs/>
          <w:sz w:val="21"/>
          <w:szCs w:val="21"/>
        </w:rPr>
        <w:t>.</w:t>
      </w:r>
    </w:p>
    <w:p w14:paraId="3ADD8242" w14:textId="77777777" w:rsidR="00866D5B" w:rsidRDefault="00866D5B" w:rsidP="00012346">
      <w:pPr>
        <w:ind w:left="142"/>
        <w:rPr>
          <w:rFonts w:ascii="Helvetica Neue" w:hAnsi="Helvetica Neue"/>
          <w:bCs/>
          <w:sz w:val="21"/>
          <w:szCs w:val="21"/>
        </w:rPr>
      </w:pPr>
    </w:p>
    <w:p w14:paraId="0DE9A690" w14:textId="77777777" w:rsidR="00866D5B" w:rsidRDefault="00866D5B" w:rsidP="00012346">
      <w:pPr>
        <w:ind w:left="142"/>
        <w:rPr>
          <w:rFonts w:ascii="Helvetica Neue" w:hAnsi="Helvetica Neue"/>
          <w:bCs/>
          <w:sz w:val="21"/>
          <w:szCs w:val="21"/>
        </w:rPr>
      </w:pPr>
    </w:p>
    <w:p w14:paraId="54358C07" w14:textId="77777777" w:rsidR="00866D5B" w:rsidRDefault="00866D5B" w:rsidP="00012346">
      <w:pPr>
        <w:ind w:left="142"/>
        <w:rPr>
          <w:rFonts w:ascii="Helvetica Neue" w:hAnsi="Helvetica Neue"/>
          <w:bCs/>
          <w:sz w:val="21"/>
          <w:szCs w:val="21"/>
        </w:rPr>
      </w:pPr>
    </w:p>
    <w:p w14:paraId="19B01B68" w14:textId="77777777" w:rsidR="00866D5B" w:rsidRDefault="00866D5B" w:rsidP="00012346">
      <w:pPr>
        <w:ind w:left="142"/>
        <w:rPr>
          <w:rFonts w:ascii="Helvetica Neue" w:hAnsi="Helvetica Neue"/>
          <w:bCs/>
          <w:sz w:val="21"/>
          <w:szCs w:val="21"/>
        </w:rPr>
      </w:pPr>
    </w:p>
    <w:p w14:paraId="3F7EBBD1" w14:textId="77777777" w:rsidR="008443B1" w:rsidRDefault="008443B1" w:rsidP="006D40C9">
      <w:pPr>
        <w:rPr>
          <w:rFonts w:ascii="Helvetica Neue" w:hAnsi="Helvetica Neue"/>
          <w:bCs/>
          <w:sz w:val="21"/>
          <w:szCs w:val="21"/>
        </w:rPr>
      </w:pPr>
    </w:p>
    <w:p w14:paraId="27F547AF" w14:textId="77777777" w:rsidR="007F727E" w:rsidRPr="00A31554" w:rsidRDefault="007F727E" w:rsidP="00A31554">
      <w:pPr>
        <w:spacing w:after="240"/>
        <w:ind w:left="142"/>
        <w:rPr>
          <w:rFonts w:ascii="Helvetica Neue" w:hAnsi="Helvetica Neue"/>
          <w:bCs/>
          <w:sz w:val="21"/>
          <w:szCs w:val="21"/>
        </w:rPr>
      </w:pPr>
    </w:p>
    <w:p w14:paraId="30AE8C9E" w14:textId="34C7A9E3" w:rsidR="00C54353" w:rsidRDefault="00FC0CDA" w:rsidP="006F4274">
      <w:pPr>
        <w:ind w:left="142"/>
        <w:rPr>
          <w:rFonts w:ascii="Helvetica Neue" w:hAnsi="Helvetica Neue"/>
          <w:b/>
          <w:bCs/>
          <w:sz w:val="21"/>
          <w:szCs w:val="21"/>
          <w:lang w:val="en-GB"/>
        </w:rPr>
      </w:pPr>
      <w:r w:rsidRPr="00FC0CDA">
        <w:rPr>
          <w:rFonts w:ascii="Helvetica Neue" w:hAnsi="Helvetica Neue"/>
          <w:b/>
          <w:bCs/>
          <w:sz w:val="21"/>
          <w:szCs w:val="21"/>
          <w:lang w:val="en-GB"/>
        </w:rPr>
        <w:t>FIN</w:t>
      </w:r>
    </w:p>
    <w:p w14:paraId="3D801531" w14:textId="0DA850CB" w:rsidR="009938F3" w:rsidRPr="00D7156B" w:rsidRDefault="006F4274" w:rsidP="00D7156B">
      <w:pPr>
        <w:ind w:left="142"/>
        <w:rPr>
          <w:rFonts w:ascii="Helvetica Neue" w:hAnsi="Helvetica Neue" w:cs="Calibri"/>
          <w:color w:val="808080" w:themeColor="background1" w:themeShade="80"/>
          <w:sz w:val="21"/>
          <w:szCs w:val="21"/>
          <w:lang w:val="en-GB"/>
        </w:rPr>
      </w:pPr>
      <w:r>
        <w:rPr>
          <w:rFonts w:ascii="Helvetica Neue" w:hAnsi="Helvetica Neue" w:cs="Calibri"/>
          <w:color w:val="808080" w:themeColor="background1" w:themeShade="80"/>
          <w:sz w:val="21"/>
          <w:szCs w:val="21"/>
          <w:lang w:val="en-GB"/>
        </w:rPr>
        <w:t>(</w:t>
      </w:r>
      <w:r w:rsidR="00F471D7">
        <w:rPr>
          <w:rFonts w:ascii="Helvetica Neue" w:hAnsi="Helvetica Neue" w:cs="Calibri"/>
          <w:color w:val="808080" w:themeColor="background1" w:themeShade="80"/>
          <w:sz w:val="21"/>
          <w:szCs w:val="21"/>
          <w:lang w:val="en-GB"/>
        </w:rPr>
        <w:t>8</w:t>
      </w:r>
      <w:r w:rsidR="00866D5B">
        <w:rPr>
          <w:rFonts w:ascii="Helvetica Neue" w:hAnsi="Helvetica Neue" w:cs="Calibri"/>
          <w:color w:val="808080" w:themeColor="background1" w:themeShade="80"/>
          <w:sz w:val="21"/>
          <w:szCs w:val="21"/>
          <w:lang w:val="en-GB"/>
        </w:rPr>
        <w:t>56</w:t>
      </w:r>
      <w:r w:rsidR="00D931CD">
        <w:rPr>
          <w:rFonts w:ascii="Helvetica Neue" w:hAnsi="Helvetica Neue" w:cs="Calibri"/>
          <w:color w:val="808080" w:themeColor="background1" w:themeShade="80"/>
          <w:sz w:val="21"/>
          <w:szCs w:val="21"/>
          <w:lang w:val="en-GB"/>
        </w:rPr>
        <w:t xml:space="preserve"> words</w:t>
      </w:r>
      <w:r>
        <w:rPr>
          <w:rFonts w:ascii="Helvetica Neue" w:hAnsi="Helvetica Neue" w:cs="Calibri"/>
          <w:color w:val="808080" w:themeColor="background1" w:themeShade="80"/>
          <w:sz w:val="21"/>
          <w:szCs w:val="21"/>
          <w:lang w:val="en-GB"/>
        </w:rPr>
        <w:t>)</w:t>
      </w:r>
    </w:p>
    <w:p w14:paraId="5EA90709" w14:textId="77777777" w:rsidR="0034133D" w:rsidRPr="0049473C" w:rsidRDefault="0034133D" w:rsidP="00204FDC">
      <w:pPr>
        <w:pBdr>
          <w:bottom w:val="single" w:sz="4" w:space="1" w:color="auto"/>
        </w:pBdr>
        <w:ind w:left="142"/>
        <w:rPr>
          <w:rFonts w:ascii="Helvetica Neue" w:hAnsi="Helvetica Neue" w:cstheme="minorHAnsi"/>
          <w:sz w:val="22"/>
          <w:szCs w:val="22"/>
          <w:lang w:val="en-GB"/>
        </w:rPr>
      </w:pPr>
    </w:p>
    <w:p w14:paraId="718EE0ED" w14:textId="77777777" w:rsidR="00FC0CDA" w:rsidRDefault="00FC0CDA" w:rsidP="00FC0CDA">
      <w:pPr>
        <w:ind w:left="142"/>
        <w:rPr>
          <w:rFonts w:ascii="Helvetica Neue" w:hAnsi="Helvetica Neue"/>
          <w:b/>
          <w:bCs/>
          <w:sz w:val="21"/>
          <w:szCs w:val="21"/>
          <w:lang w:val="en-GB"/>
        </w:rPr>
      </w:pPr>
    </w:p>
    <w:p w14:paraId="4E103BDA" w14:textId="77777777" w:rsidR="00C54353" w:rsidRPr="00177667" w:rsidRDefault="00C54353" w:rsidP="00C54353">
      <w:pPr>
        <w:ind w:left="142"/>
        <w:rPr>
          <w:rFonts w:ascii="Arial" w:hAnsi="Arial" w:cs="Arial"/>
          <w:b/>
          <w:bCs/>
          <w:color w:val="003172"/>
          <w:sz w:val="22"/>
          <w:szCs w:val="22"/>
          <w:lang w:val="en-GB"/>
        </w:rPr>
      </w:pPr>
      <w:r w:rsidRPr="00177667">
        <w:rPr>
          <w:rFonts w:ascii="Arial" w:hAnsi="Arial" w:cs="Arial"/>
          <w:b/>
          <w:bCs/>
          <w:color w:val="003172"/>
          <w:sz w:val="22"/>
          <w:szCs w:val="22"/>
          <w:lang w:val="en-GB"/>
        </w:rPr>
        <w:t>EDITORS NOTES</w:t>
      </w:r>
    </w:p>
    <w:p w14:paraId="5FD4F7DB" w14:textId="77777777" w:rsidR="00C54353" w:rsidRPr="00177667" w:rsidRDefault="00C54353" w:rsidP="00C54353">
      <w:pPr>
        <w:ind w:left="142"/>
        <w:rPr>
          <w:rFonts w:ascii="Arial" w:hAnsi="Arial" w:cs="Arial"/>
          <w:b/>
          <w:bCs/>
          <w:sz w:val="22"/>
          <w:szCs w:val="22"/>
          <w:lang w:val="en-GB"/>
        </w:rPr>
      </w:pPr>
    </w:p>
    <w:p w14:paraId="08356859" w14:textId="77777777" w:rsidR="00C54353" w:rsidRPr="00177667" w:rsidRDefault="00C54353" w:rsidP="00C54353">
      <w:pPr>
        <w:ind w:left="142"/>
        <w:rPr>
          <w:rFonts w:ascii="Arial" w:hAnsi="Arial" w:cs="Arial"/>
          <w:b/>
          <w:bCs/>
          <w:sz w:val="22"/>
          <w:szCs w:val="22"/>
          <w:lang w:val="en-GB"/>
        </w:rPr>
      </w:pPr>
      <w:r w:rsidRPr="00177667">
        <w:rPr>
          <w:rFonts w:ascii="Arial" w:hAnsi="Arial" w:cs="Arial"/>
          <w:b/>
          <w:bCs/>
          <w:sz w:val="22"/>
          <w:szCs w:val="22"/>
          <w:lang w:val="en-GB"/>
        </w:rPr>
        <w:t>FURTHER MEDIA INFORMATION AND INTERVIEW REQUESTS</w:t>
      </w:r>
    </w:p>
    <w:p w14:paraId="03F0E55E" w14:textId="77777777" w:rsidR="00C54353" w:rsidRPr="00177667" w:rsidRDefault="00C54353" w:rsidP="00C54353">
      <w:pPr>
        <w:ind w:left="142"/>
        <w:rPr>
          <w:rFonts w:ascii="Arial" w:hAnsi="Arial" w:cs="Arial"/>
          <w:b/>
          <w:bCs/>
          <w:sz w:val="22"/>
          <w:szCs w:val="22"/>
          <w:lang w:val="en-GB"/>
        </w:rPr>
      </w:pPr>
    </w:p>
    <w:p w14:paraId="6C20D434" w14:textId="77777777" w:rsidR="000A08A4" w:rsidRPr="00177667" w:rsidRDefault="000A08A4" w:rsidP="000A08A4">
      <w:pPr>
        <w:pStyle w:val="ListParagraph"/>
        <w:numPr>
          <w:ilvl w:val="0"/>
          <w:numId w:val="1"/>
        </w:numPr>
        <w:rPr>
          <w:rFonts w:ascii="Arial" w:hAnsi="Arial" w:cs="Arial"/>
          <w:sz w:val="22"/>
          <w:szCs w:val="22"/>
          <w:lang w:val="en-GB"/>
        </w:rPr>
      </w:pPr>
      <w:r w:rsidRPr="00177667">
        <w:rPr>
          <w:rFonts w:ascii="Arial" w:hAnsi="Arial" w:cs="Arial"/>
          <w:sz w:val="22"/>
          <w:szCs w:val="22"/>
          <w:lang w:val="en-GB"/>
        </w:rPr>
        <w:t>Stone issues this release on behalf of the Medshield Medical Scheme.</w:t>
      </w:r>
    </w:p>
    <w:p w14:paraId="0C35D192" w14:textId="77777777" w:rsidR="00C54353" w:rsidRPr="00177667" w:rsidRDefault="00C54353" w:rsidP="00C54353">
      <w:pPr>
        <w:pStyle w:val="ListParagraph"/>
        <w:numPr>
          <w:ilvl w:val="0"/>
          <w:numId w:val="1"/>
        </w:numPr>
        <w:rPr>
          <w:rFonts w:ascii="Arial" w:hAnsi="Arial" w:cs="Arial"/>
          <w:sz w:val="22"/>
          <w:szCs w:val="22"/>
          <w:lang w:val="en-GB"/>
        </w:rPr>
      </w:pPr>
      <w:r w:rsidRPr="00177667">
        <w:rPr>
          <w:rFonts w:ascii="Arial" w:hAnsi="Arial" w:cs="Arial"/>
          <w:sz w:val="22"/>
          <w:szCs w:val="22"/>
          <w:lang w:val="en-GB"/>
        </w:rPr>
        <w:t xml:space="preserve">For media enquiries or interview requests, please contact Willem Eksteen, CEO of Stone or a media liaison member of the Stone team at </w:t>
      </w:r>
      <w:hyperlink r:id="rId10" w:history="1">
        <w:r w:rsidRPr="00177667">
          <w:rPr>
            <w:rStyle w:val="Hyperlink"/>
            <w:rFonts w:ascii="Arial" w:hAnsi="Arial" w:cs="Arial"/>
            <w:sz w:val="22"/>
            <w:szCs w:val="22"/>
            <w:lang w:val="en-GB"/>
          </w:rPr>
          <w:t>media@stone.consulting</w:t>
        </w:r>
      </w:hyperlink>
      <w:r w:rsidRPr="00177667">
        <w:rPr>
          <w:rFonts w:ascii="Arial" w:hAnsi="Arial" w:cs="Arial"/>
          <w:sz w:val="22"/>
          <w:szCs w:val="22"/>
          <w:lang w:val="en-GB"/>
        </w:rPr>
        <w:t xml:space="preserve"> / 011 447 0168</w:t>
      </w:r>
    </w:p>
    <w:p w14:paraId="07B57501" w14:textId="4A2C72F5" w:rsidR="00C54353" w:rsidRPr="00177667" w:rsidRDefault="00C54353" w:rsidP="00C54353">
      <w:pPr>
        <w:pStyle w:val="ListParagraph"/>
        <w:numPr>
          <w:ilvl w:val="0"/>
          <w:numId w:val="1"/>
        </w:numPr>
        <w:rPr>
          <w:rFonts w:ascii="Arial" w:hAnsi="Arial" w:cs="Arial"/>
          <w:sz w:val="22"/>
          <w:szCs w:val="22"/>
          <w:lang w:val="en-GB"/>
        </w:rPr>
      </w:pPr>
      <w:r w:rsidRPr="00177667">
        <w:rPr>
          <w:rFonts w:ascii="Arial" w:hAnsi="Arial" w:cs="Arial"/>
          <w:sz w:val="22"/>
          <w:szCs w:val="22"/>
          <w:lang w:val="en-GB"/>
        </w:rPr>
        <w:t xml:space="preserve">Alternatively, contact </w:t>
      </w:r>
      <w:proofErr w:type="spellStart"/>
      <w:r w:rsidRPr="00177667">
        <w:rPr>
          <w:rFonts w:ascii="Arial" w:hAnsi="Arial" w:cs="Arial"/>
          <w:sz w:val="22"/>
          <w:szCs w:val="22"/>
          <w:lang w:val="en-GB"/>
        </w:rPr>
        <w:t>Lilané</w:t>
      </w:r>
      <w:proofErr w:type="spellEnd"/>
      <w:r w:rsidRPr="00177667">
        <w:rPr>
          <w:rFonts w:ascii="Arial" w:hAnsi="Arial" w:cs="Arial"/>
          <w:sz w:val="22"/>
          <w:szCs w:val="22"/>
          <w:lang w:val="en-GB"/>
        </w:rPr>
        <w:t xml:space="preserve"> Swanepoel at Medshield </w:t>
      </w:r>
      <w:r w:rsidR="00EC6CB6">
        <w:rPr>
          <w:rFonts w:ascii="Arial" w:hAnsi="Arial" w:cs="Arial"/>
          <w:sz w:val="22"/>
          <w:szCs w:val="22"/>
          <w:lang w:val="en-GB"/>
        </w:rPr>
        <w:t>at</w:t>
      </w:r>
      <w:r w:rsidRPr="00177667">
        <w:rPr>
          <w:rFonts w:ascii="Arial" w:hAnsi="Arial" w:cs="Arial"/>
          <w:sz w:val="22"/>
          <w:szCs w:val="22"/>
          <w:lang w:val="en-GB"/>
        </w:rPr>
        <w:t xml:space="preserve"> 010 597 4982 / </w:t>
      </w:r>
      <w:hyperlink r:id="rId11" w:tgtFrame="_blank" w:history="1">
        <w:r w:rsidRPr="00177667">
          <w:rPr>
            <w:rStyle w:val="Hyperlink"/>
            <w:rFonts w:ascii="Arial" w:hAnsi="Arial" w:cs="Arial"/>
            <w:sz w:val="22"/>
            <w:szCs w:val="22"/>
            <w:lang w:val="en-GB"/>
          </w:rPr>
          <w:t>lilanes@medshield.co.za</w:t>
        </w:r>
      </w:hyperlink>
      <w:r w:rsidRPr="00177667">
        <w:rPr>
          <w:rFonts w:ascii="Arial" w:hAnsi="Arial" w:cs="Arial"/>
          <w:sz w:val="22"/>
          <w:szCs w:val="22"/>
          <w:lang w:val="en-GB"/>
        </w:rPr>
        <w:t> </w:t>
      </w:r>
    </w:p>
    <w:p w14:paraId="05B7AA60" w14:textId="774EFE97" w:rsidR="004C5ED6" w:rsidRPr="004C5ED6" w:rsidRDefault="004C5ED6" w:rsidP="00F471D7">
      <w:pPr>
        <w:rPr>
          <w:rFonts w:ascii="Arial" w:hAnsi="Arial" w:cs="Arial"/>
          <w:b/>
          <w:bCs/>
          <w:sz w:val="22"/>
          <w:szCs w:val="22"/>
        </w:rPr>
      </w:pPr>
    </w:p>
    <w:p w14:paraId="6B1A7790" w14:textId="77777777" w:rsidR="00866D5B" w:rsidRDefault="00866D5B" w:rsidP="00866D5B">
      <w:pPr>
        <w:ind w:left="142"/>
        <w:rPr>
          <w:rFonts w:ascii="Arial" w:hAnsi="Arial" w:cs="Arial"/>
          <w:b/>
          <w:bCs/>
          <w:sz w:val="21"/>
          <w:szCs w:val="21"/>
          <w:lang w:val="en-GB"/>
        </w:rPr>
      </w:pPr>
      <w:r w:rsidRPr="00D21093">
        <w:rPr>
          <w:rFonts w:ascii="Arial" w:hAnsi="Arial" w:cs="Arial"/>
          <w:b/>
          <w:bCs/>
          <w:sz w:val="21"/>
          <w:szCs w:val="21"/>
          <w:lang w:val="en-GB"/>
        </w:rPr>
        <w:t>MORE INFORMATION ON THE 202</w:t>
      </w:r>
      <w:r>
        <w:rPr>
          <w:rFonts w:ascii="Arial" w:hAnsi="Arial" w:cs="Arial"/>
          <w:b/>
          <w:bCs/>
          <w:sz w:val="21"/>
          <w:szCs w:val="21"/>
          <w:lang w:val="en-GB"/>
        </w:rPr>
        <w:t>6</w:t>
      </w:r>
      <w:r w:rsidRPr="00D21093">
        <w:rPr>
          <w:rFonts w:ascii="Arial" w:hAnsi="Arial" w:cs="Arial"/>
          <w:b/>
          <w:bCs/>
          <w:sz w:val="21"/>
          <w:szCs w:val="21"/>
          <w:lang w:val="en-GB"/>
        </w:rPr>
        <w:t xml:space="preserve"> MEDSHIELD BENEFIT OPTIONS AND CONTRIBUTIONS</w:t>
      </w:r>
    </w:p>
    <w:p w14:paraId="75B39F22" w14:textId="77777777" w:rsidR="00866D5B" w:rsidRPr="00D21093" w:rsidRDefault="00866D5B" w:rsidP="00866D5B">
      <w:pPr>
        <w:ind w:left="142"/>
        <w:rPr>
          <w:rFonts w:ascii="Arial" w:hAnsi="Arial" w:cs="Arial"/>
          <w:b/>
          <w:bCs/>
          <w:sz w:val="21"/>
          <w:szCs w:val="21"/>
          <w:lang w:val="en-GB"/>
        </w:rPr>
      </w:pPr>
    </w:p>
    <w:p w14:paraId="7169AEEB" w14:textId="77777777" w:rsidR="00866D5B" w:rsidRDefault="00866D5B" w:rsidP="00866D5B">
      <w:pPr>
        <w:ind w:left="142"/>
        <w:rPr>
          <w:rFonts w:ascii="Arial" w:hAnsi="Arial" w:cs="Arial"/>
          <w:sz w:val="21"/>
          <w:szCs w:val="21"/>
          <w:lang w:val="en-GB"/>
        </w:rPr>
      </w:pPr>
      <w:r w:rsidRPr="00D21093">
        <w:rPr>
          <w:rFonts w:ascii="Arial" w:hAnsi="Arial" w:cs="Arial"/>
          <w:sz w:val="21"/>
          <w:szCs w:val="21"/>
          <w:lang w:val="en-GB"/>
        </w:rPr>
        <w:t>Benefits and Contribution amendments are subject to CMS approval.</w:t>
      </w:r>
    </w:p>
    <w:p w14:paraId="43CFF506" w14:textId="77777777" w:rsidR="00866D5B" w:rsidRPr="00D21093" w:rsidRDefault="00866D5B" w:rsidP="00866D5B">
      <w:pPr>
        <w:ind w:left="142"/>
        <w:rPr>
          <w:rFonts w:ascii="Arial" w:hAnsi="Arial" w:cs="Arial"/>
          <w:b/>
          <w:bCs/>
          <w:sz w:val="21"/>
          <w:szCs w:val="21"/>
          <w:lang w:val="en-GB"/>
        </w:rPr>
      </w:pPr>
    </w:p>
    <w:p w14:paraId="7E6864E1" w14:textId="77777777" w:rsidR="00866D5B" w:rsidRDefault="00866D5B" w:rsidP="00866D5B">
      <w:pPr>
        <w:ind w:left="142"/>
        <w:rPr>
          <w:rFonts w:ascii="Arial" w:hAnsi="Arial" w:cs="Arial"/>
          <w:sz w:val="21"/>
          <w:szCs w:val="21"/>
        </w:rPr>
      </w:pPr>
      <w:r w:rsidRPr="00D21093">
        <w:rPr>
          <w:rFonts w:ascii="Arial" w:hAnsi="Arial" w:cs="Arial"/>
          <w:sz w:val="21"/>
          <w:szCs w:val="21"/>
        </w:rPr>
        <w:t>Please refer to the 202</w:t>
      </w:r>
      <w:r>
        <w:rPr>
          <w:rFonts w:ascii="Arial" w:hAnsi="Arial" w:cs="Arial"/>
          <w:sz w:val="21"/>
          <w:szCs w:val="21"/>
        </w:rPr>
        <w:t>6</w:t>
      </w:r>
      <w:r w:rsidRPr="00D21093">
        <w:rPr>
          <w:rFonts w:ascii="Arial" w:hAnsi="Arial" w:cs="Arial"/>
          <w:sz w:val="21"/>
          <w:szCs w:val="21"/>
        </w:rPr>
        <w:t xml:space="preserve"> Product Page on the Medshield website at </w:t>
      </w:r>
      <w:hyperlink r:id="rId12" w:history="1">
        <w:r w:rsidRPr="00D21093">
          <w:rPr>
            <w:rStyle w:val="Hyperlink"/>
            <w:rFonts w:ascii="Arial" w:hAnsi="Arial" w:cs="Arial"/>
            <w:sz w:val="21"/>
            <w:szCs w:val="21"/>
            <w:lang w:val="en-GB"/>
          </w:rPr>
          <w:t>https://medshield.co.za/</w:t>
        </w:r>
      </w:hyperlink>
      <w:r w:rsidRPr="00D21093">
        <w:rPr>
          <w:rFonts w:ascii="Arial" w:hAnsi="Arial" w:cs="Arial"/>
          <w:sz w:val="21"/>
          <w:szCs w:val="21"/>
        </w:rPr>
        <w:t xml:space="preserve">. </w:t>
      </w:r>
    </w:p>
    <w:p w14:paraId="68669EED" w14:textId="77777777" w:rsidR="00866D5B" w:rsidRDefault="00866D5B" w:rsidP="00866D5B">
      <w:pPr>
        <w:ind w:left="142"/>
        <w:rPr>
          <w:rFonts w:ascii="Arial" w:hAnsi="Arial" w:cs="Arial"/>
          <w:sz w:val="21"/>
          <w:szCs w:val="21"/>
        </w:rPr>
      </w:pPr>
    </w:p>
    <w:p w14:paraId="05F30128" w14:textId="77777777" w:rsidR="00866D5B" w:rsidRDefault="00866D5B" w:rsidP="00866D5B">
      <w:pPr>
        <w:ind w:left="142"/>
        <w:rPr>
          <w:rFonts w:ascii="Arial" w:hAnsi="Arial" w:cs="Arial"/>
          <w:sz w:val="21"/>
          <w:szCs w:val="21"/>
        </w:rPr>
      </w:pPr>
      <w:r w:rsidRPr="00D21093">
        <w:rPr>
          <w:rFonts w:ascii="Arial" w:hAnsi="Arial" w:cs="Arial"/>
          <w:sz w:val="21"/>
          <w:szCs w:val="21"/>
        </w:rPr>
        <w:t>You can review the benefit adjustments</w:t>
      </w:r>
      <w:r>
        <w:rPr>
          <w:rFonts w:ascii="Arial" w:hAnsi="Arial" w:cs="Arial"/>
          <w:sz w:val="21"/>
          <w:szCs w:val="21"/>
        </w:rPr>
        <w:t>,</w:t>
      </w:r>
      <w:r w:rsidRPr="00D21093">
        <w:rPr>
          <w:rFonts w:ascii="Arial" w:hAnsi="Arial" w:cs="Arial"/>
          <w:sz w:val="21"/>
          <w:szCs w:val="21"/>
        </w:rPr>
        <w:t xml:space="preserve"> and value adds and download the 202</w:t>
      </w:r>
      <w:r>
        <w:rPr>
          <w:rFonts w:ascii="Arial" w:hAnsi="Arial" w:cs="Arial"/>
          <w:sz w:val="21"/>
          <w:szCs w:val="21"/>
        </w:rPr>
        <w:t>6</w:t>
      </w:r>
      <w:r w:rsidRPr="00D21093">
        <w:rPr>
          <w:rFonts w:ascii="Arial" w:hAnsi="Arial" w:cs="Arial"/>
          <w:sz w:val="21"/>
          <w:szCs w:val="21"/>
        </w:rPr>
        <w:t xml:space="preserve"> benefit guides</w:t>
      </w:r>
      <w:r>
        <w:rPr>
          <w:rFonts w:ascii="Arial" w:hAnsi="Arial" w:cs="Arial"/>
          <w:sz w:val="21"/>
          <w:szCs w:val="21"/>
        </w:rPr>
        <w:t xml:space="preserve"> by visiting </w:t>
      </w:r>
      <w:hyperlink r:id="rId13" w:history="1">
        <w:r w:rsidRPr="003D2637">
          <w:rPr>
            <w:rStyle w:val="Hyperlink"/>
            <w:rFonts w:ascii="Arial" w:hAnsi="Arial" w:cs="Arial"/>
            <w:sz w:val="21"/>
            <w:szCs w:val="21"/>
            <w:lang w:val="en-GB"/>
          </w:rPr>
          <w:t>https://medshield.co.za/2026-products/2026-benefit-options/</w:t>
        </w:r>
      </w:hyperlink>
      <w:r w:rsidRPr="003D2637">
        <w:rPr>
          <w:rStyle w:val="Hyperlink"/>
          <w:rFonts w:ascii="Arial" w:hAnsi="Arial" w:cs="Arial"/>
          <w:sz w:val="21"/>
          <w:szCs w:val="21"/>
          <w:lang w:val="en-GB"/>
        </w:rPr>
        <w:t xml:space="preserve"> </w:t>
      </w:r>
      <w:r w:rsidRPr="003D2637">
        <w:rPr>
          <w:rStyle w:val="Hyperlink"/>
          <w:lang w:val="en-GB"/>
        </w:rPr>
        <w:t>or</w:t>
      </w:r>
      <w:r>
        <w:rPr>
          <w:rFonts w:ascii="Arial" w:hAnsi="Arial" w:cs="Arial"/>
          <w:sz w:val="21"/>
          <w:szCs w:val="21"/>
        </w:rPr>
        <w:t xml:space="preserve"> by scanning the relevant QR code:</w:t>
      </w:r>
    </w:p>
    <w:tbl>
      <w:tblPr>
        <w:tblStyle w:val="TableGrid"/>
        <w:tblW w:w="0" w:type="auto"/>
        <w:tblInd w:w="142" w:type="dxa"/>
        <w:tblLook w:val="04A0" w:firstRow="1" w:lastRow="0" w:firstColumn="1" w:lastColumn="0" w:noHBand="0" w:noVBand="1"/>
      </w:tblPr>
      <w:tblGrid>
        <w:gridCol w:w="8217"/>
        <w:gridCol w:w="1842"/>
      </w:tblGrid>
      <w:tr w:rsidR="00866D5B" w:rsidRPr="00F77382" w14:paraId="0C3D0C01" w14:textId="77777777" w:rsidTr="003A7DEA">
        <w:tc>
          <w:tcPr>
            <w:tcW w:w="8217" w:type="dxa"/>
            <w:vAlign w:val="center"/>
          </w:tcPr>
          <w:p w14:paraId="568000EB" w14:textId="77777777" w:rsidR="00866D5B" w:rsidRPr="00F77382" w:rsidRDefault="00866D5B" w:rsidP="003A7DEA">
            <w:pPr>
              <w:spacing w:after="120"/>
              <w:rPr>
                <w:rFonts w:ascii="Arial" w:hAnsi="Arial" w:cs="Arial"/>
                <w:b/>
                <w:bCs/>
                <w:color w:val="003072"/>
                <w:sz w:val="20"/>
                <w:szCs w:val="20"/>
                <w:lang w:val="en-GB"/>
              </w:rPr>
            </w:pPr>
            <w:r w:rsidRPr="00F77382">
              <w:rPr>
                <w:rFonts w:ascii="Arial" w:hAnsi="Arial" w:cs="Arial"/>
                <w:b/>
                <w:bCs/>
                <w:color w:val="003072"/>
                <w:sz w:val="20"/>
                <w:szCs w:val="20"/>
                <w:lang w:val="en-GB"/>
              </w:rPr>
              <w:t>Benefit package and descriptor</w:t>
            </w:r>
          </w:p>
        </w:tc>
        <w:tc>
          <w:tcPr>
            <w:tcW w:w="1842" w:type="dxa"/>
            <w:vAlign w:val="center"/>
          </w:tcPr>
          <w:p w14:paraId="07B029B7" w14:textId="77777777" w:rsidR="00866D5B" w:rsidRPr="00F77382" w:rsidRDefault="00866D5B" w:rsidP="003A7DEA">
            <w:pPr>
              <w:jc w:val="center"/>
              <w:rPr>
                <w:rFonts w:ascii="Arial" w:hAnsi="Arial" w:cs="Arial"/>
                <w:b/>
                <w:bCs/>
                <w:color w:val="003072"/>
                <w:sz w:val="20"/>
                <w:szCs w:val="20"/>
                <w:lang w:val="en-GB"/>
              </w:rPr>
            </w:pPr>
            <w:r w:rsidRPr="00F77382">
              <w:rPr>
                <w:rFonts w:ascii="Arial" w:hAnsi="Arial" w:cs="Arial"/>
                <w:b/>
                <w:bCs/>
                <w:color w:val="003072"/>
                <w:sz w:val="20"/>
                <w:szCs w:val="20"/>
                <w:lang w:val="en-GB"/>
              </w:rPr>
              <w:t>QR code to view more detail</w:t>
            </w:r>
          </w:p>
        </w:tc>
      </w:tr>
      <w:tr w:rsidR="00866D5B" w:rsidRPr="00C87DD7" w14:paraId="07322F73" w14:textId="77777777" w:rsidTr="003A7DEA">
        <w:tc>
          <w:tcPr>
            <w:tcW w:w="8217" w:type="dxa"/>
            <w:vAlign w:val="center"/>
          </w:tcPr>
          <w:p w14:paraId="1D023086" w14:textId="77777777" w:rsidR="00866D5B" w:rsidRPr="00C87DD7" w:rsidRDefault="00866D5B" w:rsidP="003A7DEA">
            <w:pPr>
              <w:spacing w:after="120"/>
              <w:rPr>
                <w:rFonts w:ascii="Arial" w:hAnsi="Arial" w:cs="Arial"/>
                <w:sz w:val="20"/>
                <w:szCs w:val="20"/>
                <w:lang w:val="en-GB"/>
              </w:rPr>
            </w:pPr>
          </w:p>
        </w:tc>
        <w:tc>
          <w:tcPr>
            <w:tcW w:w="1842" w:type="dxa"/>
            <w:vAlign w:val="center"/>
          </w:tcPr>
          <w:p w14:paraId="780C33F5" w14:textId="77777777" w:rsidR="00866D5B" w:rsidRPr="00C87DD7" w:rsidRDefault="00866D5B" w:rsidP="003A7DEA">
            <w:pPr>
              <w:jc w:val="center"/>
              <w:rPr>
                <w:rFonts w:ascii="Arial" w:hAnsi="Arial" w:cs="Arial"/>
                <w:sz w:val="20"/>
                <w:szCs w:val="20"/>
                <w:lang w:val="en-GB"/>
              </w:rPr>
            </w:pPr>
          </w:p>
        </w:tc>
      </w:tr>
      <w:tr w:rsidR="00866D5B" w:rsidRPr="00C87DD7" w14:paraId="4F43F679" w14:textId="77777777" w:rsidTr="003A7DEA">
        <w:tc>
          <w:tcPr>
            <w:tcW w:w="8217" w:type="dxa"/>
            <w:vAlign w:val="center"/>
          </w:tcPr>
          <w:p w14:paraId="2B53028E" w14:textId="77777777" w:rsidR="00866D5B" w:rsidRPr="00C87DD7" w:rsidRDefault="00866D5B" w:rsidP="003A7DEA">
            <w:pPr>
              <w:spacing w:after="120"/>
              <w:rPr>
                <w:rFonts w:ascii="Arial" w:hAnsi="Arial" w:cs="Arial"/>
                <w:sz w:val="20"/>
                <w:szCs w:val="20"/>
                <w:lang w:val="en-GB"/>
              </w:rPr>
            </w:pPr>
            <w:proofErr w:type="spellStart"/>
            <w:r w:rsidRPr="00C87DD7">
              <w:rPr>
                <w:rFonts w:ascii="Arial" w:hAnsi="Arial" w:cs="Arial"/>
                <w:b/>
                <w:bCs/>
                <w:sz w:val="20"/>
                <w:szCs w:val="20"/>
                <w:lang w:val="en-GB"/>
              </w:rPr>
              <w:t>PremiumPlus</w:t>
            </w:r>
            <w:proofErr w:type="spellEnd"/>
            <w:r w:rsidRPr="00C87DD7">
              <w:rPr>
                <w:rFonts w:ascii="Arial" w:hAnsi="Arial" w:cs="Arial"/>
                <w:sz w:val="20"/>
                <w:szCs w:val="20"/>
                <w:lang w:val="en-GB"/>
              </w:rPr>
              <w:t xml:space="preserve"> </w:t>
            </w:r>
            <w:r w:rsidRPr="008A4184">
              <w:rPr>
                <w:rFonts w:ascii="Arial" w:hAnsi="Arial" w:cs="Arial"/>
                <w:sz w:val="20"/>
                <w:szCs w:val="20"/>
              </w:rPr>
              <w:t>provides Corporate Executives and mature families and professionals with unlimited hospital cover in a hospital of their choice, with In-Hospital Medical Practitioner consultations and visits paid at 200% Medshield Private Tariff, and the freedom to manage daily healthcare expenses through a comprehensive Personal Savings Account and extended Above Threshold Cover.</w:t>
            </w:r>
          </w:p>
        </w:tc>
        <w:tc>
          <w:tcPr>
            <w:tcW w:w="1842" w:type="dxa"/>
            <w:vAlign w:val="center"/>
          </w:tcPr>
          <w:p w14:paraId="2A95C8C5"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5E741021" wp14:editId="259BB7B4">
                  <wp:extent cx="739036" cy="739036"/>
                  <wp:effectExtent l="0" t="0" r="0" b="0"/>
                  <wp:docPr id="494945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945723" name=""/>
                          <pic:cNvPicPr/>
                        </pic:nvPicPr>
                        <pic:blipFill>
                          <a:blip r:embed="rId14"/>
                          <a:stretch>
                            <a:fillRect/>
                          </a:stretch>
                        </pic:blipFill>
                        <pic:spPr>
                          <a:xfrm flipV="1">
                            <a:off x="0" y="0"/>
                            <a:ext cx="787832" cy="787832"/>
                          </a:xfrm>
                          <a:prstGeom prst="rect">
                            <a:avLst/>
                          </a:prstGeom>
                        </pic:spPr>
                      </pic:pic>
                    </a:graphicData>
                  </a:graphic>
                </wp:inline>
              </w:drawing>
            </w:r>
          </w:p>
        </w:tc>
      </w:tr>
      <w:tr w:rsidR="00866D5B" w:rsidRPr="00C87DD7" w14:paraId="19A3D2E2" w14:textId="77777777" w:rsidTr="003A7DEA">
        <w:tc>
          <w:tcPr>
            <w:tcW w:w="8217" w:type="dxa"/>
            <w:vAlign w:val="center"/>
          </w:tcPr>
          <w:p w14:paraId="7D534FAD" w14:textId="77777777" w:rsidR="00866D5B" w:rsidRPr="008A4184" w:rsidRDefault="00866D5B" w:rsidP="003A7DEA">
            <w:pPr>
              <w:spacing w:after="120"/>
              <w:rPr>
                <w:rFonts w:ascii="Arial" w:hAnsi="Arial" w:cs="Arial"/>
                <w:sz w:val="20"/>
                <w:szCs w:val="20"/>
                <w:lang w:val="en-GB"/>
              </w:rPr>
            </w:pPr>
            <w:proofErr w:type="spellStart"/>
            <w:r w:rsidRPr="008A4184">
              <w:rPr>
                <w:rFonts w:ascii="Arial" w:hAnsi="Arial" w:cs="Arial"/>
                <w:b/>
                <w:bCs/>
                <w:sz w:val="20"/>
                <w:szCs w:val="20"/>
                <w:lang w:val="en-GB"/>
              </w:rPr>
              <w:t>MediBonus</w:t>
            </w:r>
            <w:proofErr w:type="spellEnd"/>
            <w:r w:rsidRPr="008A4184">
              <w:rPr>
                <w:rFonts w:ascii="Arial" w:hAnsi="Arial" w:cs="Arial"/>
                <w:b/>
                <w:bCs/>
                <w:sz w:val="20"/>
                <w:szCs w:val="20"/>
                <w:lang w:val="en-GB"/>
              </w:rPr>
              <w:t xml:space="preserve"> </w:t>
            </w:r>
            <w:r w:rsidRPr="008A4184">
              <w:rPr>
                <w:rFonts w:ascii="Arial" w:hAnsi="Arial" w:cs="Arial"/>
                <w:sz w:val="20"/>
                <w:szCs w:val="20"/>
                <w:lang w:val="en-GB"/>
              </w:rPr>
              <w:t xml:space="preserve">provides mature families and professionals with unlimited hospital cover in a hospital of their choice, with In-Hospital Medical Practitioner consultations and visits paid at 200% Medshield Private Tariff, and the independence to manage daily healthcare expenses through a substantial Day-to-Day Limit. </w:t>
            </w:r>
          </w:p>
        </w:tc>
        <w:tc>
          <w:tcPr>
            <w:tcW w:w="1842" w:type="dxa"/>
            <w:vAlign w:val="center"/>
          </w:tcPr>
          <w:p w14:paraId="0024AA3F"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61E33594" wp14:editId="648B49A7">
                  <wp:extent cx="676405" cy="676405"/>
                  <wp:effectExtent l="0" t="0" r="0" b="0"/>
                  <wp:docPr id="1953765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765558" name=""/>
                          <pic:cNvPicPr/>
                        </pic:nvPicPr>
                        <pic:blipFill>
                          <a:blip r:embed="rId15"/>
                          <a:stretch>
                            <a:fillRect/>
                          </a:stretch>
                        </pic:blipFill>
                        <pic:spPr>
                          <a:xfrm>
                            <a:off x="0" y="0"/>
                            <a:ext cx="683982" cy="683982"/>
                          </a:xfrm>
                          <a:prstGeom prst="rect">
                            <a:avLst/>
                          </a:prstGeom>
                        </pic:spPr>
                      </pic:pic>
                    </a:graphicData>
                  </a:graphic>
                </wp:inline>
              </w:drawing>
            </w:r>
          </w:p>
        </w:tc>
      </w:tr>
      <w:tr w:rsidR="00866D5B" w:rsidRPr="00C87DD7" w14:paraId="45A61DEB" w14:textId="77777777" w:rsidTr="003A7DEA">
        <w:tc>
          <w:tcPr>
            <w:tcW w:w="8217" w:type="dxa"/>
            <w:vAlign w:val="center"/>
          </w:tcPr>
          <w:p w14:paraId="3CDDF115" w14:textId="77777777" w:rsidR="00866D5B" w:rsidRPr="008A4184" w:rsidRDefault="00866D5B" w:rsidP="003A7DEA">
            <w:pPr>
              <w:spacing w:after="120"/>
              <w:rPr>
                <w:rFonts w:ascii="Arial" w:hAnsi="Arial" w:cs="Arial"/>
                <w:sz w:val="20"/>
                <w:szCs w:val="20"/>
                <w:lang w:val="en-GB"/>
              </w:rPr>
            </w:pPr>
            <w:proofErr w:type="spellStart"/>
            <w:r w:rsidRPr="008A4184">
              <w:rPr>
                <w:rFonts w:ascii="Arial" w:hAnsi="Arial" w:cs="Arial"/>
                <w:b/>
                <w:bCs/>
                <w:sz w:val="20"/>
                <w:szCs w:val="20"/>
                <w:lang w:val="en-GB"/>
              </w:rPr>
              <w:t>MediSaver</w:t>
            </w:r>
            <w:proofErr w:type="spellEnd"/>
            <w:r w:rsidRPr="008A4184">
              <w:rPr>
                <w:rFonts w:ascii="Arial" w:hAnsi="Arial" w:cs="Arial"/>
                <w:b/>
                <w:bCs/>
                <w:sz w:val="20"/>
                <w:szCs w:val="20"/>
                <w:lang w:val="en-GB"/>
              </w:rPr>
              <w:t xml:space="preserve"> </w:t>
            </w:r>
            <w:r w:rsidRPr="008A4184">
              <w:rPr>
                <w:rFonts w:ascii="Arial" w:hAnsi="Arial" w:cs="Arial"/>
                <w:sz w:val="20"/>
                <w:szCs w:val="20"/>
                <w:lang w:val="en-GB"/>
              </w:rPr>
              <w:t xml:space="preserve">is perfect for independent individuals and young professionals thinking about expanding their families. </w:t>
            </w:r>
            <w:proofErr w:type="spellStart"/>
            <w:r w:rsidRPr="008A4184">
              <w:rPr>
                <w:rFonts w:ascii="Arial" w:hAnsi="Arial" w:cs="Arial"/>
                <w:sz w:val="20"/>
                <w:szCs w:val="20"/>
                <w:lang w:val="en-GB"/>
              </w:rPr>
              <w:t>MediSaver</w:t>
            </w:r>
            <w:proofErr w:type="spellEnd"/>
            <w:r w:rsidRPr="008A4184">
              <w:rPr>
                <w:rFonts w:ascii="Arial" w:hAnsi="Arial" w:cs="Arial"/>
                <w:sz w:val="20"/>
                <w:szCs w:val="20"/>
                <w:lang w:val="en-GB"/>
              </w:rPr>
              <w:t xml:space="preserve"> offers unlimited hospital cover in the Compact Hospital Network, with the freedom to manage daily healthcare expenses through a generous Personal Savings Account.</w:t>
            </w:r>
          </w:p>
        </w:tc>
        <w:tc>
          <w:tcPr>
            <w:tcW w:w="1842" w:type="dxa"/>
            <w:vAlign w:val="center"/>
          </w:tcPr>
          <w:p w14:paraId="297697B1"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4E95722B" wp14:editId="5649C80B">
                  <wp:extent cx="651354" cy="651354"/>
                  <wp:effectExtent l="0" t="0" r="0" b="0"/>
                  <wp:docPr id="2106614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614538" name=""/>
                          <pic:cNvPicPr/>
                        </pic:nvPicPr>
                        <pic:blipFill>
                          <a:blip r:embed="rId16"/>
                          <a:stretch>
                            <a:fillRect/>
                          </a:stretch>
                        </pic:blipFill>
                        <pic:spPr>
                          <a:xfrm>
                            <a:off x="0" y="0"/>
                            <a:ext cx="657935" cy="657935"/>
                          </a:xfrm>
                          <a:prstGeom prst="rect">
                            <a:avLst/>
                          </a:prstGeom>
                        </pic:spPr>
                      </pic:pic>
                    </a:graphicData>
                  </a:graphic>
                </wp:inline>
              </w:drawing>
            </w:r>
          </w:p>
        </w:tc>
      </w:tr>
      <w:tr w:rsidR="00866D5B" w:rsidRPr="00C87DD7" w14:paraId="790A5439" w14:textId="77777777" w:rsidTr="003A7DEA">
        <w:tc>
          <w:tcPr>
            <w:tcW w:w="8217" w:type="dxa"/>
            <w:vAlign w:val="center"/>
          </w:tcPr>
          <w:p w14:paraId="10D69831" w14:textId="77777777" w:rsidR="00866D5B" w:rsidRPr="008A4184" w:rsidRDefault="00866D5B" w:rsidP="003A7DEA">
            <w:pPr>
              <w:spacing w:after="120"/>
              <w:rPr>
                <w:rFonts w:ascii="Arial" w:hAnsi="Arial" w:cs="Arial"/>
                <w:sz w:val="20"/>
                <w:szCs w:val="20"/>
                <w:lang w:val="en-GB"/>
              </w:rPr>
            </w:pPr>
            <w:proofErr w:type="spellStart"/>
            <w:r w:rsidRPr="008A4184">
              <w:rPr>
                <w:rFonts w:ascii="Arial" w:hAnsi="Arial" w:cs="Arial"/>
                <w:b/>
                <w:bCs/>
                <w:sz w:val="20"/>
                <w:szCs w:val="20"/>
                <w:lang w:val="en-GB"/>
              </w:rPr>
              <w:t>MediPlus</w:t>
            </w:r>
            <w:proofErr w:type="spellEnd"/>
            <w:r w:rsidRPr="008A4184">
              <w:rPr>
                <w:rFonts w:ascii="Arial" w:hAnsi="Arial" w:cs="Arial"/>
                <w:sz w:val="20"/>
                <w:szCs w:val="20"/>
                <w:lang w:val="en-GB"/>
              </w:rPr>
              <w:t xml:space="preserve"> provides middle to upper-income families with complete healthcare cover for major medical and daily healthcare needs. Unlimited hospital cover is provided through a choice of two hospital networks, Prime or the value-focused Compact Hospital Network. Daily healthcare expenses are covered through a generous Day-to-Day Limit. Benefits are identical in both categories, Prime and Compact, with care coordination and doctor referral mandated on </w:t>
            </w:r>
            <w:proofErr w:type="spellStart"/>
            <w:r w:rsidRPr="008A4184">
              <w:rPr>
                <w:rFonts w:ascii="Arial" w:hAnsi="Arial" w:cs="Arial"/>
                <w:sz w:val="20"/>
                <w:szCs w:val="20"/>
                <w:lang w:val="en-GB"/>
              </w:rPr>
              <w:t>MediPlus</w:t>
            </w:r>
            <w:proofErr w:type="spellEnd"/>
            <w:r w:rsidRPr="008A4184">
              <w:rPr>
                <w:rFonts w:ascii="Arial" w:hAnsi="Arial" w:cs="Arial"/>
                <w:sz w:val="20"/>
                <w:szCs w:val="20"/>
                <w:lang w:val="en-GB"/>
              </w:rPr>
              <w:t xml:space="preserve"> Compact. </w:t>
            </w:r>
          </w:p>
        </w:tc>
        <w:tc>
          <w:tcPr>
            <w:tcW w:w="1842" w:type="dxa"/>
            <w:vAlign w:val="center"/>
          </w:tcPr>
          <w:p w14:paraId="13993EC9"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678C2177" wp14:editId="05ECB969">
                  <wp:extent cx="675927" cy="675927"/>
                  <wp:effectExtent l="0" t="0" r="0" b="0"/>
                  <wp:docPr id="1814717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717084" name=""/>
                          <pic:cNvPicPr/>
                        </pic:nvPicPr>
                        <pic:blipFill>
                          <a:blip r:embed="rId17"/>
                          <a:stretch>
                            <a:fillRect/>
                          </a:stretch>
                        </pic:blipFill>
                        <pic:spPr>
                          <a:xfrm>
                            <a:off x="0" y="0"/>
                            <a:ext cx="686095" cy="686095"/>
                          </a:xfrm>
                          <a:prstGeom prst="rect">
                            <a:avLst/>
                          </a:prstGeom>
                        </pic:spPr>
                      </pic:pic>
                    </a:graphicData>
                  </a:graphic>
                </wp:inline>
              </w:drawing>
            </w:r>
          </w:p>
        </w:tc>
      </w:tr>
      <w:tr w:rsidR="00866D5B" w:rsidRPr="00C87DD7" w14:paraId="71363264" w14:textId="77777777" w:rsidTr="003A7DEA">
        <w:tc>
          <w:tcPr>
            <w:tcW w:w="8217" w:type="dxa"/>
            <w:vAlign w:val="center"/>
          </w:tcPr>
          <w:p w14:paraId="1C4DF92F" w14:textId="77777777" w:rsidR="00866D5B" w:rsidRPr="00C87DD7" w:rsidRDefault="00866D5B" w:rsidP="003A7DEA">
            <w:pPr>
              <w:spacing w:after="120"/>
              <w:rPr>
                <w:rFonts w:ascii="Arial" w:hAnsi="Arial" w:cs="Arial"/>
                <w:sz w:val="20"/>
                <w:szCs w:val="20"/>
                <w:lang w:val="en-GB"/>
              </w:rPr>
            </w:pPr>
            <w:proofErr w:type="spellStart"/>
            <w:r w:rsidRPr="00C87DD7">
              <w:rPr>
                <w:rFonts w:ascii="Arial" w:hAnsi="Arial" w:cs="Arial"/>
                <w:b/>
                <w:bCs/>
                <w:sz w:val="20"/>
                <w:szCs w:val="20"/>
                <w:lang w:val="en-GB"/>
              </w:rPr>
              <w:t>MediCore</w:t>
            </w:r>
            <w:proofErr w:type="spellEnd"/>
            <w:r w:rsidRPr="00C87DD7">
              <w:rPr>
                <w:rFonts w:ascii="Arial" w:hAnsi="Arial" w:cs="Arial"/>
                <w:sz w:val="20"/>
                <w:szCs w:val="20"/>
                <w:lang w:val="en-GB"/>
              </w:rPr>
              <w:t xml:space="preserve"> is ideal for healthy individuals looking for comprehensive hospital cover, with daily healthcare expenses self-managed. This option offers unlimited hospital cover in the Compact Hospital Network, with In-Hospital Medical Practitioner consultations and visits paid at Medshield Private Tariff 200%. Day-to-day healthcare expenses are self-funded.</w:t>
            </w:r>
          </w:p>
        </w:tc>
        <w:tc>
          <w:tcPr>
            <w:tcW w:w="1842" w:type="dxa"/>
            <w:vAlign w:val="center"/>
          </w:tcPr>
          <w:p w14:paraId="765D37E5"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6591A930" wp14:editId="2014918C">
                  <wp:extent cx="688931" cy="688931"/>
                  <wp:effectExtent l="0" t="0" r="0" b="0"/>
                  <wp:docPr id="100495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5843" name=""/>
                          <pic:cNvPicPr/>
                        </pic:nvPicPr>
                        <pic:blipFill>
                          <a:blip r:embed="rId18"/>
                          <a:stretch>
                            <a:fillRect/>
                          </a:stretch>
                        </pic:blipFill>
                        <pic:spPr>
                          <a:xfrm flipV="1">
                            <a:off x="0" y="0"/>
                            <a:ext cx="694406" cy="694406"/>
                          </a:xfrm>
                          <a:prstGeom prst="rect">
                            <a:avLst/>
                          </a:prstGeom>
                        </pic:spPr>
                      </pic:pic>
                    </a:graphicData>
                  </a:graphic>
                </wp:inline>
              </w:drawing>
            </w:r>
          </w:p>
        </w:tc>
      </w:tr>
      <w:tr w:rsidR="00866D5B" w:rsidRPr="00C87DD7" w14:paraId="32BCCB16" w14:textId="77777777" w:rsidTr="003A7DEA">
        <w:tc>
          <w:tcPr>
            <w:tcW w:w="8217" w:type="dxa"/>
            <w:vAlign w:val="center"/>
          </w:tcPr>
          <w:p w14:paraId="47381D3D" w14:textId="77777777" w:rsidR="00866D5B" w:rsidRPr="00C87DD7" w:rsidRDefault="00866D5B" w:rsidP="003A7DEA">
            <w:pPr>
              <w:spacing w:after="120"/>
              <w:rPr>
                <w:rFonts w:ascii="Arial" w:hAnsi="Arial" w:cs="Arial"/>
                <w:sz w:val="20"/>
                <w:szCs w:val="20"/>
                <w:lang w:val="en-GB"/>
              </w:rPr>
            </w:pPr>
            <w:proofErr w:type="spellStart"/>
            <w:r w:rsidRPr="00C87DD7">
              <w:rPr>
                <w:rFonts w:ascii="Arial" w:hAnsi="Arial" w:cs="Arial"/>
                <w:b/>
                <w:bCs/>
                <w:sz w:val="20"/>
                <w:szCs w:val="20"/>
                <w:lang w:val="en-GB"/>
              </w:rPr>
              <w:lastRenderedPageBreak/>
              <w:t>MediValue</w:t>
            </w:r>
            <w:proofErr w:type="spellEnd"/>
            <w:r w:rsidRPr="00C87DD7">
              <w:rPr>
                <w:rFonts w:ascii="Arial" w:hAnsi="Arial" w:cs="Arial"/>
                <w:b/>
                <w:bCs/>
                <w:sz w:val="20"/>
                <w:szCs w:val="20"/>
                <w:lang w:val="en-GB"/>
              </w:rPr>
              <w:t xml:space="preserve"> </w:t>
            </w:r>
            <w:r w:rsidRPr="00F77382">
              <w:rPr>
                <w:rFonts w:ascii="Arial" w:hAnsi="Arial" w:cs="Arial"/>
                <w:sz w:val="20"/>
                <w:szCs w:val="20"/>
              </w:rPr>
              <w:t xml:space="preserve">is the ideal option for growing families. It offers affordable cover for major medical and daily healthcare needs. Unlimited hospital cover is provided through a choice of two hospital networks, Prime or the value-focused Compact Hospital Network. Daily healthcare expenses are covered through a sizeable Day-to-Day Limit. Benefits are identical on both options, </w:t>
            </w:r>
            <w:proofErr w:type="spellStart"/>
            <w:r w:rsidRPr="00F77382">
              <w:rPr>
                <w:rFonts w:ascii="Arial" w:hAnsi="Arial" w:cs="Arial"/>
                <w:sz w:val="20"/>
                <w:szCs w:val="20"/>
              </w:rPr>
              <w:t>MediValue</w:t>
            </w:r>
            <w:proofErr w:type="spellEnd"/>
            <w:r w:rsidRPr="00F77382">
              <w:rPr>
                <w:rFonts w:ascii="Arial" w:hAnsi="Arial" w:cs="Arial"/>
                <w:sz w:val="20"/>
                <w:szCs w:val="20"/>
              </w:rPr>
              <w:t xml:space="preserve"> Prime and </w:t>
            </w:r>
            <w:proofErr w:type="spellStart"/>
            <w:r w:rsidRPr="00F77382">
              <w:rPr>
                <w:rFonts w:ascii="Arial" w:hAnsi="Arial" w:cs="Arial"/>
                <w:sz w:val="20"/>
                <w:szCs w:val="20"/>
              </w:rPr>
              <w:t>MediValue</w:t>
            </w:r>
            <w:proofErr w:type="spellEnd"/>
            <w:r w:rsidRPr="00F77382">
              <w:rPr>
                <w:rFonts w:ascii="Arial" w:hAnsi="Arial" w:cs="Arial"/>
                <w:sz w:val="20"/>
                <w:szCs w:val="20"/>
              </w:rPr>
              <w:t xml:space="preserve"> Compact, with care coordination and doctor referral mandated on </w:t>
            </w:r>
            <w:proofErr w:type="spellStart"/>
            <w:r w:rsidRPr="00F77382">
              <w:rPr>
                <w:rFonts w:ascii="Arial" w:hAnsi="Arial" w:cs="Arial"/>
                <w:sz w:val="20"/>
                <w:szCs w:val="20"/>
              </w:rPr>
              <w:t>MediValue</w:t>
            </w:r>
            <w:proofErr w:type="spellEnd"/>
            <w:r w:rsidRPr="00F77382">
              <w:rPr>
                <w:rFonts w:ascii="Arial" w:hAnsi="Arial" w:cs="Arial"/>
                <w:sz w:val="20"/>
                <w:szCs w:val="20"/>
              </w:rPr>
              <w:t xml:space="preserve"> Compact.</w:t>
            </w:r>
          </w:p>
        </w:tc>
        <w:tc>
          <w:tcPr>
            <w:tcW w:w="1842" w:type="dxa"/>
            <w:vAlign w:val="center"/>
          </w:tcPr>
          <w:p w14:paraId="4EC69130"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50206C0B" wp14:editId="06DDC714">
                  <wp:extent cx="675927" cy="675927"/>
                  <wp:effectExtent l="0" t="0" r="0" b="0"/>
                  <wp:docPr id="1242551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551217" name=""/>
                          <pic:cNvPicPr/>
                        </pic:nvPicPr>
                        <pic:blipFill>
                          <a:blip r:embed="rId19"/>
                          <a:stretch>
                            <a:fillRect/>
                          </a:stretch>
                        </pic:blipFill>
                        <pic:spPr>
                          <a:xfrm>
                            <a:off x="0" y="0"/>
                            <a:ext cx="686833" cy="686833"/>
                          </a:xfrm>
                          <a:prstGeom prst="rect">
                            <a:avLst/>
                          </a:prstGeom>
                        </pic:spPr>
                      </pic:pic>
                    </a:graphicData>
                  </a:graphic>
                </wp:inline>
              </w:drawing>
            </w:r>
          </w:p>
        </w:tc>
      </w:tr>
      <w:tr w:rsidR="00866D5B" w:rsidRPr="00C87DD7" w14:paraId="362BEFE2" w14:textId="77777777" w:rsidTr="003A7DEA">
        <w:tc>
          <w:tcPr>
            <w:tcW w:w="8217" w:type="dxa"/>
            <w:vAlign w:val="center"/>
          </w:tcPr>
          <w:p w14:paraId="0FC7CD02" w14:textId="77777777" w:rsidR="00866D5B" w:rsidRPr="008A4184" w:rsidRDefault="00866D5B" w:rsidP="003A7DEA">
            <w:pPr>
              <w:spacing w:after="120"/>
              <w:rPr>
                <w:rFonts w:ascii="Arial" w:hAnsi="Arial" w:cs="Arial"/>
                <w:sz w:val="20"/>
                <w:szCs w:val="20"/>
              </w:rPr>
            </w:pPr>
            <w:proofErr w:type="spellStart"/>
            <w:r w:rsidRPr="00C87DD7">
              <w:rPr>
                <w:rFonts w:ascii="Arial" w:hAnsi="Arial" w:cs="Arial"/>
                <w:b/>
                <w:bCs/>
                <w:sz w:val="20"/>
                <w:szCs w:val="20"/>
              </w:rPr>
              <w:t>MediPhila</w:t>
            </w:r>
            <w:proofErr w:type="spellEnd"/>
            <w:r w:rsidRPr="00C87DD7">
              <w:rPr>
                <w:rFonts w:ascii="Arial" w:hAnsi="Arial" w:cs="Arial"/>
                <w:b/>
                <w:bCs/>
                <w:sz w:val="20"/>
                <w:szCs w:val="20"/>
              </w:rPr>
              <w:t xml:space="preserve"> </w:t>
            </w:r>
            <w:r w:rsidRPr="008A4184">
              <w:rPr>
                <w:rFonts w:ascii="Arial" w:hAnsi="Arial" w:cs="Arial"/>
                <w:sz w:val="20"/>
                <w:szCs w:val="20"/>
              </w:rPr>
              <w:t xml:space="preserve">is ideal for families seeking first-time access to affordable private medical cover. As a </w:t>
            </w:r>
            <w:proofErr w:type="spellStart"/>
            <w:r w:rsidRPr="008A4184">
              <w:rPr>
                <w:rFonts w:ascii="Arial" w:hAnsi="Arial" w:cs="Arial"/>
                <w:sz w:val="20"/>
                <w:szCs w:val="20"/>
              </w:rPr>
              <w:t>MediPhila</w:t>
            </w:r>
            <w:proofErr w:type="spellEnd"/>
            <w:r w:rsidRPr="008A4184">
              <w:rPr>
                <w:rFonts w:ascii="Arial" w:hAnsi="Arial" w:cs="Arial"/>
                <w:sz w:val="20"/>
                <w:szCs w:val="20"/>
              </w:rPr>
              <w:t xml:space="preserve"> member, you have unlimited hospital cover  treatment in the Compact Hospital Network, and Day-to-Day cover for your essential daily healthcare needs.</w:t>
            </w:r>
          </w:p>
        </w:tc>
        <w:tc>
          <w:tcPr>
            <w:tcW w:w="1842" w:type="dxa"/>
            <w:vAlign w:val="center"/>
          </w:tcPr>
          <w:p w14:paraId="7F107A2C"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052AFF05" wp14:editId="5D86117F">
                  <wp:extent cx="675927" cy="675927"/>
                  <wp:effectExtent l="0" t="0" r="0" b="0"/>
                  <wp:docPr id="798241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41855" name=""/>
                          <pic:cNvPicPr/>
                        </pic:nvPicPr>
                        <pic:blipFill>
                          <a:blip r:embed="rId20"/>
                          <a:stretch>
                            <a:fillRect/>
                          </a:stretch>
                        </pic:blipFill>
                        <pic:spPr>
                          <a:xfrm>
                            <a:off x="0" y="0"/>
                            <a:ext cx="682529" cy="682529"/>
                          </a:xfrm>
                          <a:prstGeom prst="rect">
                            <a:avLst/>
                          </a:prstGeom>
                        </pic:spPr>
                      </pic:pic>
                    </a:graphicData>
                  </a:graphic>
                </wp:inline>
              </w:drawing>
            </w:r>
          </w:p>
        </w:tc>
      </w:tr>
      <w:tr w:rsidR="00866D5B" w:rsidRPr="00C87DD7" w14:paraId="627C87D6" w14:textId="77777777" w:rsidTr="003A7DEA">
        <w:trPr>
          <w:trHeight w:val="1093"/>
        </w:trPr>
        <w:tc>
          <w:tcPr>
            <w:tcW w:w="8217" w:type="dxa"/>
            <w:vAlign w:val="center"/>
          </w:tcPr>
          <w:p w14:paraId="4E9E7B5B" w14:textId="77777777" w:rsidR="00866D5B" w:rsidRPr="00C87DD7" w:rsidRDefault="00866D5B" w:rsidP="003A7DEA">
            <w:pPr>
              <w:spacing w:after="120"/>
              <w:rPr>
                <w:rFonts w:ascii="Arial" w:hAnsi="Arial" w:cs="Arial"/>
                <w:sz w:val="20"/>
                <w:szCs w:val="20"/>
                <w:lang w:val="en-GB"/>
              </w:rPr>
            </w:pPr>
            <w:proofErr w:type="spellStart"/>
            <w:r w:rsidRPr="00C87DD7">
              <w:rPr>
                <w:rFonts w:ascii="Arial" w:hAnsi="Arial" w:cs="Arial"/>
                <w:b/>
                <w:bCs/>
                <w:sz w:val="20"/>
                <w:szCs w:val="20"/>
              </w:rPr>
              <w:t>MediCurve</w:t>
            </w:r>
            <w:proofErr w:type="spellEnd"/>
            <w:r>
              <w:rPr>
                <w:rFonts w:ascii="Arial" w:hAnsi="Arial" w:cs="Arial"/>
                <w:sz w:val="20"/>
                <w:szCs w:val="20"/>
              </w:rPr>
              <w:t xml:space="preserve"> </w:t>
            </w:r>
            <w:r w:rsidRPr="008A4184">
              <w:rPr>
                <w:rFonts w:ascii="Arial" w:hAnsi="Arial" w:cs="Arial"/>
                <w:sz w:val="20"/>
                <w:szCs w:val="20"/>
              </w:rPr>
              <w:t xml:space="preserve">If you are young and healthy, then </w:t>
            </w:r>
            <w:proofErr w:type="spellStart"/>
            <w:r w:rsidRPr="008A4184">
              <w:rPr>
                <w:rFonts w:ascii="Arial" w:hAnsi="Arial" w:cs="Arial"/>
                <w:sz w:val="20"/>
                <w:szCs w:val="20"/>
              </w:rPr>
              <w:t>MediCurve</w:t>
            </w:r>
            <w:proofErr w:type="spellEnd"/>
            <w:r w:rsidRPr="008A4184">
              <w:rPr>
                <w:rFonts w:ascii="Arial" w:hAnsi="Arial" w:cs="Arial"/>
                <w:sz w:val="20"/>
                <w:szCs w:val="20"/>
              </w:rPr>
              <w:t xml:space="preserve"> is the ideal first-time option for you! </w:t>
            </w:r>
            <w:proofErr w:type="spellStart"/>
            <w:r w:rsidRPr="008A4184">
              <w:rPr>
                <w:rFonts w:ascii="Arial" w:hAnsi="Arial" w:cs="Arial"/>
                <w:sz w:val="20"/>
                <w:szCs w:val="20"/>
              </w:rPr>
              <w:t>MediCurve</w:t>
            </w:r>
            <w:proofErr w:type="spellEnd"/>
            <w:r w:rsidRPr="008A4184">
              <w:rPr>
                <w:rFonts w:ascii="Arial" w:hAnsi="Arial" w:cs="Arial"/>
                <w:sz w:val="20"/>
                <w:szCs w:val="20"/>
              </w:rPr>
              <w:t xml:space="preserve"> provides unlimited hospital cover in the Compact  Hospital Network combined with unlimited virtual General Practitioner consultations and essential optical and dental cover through network providers</w:t>
            </w:r>
            <w:r>
              <w:rPr>
                <w:rFonts w:ascii="Arial" w:hAnsi="Arial" w:cs="Arial"/>
                <w:sz w:val="20"/>
                <w:szCs w:val="20"/>
              </w:rPr>
              <w:t>.</w:t>
            </w:r>
          </w:p>
        </w:tc>
        <w:tc>
          <w:tcPr>
            <w:tcW w:w="1842" w:type="dxa"/>
            <w:vAlign w:val="center"/>
          </w:tcPr>
          <w:p w14:paraId="30EF2C20" w14:textId="77777777" w:rsidR="00866D5B" w:rsidRPr="00C87DD7" w:rsidRDefault="00866D5B" w:rsidP="003A7DEA">
            <w:pPr>
              <w:jc w:val="center"/>
              <w:rPr>
                <w:rFonts w:ascii="Arial" w:hAnsi="Arial" w:cs="Arial"/>
                <w:sz w:val="20"/>
                <w:szCs w:val="20"/>
                <w:lang w:val="en-GB"/>
              </w:rPr>
            </w:pPr>
            <w:r w:rsidRPr="00D257D7">
              <w:rPr>
                <w:rFonts w:ascii="Arial" w:hAnsi="Arial" w:cs="Arial"/>
                <w:noProof/>
                <w:sz w:val="20"/>
                <w:szCs w:val="20"/>
                <w:lang w:val="en-GB"/>
              </w:rPr>
              <w:drawing>
                <wp:inline distT="0" distB="0" distL="0" distR="0" wp14:anchorId="7B5A1531" wp14:editId="49EBF3C2">
                  <wp:extent cx="663879" cy="663879"/>
                  <wp:effectExtent l="0" t="0" r="0" b="0"/>
                  <wp:docPr id="2059656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656150" name=""/>
                          <pic:cNvPicPr/>
                        </pic:nvPicPr>
                        <pic:blipFill>
                          <a:blip r:embed="rId21"/>
                          <a:stretch>
                            <a:fillRect/>
                          </a:stretch>
                        </pic:blipFill>
                        <pic:spPr>
                          <a:xfrm>
                            <a:off x="0" y="0"/>
                            <a:ext cx="668939" cy="668939"/>
                          </a:xfrm>
                          <a:prstGeom prst="rect">
                            <a:avLst/>
                          </a:prstGeom>
                        </pic:spPr>
                      </pic:pic>
                    </a:graphicData>
                  </a:graphic>
                </wp:inline>
              </w:drawing>
            </w:r>
          </w:p>
        </w:tc>
      </w:tr>
    </w:tbl>
    <w:p w14:paraId="04CF5933" w14:textId="77777777" w:rsidR="00C06357" w:rsidRPr="00D21093" w:rsidRDefault="00C06357" w:rsidP="00866D5B">
      <w:pPr>
        <w:rPr>
          <w:rFonts w:ascii="Arial" w:hAnsi="Arial" w:cs="Arial"/>
          <w:sz w:val="21"/>
          <w:szCs w:val="21"/>
          <w:lang w:val="en-GB"/>
        </w:rPr>
      </w:pPr>
    </w:p>
    <w:p w14:paraId="219DB4CC" w14:textId="77777777" w:rsidR="00C06357" w:rsidRPr="00D21093" w:rsidRDefault="00C06357" w:rsidP="00C06357">
      <w:pPr>
        <w:ind w:left="142"/>
        <w:rPr>
          <w:rFonts w:ascii="Arial" w:hAnsi="Arial" w:cs="Arial"/>
          <w:sz w:val="21"/>
          <w:szCs w:val="21"/>
          <w:lang w:val="en-GB"/>
        </w:rPr>
      </w:pPr>
    </w:p>
    <w:p w14:paraId="3A2DC396" w14:textId="77777777" w:rsidR="00C06357" w:rsidRDefault="00C06357" w:rsidP="00C06357">
      <w:pPr>
        <w:ind w:firstLine="142"/>
        <w:rPr>
          <w:rFonts w:ascii="Arial" w:hAnsi="Arial" w:cs="Arial"/>
          <w:b/>
          <w:bCs/>
          <w:sz w:val="21"/>
          <w:szCs w:val="21"/>
          <w:lang w:val="en-GB"/>
        </w:rPr>
      </w:pPr>
      <w:r>
        <w:rPr>
          <w:rFonts w:ascii="Arial" w:hAnsi="Arial" w:cs="Arial"/>
          <w:b/>
          <w:bCs/>
          <w:sz w:val="21"/>
          <w:szCs w:val="21"/>
          <w:lang w:val="en-GB"/>
        </w:rPr>
        <w:t xml:space="preserve">MORE </w:t>
      </w:r>
      <w:r w:rsidRPr="00D21093">
        <w:rPr>
          <w:rFonts w:ascii="Arial" w:hAnsi="Arial" w:cs="Arial"/>
          <w:b/>
          <w:bCs/>
          <w:sz w:val="21"/>
          <w:szCs w:val="21"/>
          <w:lang w:val="en-GB"/>
        </w:rPr>
        <w:t>ABOUT MEDSHIELD MEDICAL SCHEME</w:t>
      </w:r>
    </w:p>
    <w:p w14:paraId="6BCE43F3" w14:textId="77777777" w:rsidR="0067001A" w:rsidRPr="00D21093" w:rsidRDefault="0067001A" w:rsidP="00C06357">
      <w:pPr>
        <w:ind w:firstLine="142"/>
        <w:rPr>
          <w:rFonts w:ascii="Arial" w:hAnsi="Arial" w:cs="Arial"/>
          <w:b/>
          <w:bCs/>
          <w:sz w:val="21"/>
          <w:szCs w:val="21"/>
          <w:lang w:val="en-GB"/>
        </w:rPr>
      </w:pPr>
    </w:p>
    <w:p w14:paraId="08B5244B" w14:textId="77777777" w:rsidR="00C06357" w:rsidRPr="00D21093" w:rsidRDefault="00C06357" w:rsidP="00C06357">
      <w:pPr>
        <w:pStyle w:val="ListParagraph"/>
        <w:numPr>
          <w:ilvl w:val="0"/>
          <w:numId w:val="5"/>
        </w:numPr>
        <w:rPr>
          <w:rFonts w:ascii="Arial" w:hAnsi="Arial" w:cs="Arial"/>
          <w:sz w:val="21"/>
          <w:szCs w:val="21"/>
          <w:lang w:val="en-GB"/>
        </w:rPr>
      </w:pPr>
      <w:r w:rsidRPr="00235A23">
        <w:rPr>
          <w:rFonts w:ascii="Arial" w:hAnsi="Arial" w:cs="Arial"/>
          <w:sz w:val="21"/>
          <w:szCs w:val="21"/>
        </w:rPr>
        <w:t xml:space="preserve">You never know when you or your family member/s may require medical care or treatment, and most importantly, whether you will have funds available to cover the costs. Medshield is a healthcare fund where all members contribute to the fund </w:t>
      </w:r>
      <w:r>
        <w:rPr>
          <w:rFonts w:ascii="Arial" w:hAnsi="Arial" w:cs="Arial"/>
          <w:sz w:val="21"/>
          <w:szCs w:val="21"/>
        </w:rPr>
        <w:t>every month</w:t>
      </w:r>
      <w:r w:rsidRPr="00235A23">
        <w:rPr>
          <w:rFonts w:ascii="Arial" w:hAnsi="Arial" w:cs="Arial"/>
          <w:sz w:val="21"/>
          <w:szCs w:val="21"/>
        </w:rPr>
        <w:t xml:space="preserve"> to cater for medical cover</w:t>
      </w:r>
      <w:r>
        <w:rPr>
          <w:rFonts w:ascii="Arial" w:hAnsi="Arial" w:cs="Arial"/>
          <w:sz w:val="21"/>
          <w:szCs w:val="21"/>
        </w:rPr>
        <w:t>age</w:t>
      </w:r>
      <w:r w:rsidRPr="00235A23">
        <w:rPr>
          <w:rFonts w:ascii="Arial" w:hAnsi="Arial" w:cs="Arial"/>
          <w:sz w:val="21"/>
          <w:szCs w:val="21"/>
        </w:rPr>
        <w:t xml:space="preserve"> should the need arise.</w:t>
      </w:r>
      <w:r>
        <w:rPr>
          <w:rFonts w:ascii="Arial" w:hAnsi="Arial" w:cs="Arial"/>
          <w:sz w:val="21"/>
          <w:szCs w:val="21"/>
        </w:rPr>
        <w:t xml:space="preserve"> </w:t>
      </w:r>
      <w:r w:rsidRPr="00D21093">
        <w:rPr>
          <w:rFonts w:ascii="Arial" w:hAnsi="Arial" w:cs="Arial"/>
          <w:sz w:val="21"/>
          <w:szCs w:val="21"/>
          <w:lang w:val="en-GB"/>
        </w:rPr>
        <w:t xml:space="preserve">Medshield is a healthcare fund where all members contribute towards the fund monthly to cater for medical cover should the need arise. </w:t>
      </w:r>
    </w:p>
    <w:p w14:paraId="283DF9B6" w14:textId="308E830C"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Medshield has been in operation since 1968, making us one of the most experienced, knowledgeable, and reliable medical schemes in South Africa. Our extensive experience in the healthcare sector guides our understanding of our </w:t>
      </w:r>
      <w:r w:rsidR="0034691C">
        <w:rPr>
          <w:rFonts w:ascii="Arial" w:hAnsi="Arial" w:cs="Arial"/>
          <w:sz w:val="21"/>
          <w:szCs w:val="21"/>
          <w:lang w:val="en-GB"/>
        </w:rPr>
        <w:t>members'</w:t>
      </w:r>
      <w:r w:rsidRPr="00D21093">
        <w:rPr>
          <w:rFonts w:ascii="Arial" w:hAnsi="Arial" w:cs="Arial"/>
          <w:sz w:val="21"/>
          <w:szCs w:val="21"/>
          <w:lang w:val="en-GB"/>
        </w:rPr>
        <w:t xml:space="preserve"> needs. Our excellent cover and benefits </w:t>
      </w:r>
      <w:r>
        <w:rPr>
          <w:rFonts w:ascii="Arial" w:hAnsi="Arial" w:cs="Arial"/>
          <w:sz w:val="21"/>
          <w:szCs w:val="21"/>
          <w:lang w:val="en-GB"/>
        </w:rPr>
        <w:t>and</w:t>
      </w:r>
      <w:r w:rsidRPr="00D21093">
        <w:rPr>
          <w:rFonts w:ascii="Arial" w:hAnsi="Arial" w:cs="Arial"/>
          <w:sz w:val="21"/>
          <w:szCs w:val="21"/>
          <w:lang w:val="en-GB"/>
        </w:rPr>
        <w:t xml:space="preserve"> the best quality systems and services have resulted in our exceptional size and strength. </w:t>
      </w:r>
    </w:p>
    <w:p w14:paraId="6CA171E3" w14:textId="77777777" w:rsidR="00C06357"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Each of our options offers affordably priced benefits. We continuously review and improve the range of benefits in each option to bring you what you need.  </w:t>
      </w:r>
    </w:p>
    <w:p w14:paraId="089B0934" w14:textId="77777777" w:rsidR="00C06357" w:rsidRPr="00235A23" w:rsidRDefault="00C06357" w:rsidP="00C06357">
      <w:pPr>
        <w:pStyle w:val="ListParagraph"/>
        <w:numPr>
          <w:ilvl w:val="0"/>
          <w:numId w:val="5"/>
        </w:numPr>
        <w:rPr>
          <w:rFonts w:ascii="Arial" w:hAnsi="Arial" w:cs="Arial"/>
          <w:sz w:val="21"/>
          <w:szCs w:val="21"/>
          <w:lang w:val="en-GB"/>
        </w:rPr>
      </w:pPr>
      <w:r w:rsidRPr="00235A23">
        <w:rPr>
          <w:rFonts w:ascii="Arial" w:hAnsi="Arial" w:cs="Arial"/>
          <w:sz w:val="21"/>
          <w:szCs w:val="21"/>
        </w:rPr>
        <w:t>We partner with our stakeholders to enable access to sustainable and </w:t>
      </w:r>
      <w:r w:rsidRPr="00235A23">
        <w:rPr>
          <w:rFonts w:ascii="Arial" w:hAnsi="Arial" w:cs="Arial"/>
          <w:b/>
          <w:bCs/>
          <w:sz w:val="21"/>
          <w:szCs w:val="21"/>
        </w:rPr>
        <w:t>affordable quality healthcare</w:t>
      </w:r>
      <w:r w:rsidRPr="00235A23">
        <w:rPr>
          <w:rFonts w:ascii="Arial" w:hAnsi="Arial" w:cs="Arial"/>
          <w:sz w:val="21"/>
          <w:szCs w:val="21"/>
        </w:rPr>
        <w:t> through innovative products and benefits</w:t>
      </w:r>
      <w:r>
        <w:rPr>
          <w:rFonts w:ascii="Arial" w:hAnsi="Arial" w:cs="Arial"/>
          <w:sz w:val="21"/>
          <w:szCs w:val="21"/>
        </w:rPr>
        <w:t>.</w:t>
      </w:r>
    </w:p>
    <w:p w14:paraId="3EBCCD68" w14:textId="77777777"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Our impeccable reputation of prompt payments to hospitals, doctors, pharmacies and other medical caregivers guarantees approval from service providers when you present your Medshield membership card. </w:t>
      </w:r>
    </w:p>
    <w:p w14:paraId="6C20ED7D" w14:textId="77777777"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Our extensive partner networks place us in the perfect position to offer exceptionally competitive rates to our members. </w:t>
      </w:r>
    </w:p>
    <w:p w14:paraId="4643C507" w14:textId="77777777"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Medshield is well-represented throughout all nine provinces and provides seamless access to service providers in your area. Our geographical spread provides convenience if it becomes necessary for you to have a personal discussion with one of our experienced consultants. We also have a streamlined online claim submission system and immediate contact centre assistance, making it easier to manage your membership and claims from the convenience of your home or office. </w:t>
      </w:r>
    </w:p>
    <w:p w14:paraId="30EA77AF" w14:textId="77777777" w:rsidR="00C06357" w:rsidRPr="00D21093" w:rsidRDefault="00C06357" w:rsidP="00C06357">
      <w:pPr>
        <w:pStyle w:val="ListParagraph"/>
        <w:numPr>
          <w:ilvl w:val="0"/>
          <w:numId w:val="5"/>
        </w:numPr>
        <w:rPr>
          <w:rFonts w:ascii="Arial" w:hAnsi="Arial" w:cs="Arial"/>
          <w:sz w:val="21"/>
          <w:szCs w:val="21"/>
          <w:lang w:val="en-GB"/>
        </w:rPr>
      </w:pPr>
      <w:r>
        <w:rPr>
          <w:rFonts w:ascii="Arial" w:hAnsi="Arial" w:cs="Arial"/>
          <w:sz w:val="21"/>
          <w:szCs w:val="21"/>
          <w:lang w:val="en-GB"/>
        </w:rPr>
        <w:t>Another distinguishing factor is o</w:t>
      </w:r>
      <w:r w:rsidRPr="00D21093">
        <w:rPr>
          <w:rFonts w:ascii="Arial" w:hAnsi="Arial" w:cs="Arial"/>
          <w:sz w:val="21"/>
          <w:szCs w:val="21"/>
          <w:lang w:val="en-GB"/>
        </w:rPr>
        <w:t>ur extensive range of additional benefits and services</w:t>
      </w:r>
      <w:r>
        <w:rPr>
          <w:rFonts w:ascii="Arial" w:hAnsi="Arial" w:cs="Arial"/>
          <w:sz w:val="21"/>
          <w:szCs w:val="21"/>
          <w:lang w:val="en-GB"/>
        </w:rPr>
        <w:t>. These</w:t>
      </w:r>
      <w:r w:rsidRPr="00D21093">
        <w:rPr>
          <w:rFonts w:ascii="Arial" w:hAnsi="Arial" w:cs="Arial"/>
          <w:sz w:val="21"/>
          <w:szCs w:val="21"/>
          <w:lang w:val="en-GB"/>
        </w:rPr>
        <w:t xml:space="preserve"> benefits and services have been designed to give members additional support when </w:t>
      </w:r>
      <w:r>
        <w:rPr>
          <w:rFonts w:ascii="Arial" w:hAnsi="Arial" w:cs="Arial"/>
          <w:sz w:val="21"/>
          <w:szCs w:val="21"/>
          <w:lang w:val="en-GB"/>
        </w:rPr>
        <w:t>needed</w:t>
      </w:r>
      <w:r w:rsidRPr="00D21093">
        <w:rPr>
          <w:rFonts w:ascii="Arial" w:hAnsi="Arial" w:cs="Arial"/>
          <w:sz w:val="21"/>
          <w:szCs w:val="21"/>
          <w:lang w:val="en-GB"/>
        </w:rPr>
        <w:t xml:space="preserve">, for instance, in an emergency or when suffering from a chronic or life-threatening condition. </w:t>
      </w:r>
    </w:p>
    <w:p w14:paraId="2DFE3BC2" w14:textId="77777777" w:rsidR="00C06357"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Compared with other medical schemes, our trustworthiness, impeccable history, and exceptional service guarantee that we come out tops! </w:t>
      </w:r>
    </w:p>
    <w:p w14:paraId="0D474A63" w14:textId="77777777" w:rsidR="00C06357" w:rsidRPr="00D21093" w:rsidRDefault="00C06357" w:rsidP="00C06357">
      <w:pPr>
        <w:pStyle w:val="ListParagraph"/>
        <w:numPr>
          <w:ilvl w:val="0"/>
          <w:numId w:val="5"/>
        </w:numPr>
        <w:rPr>
          <w:rFonts w:ascii="Arial" w:hAnsi="Arial" w:cs="Arial"/>
          <w:sz w:val="21"/>
          <w:szCs w:val="21"/>
          <w:lang w:val="en-GB"/>
        </w:rPr>
      </w:pPr>
      <w:r w:rsidRPr="00235A23">
        <w:rPr>
          <w:rFonts w:ascii="Arial" w:hAnsi="Arial" w:cs="Arial"/>
          <w:sz w:val="21"/>
          <w:szCs w:val="21"/>
        </w:rPr>
        <w:t>As the interface between the Scheme and our members, Medshield staff are the backbone of our customer service delivery. The successful delivery of service depends entirely on the calibre of our people.</w:t>
      </w:r>
    </w:p>
    <w:p w14:paraId="08FABF3B" w14:textId="77777777" w:rsidR="001A136A" w:rsidRPr="005F617D" w:rsidRDefault="001A136A" w:rsidP="00FC0CDA">
      <w:pPr>
        <w:ind w:left="142"/>
        <w:rPr>
          <w:rFonts w:ascii="Helvetica Neue" w:hAnsi="Helvetica Neue" w:cstheme="minorHAnsi"/>
          <w:b/>
          <w:bCs/>
          <w:sz w:val="22"/>
          <w:szCs w:val="22"/>
          <w:lang w:val="en-GB"/>
        </w:rPr>
      </w:pPr>
    </w:p>
    <w:sectPr w:rsidR="001A136A" w:rsidRPr="005F617D" w:rsidSect="000D5490">
      <w:headerReference w:type="default" r:id="rId22"/>
      <w:headerReference w:type="first" r:id="rId23"/>
      <w:pgSz w:w="11906" w:h="16838"/>
      <w:pgMar w:top="1057" w:right="720" w:bottom="1708" w:left="720" w:header="567"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BA0D5" w14:textId="77777777" w:rsidR="00365DC0" w:rsidRDefault="00365DC0" w:rsidP="005140A3">
      <w:r>
        <w:separator/>
      </w:r>
    </w:p>
  </w:endnote>
  <w:endnote w:type="continuationSeparator" w:id="0">
    <w:p w14:paraId="56CD882E" w14:textId="77777777" w:rsidR="00365DC0" w:rsidRDefault="00365DC0" w:rsidP="0051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2040503050306020203"/>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Helvetica Neue Light">
    <w:altName w:val="Times New Roman"/>
    <w:panose1 w:val="02000403000000020004"/>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29E6A" w14:textId="77777777" w:rsidR="00365DC0" w:rsidRDefault="00365DC0" w:rsidP="005140A3">
      <w:r>
        <w:separator/>
      </w:r>
    </w:p>
  </w:footnote>
  <w:footnote w:type="continuationSeparator" w:id="0">
    <w:p w14:paraId="1926F83C" w14:textId="77777777" w:rsidR="00365DC0" w:rsidRDefault="00365DC0" w:rsidP="00514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6DA2F" w14:textId="6152AC92" w:rsidR="0065447E" w:rsidRDefault="0065447E">
    <w:pPr>
      <w:pStyle w:val="Header"/>
    </w:pPr>
    <w:r>
      <w:rPr>
        <w:noProof/>
        <w:lang w:eastAsia="en-ZA"/>
      </w:rPr>
      <w:drawing>
        <wp:anchor distT="0" distB="0" distL="114300" distR="114300" simplePos="0" relativeHeight="251673600" behindDoc="1" locked="0" layoutInCell="1" allowOverlap="1" wp14:anchorId="3C81C90E" wp14:editId="52381FAF">
          <wp:simplePos x="0" y="0"/>
          <wp:positionH relativeFrom="margin">
            <wp:posOffset>-467503</wp:posOffset>
          </wp:positionH>
          <wp:positionV relativeFrom="page">
            <wp:posOffset>2906026</wp:posOffset>
          </wp:positionV>
          <wp:extent cx="7556071" cy="7848000"/>
          <wp:effectExtent l="0" t="0" r="635" b="635"/>
          <wp:wrapNone/>
          <wp:docPr id="4"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BASE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56071" cy="784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24D6" w14:textId="5CB774BC" w:rsidR="009938F3" w:rsidRPr="0065447E" w:rsidRDefault="0065447E" w:rsidP="0065447E">
    <w:pPr>
      <w:pStyle w:val="Header"/>
      <w:rPr>
        <w:noProof/>
        <w:lang w:eastAsia="en-ZA"/>
      </w:rPr>
    </w:pPr>
    <w:r>
      <w:rPr>
        <w:noProof/>
        <w:lang w:eastAsia="en-ZA"/>
      </w:rPr>
      <w:drawing>
        <wp:anchor distT="0" distB="0" distL="114300" distR="114300" simplePos="0" relativeHeight="251669504" behindDoc="0" locked="1" layoutInCell="1" allowOverlap="1" wp14:anchorId="6C7142A4" wp14:editId="6402FBBD">
          <wp:simplePos x="0" y="0"/>
          <wp:positionH relativeFrom="margin">
            <wp:posOffset>-445770</wp:posOffset>
          </wp:positionH>
          <wp:positionV relativeFrom="page">
            <wp:posOffset>73660</wp:posOffset>
          </wp:positionV>
          <wp:extent cx="7560945" cy="2185035"/>
          <wp:effectExtent l="0" t="0" r="0" b="0"/>
          <wp:wrapTopAndBottom/>
          <wp:docPr id="3" name="MDS_TOP_NEW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TOP_NEW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60945" cy="2185035"/>
                  </a:xfrm>
                  <a:prstGeom prst="rect">
                    <a:avLst/>
                  </a:prstGeom>
                </pic:spPr>
              </pic:pic>
            </a:graphicData>
          </a:graphic>
          <wp14:sizeRelH relativeFrom="margin">
            <wp14:pctWidth>0</wp14:pctWidth>
          </wp14:sizeRelH>
          <wp14:sizeRelV relativeFrom="margin">
            <wp14:pctHeight>0</wp14:pctHeight>
          </wp14:sizeRelV>
        </wp:anchor>
      </w:drawing>
    </w:r>
  </w:p>
  <w:p w14:paraId="45B41EC0" w14:textId="543381D5" w:rsidR="009938F3" w:rsidRPr="00D7156B" w:rsidRDefault="009938F3" w:rsidP="009938F3">
    <w:pPr>
      <w:pStyle w:val="Header"/>
      <w:pBdr>
        <w:top w:val="single" w:sz="4" w:space="1" w:color="auto"/>
      </w:pBdr>
      <w:ind w:left="142" w:right="118"/>
      <w:rPr>
        <w:rFonts w:ascii="Helvetica Neue" w:hAnsi="Helvetica Neue"/>
        <w:b/>
        <w:bCs/>
        <w:noProof/>
        <w:color w:val="003172"/>
        <w:sz w:val="22"/>
        <w:szCs w:val="22"/>
        <w:lang w:eastAsia="en-ZA"/>
      </w:rPr>
    </w:pPr>
  </w:p>
  <w:p w14:paraId="6C4D0ADD" w14:textId="2C836E0B" w:rsidR="00621D8F" w:rsidRDefault="0065447E" w:rsidP="00621D8F">
    <w:pPr>
      <w:ind w:left="142"/>
      <w:rPr>
        <w:rFonts w:ascii="Helvetica Neue" w:hAnsi="Helvetica Neue"/>
        <w:b/>
        <w:bCs/>
        <w:noProof/>
        <w:color w:val="003172"/>
        <w:sz w:val="28"/>
        <w:szCs w:val="28"/>
        <w:lang w:eastAsia="en-ZA"/>
      </w:rPr>
    </w:pPr>
    <w:r>
      <w:rPr>
        <w:noProof/>
        <w:lang w:eastAsia="en-ZA"/>
      </w:rPr>
      <w:drawing>
        <wp:anchor distT="0" distB="0" distL="114300" distR="114300" simplePos="0" relativeHeight="251671552" behindDoc="1" locked="0" layoutInCell="1" allowOverlap="1" wp14:anchorId="42AC8811" wp14:editId="6E1BCB80">
          <wp:simplePos x="0" y="0"/>
          <wp:positionH relativeFrom="margin">
            <wp:posOffset>-439420</wp:posOffset>
          </wp:positionH>
          <wp:positionV relativeFrom="page">
            <wp:posOffset>2857500</wp:posOffset>
          </wp:positionV>
          <wp:extent cx="7552605" cy="7844400"/>
          <wp:effectExtent l="0" t="0" r="4445" b="4445"/>
          <wp:wrapNone/>
          <wp:docPr id="71"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BASE_IMAGE.jpg"/>
                  <pic:cNvPicPr/>
                </pic:nvPicPr>
                <pic:blipFill>
                  <a:blip r:embed="rId3" r:link="rId4">
                    <a:extLst>
                      <a:ext uri="{28A0092B-C50C-407E-A947-70E740481C1C}">
                        <a14:useLocalDpi xmlns:a14="http://schemas.microsoft.com/office/drawing/2010/main" val="0"/>
                      </a:ext>
                    </a:extLst>
                  </a:blip>
                  <a:stretch>
                    <a:fillRect/>
                  </a:stretch>
                </pic:blipFill>
                <pic:spPr>
                  <a:xfrm>
                    <a:off x="0" y="0"/>
                    <a:ext cx="7552605" cy="7844400"/>
                  </a:xfrm>
                  <a:prstGeom prst="rect">
                    <a:avLst/>
                  </a:prstGeom>
                </pic:spPr>
              </pic:pic>
            </a:graphicData>
          </a:graphic>
          <wp14:sizeRelH relativeFrom="margin">
            <wp14:pctWidth>0</wp14:pctWidth>
          </wp14:sizeRelH>
          <wp14:sizeRelV relativeFrom="margin">
            <wp14:pctHeight>0</wp14:pctHeight>
          </wp14:sizeRelV>
        </wp:anchor>
      </w:drawing>
    </w:r>
    <w:r w:rsidR="006D073A">
      <w:rPr>
        <w:rFonts w:ascii="Helvetica Neue" w:hAnsi="Helvetica Neue"/>
        <w:b/>
        <w:bCs/>
        <w:noProof/>
        <w:color w:val="003172"/>
        <w:sz w:val="28"/>
        <w:szCs w:val="28"/>
        <w:lang w:eastAsia="en-ZA"/>
      </w:rPr>
      <w:t>OPINION ARTICLE</w:t>
    </w:r>
  </w:p>
  <w:p w14:paraId="1E5437B0" w14:textId="6E4D8CD6" w:rsidR="00FC0CDA" w:rsidRPr="00D7156B" w:rsidRDefault="00FC0CDA" w:rsidP="00621D8F">
    <w:pPr>
      <w:ind w:left="142"/>
      <w:rPr>
        <w:rFonts w:ascii="Helvetica Neue" w:hAnsi="Helvetica Neue"/>
        <w:b/>
        <w:bCs/>
        <w:noProof/>
        <w:color w:val="003172"/>
        <w:sz w:val="22"/>
        <w:szCs w:val="22"/>
        <w:lang w:eastAsia="en-ZA"/>
      </w:rPr>
    </w:pPr>
  </w:p>
  <w:p w14:paraId="3E91DF62" w14:textId="3DD04556" w:rsidR="009938F3" w:rsidRPr="00621D8F" w:rsidRDefault="00621D8F" w:rsidP="00D7156B">
    <w:pPr>
      <w:pStyle w:val="Header"/>
      <w:spacing w:line="276" w:lineRule="auto"/>
      <w:ind w:left="142" w:right="118"/>
      <w:rPr>
        <w:rFonts w:ascii="Helvetica Neue Light" w:hAnsi="Helvetica Neue Light"/>
        <w:noProof/>
        <w:color w:val="003172"/>
        <w:sz w:val="18"/>
        <w:szCs w:val="18"/>
        <w:lang w:eastAsia="en-ZA"/>
      </w:rPr>
    </w:pPr>
    <w:r>
      <w:rPr>
        <w:rFonts w:ascii="Helvetica Neue Light" w:hAnsi="Helvetica Neue Light"/>
        <w:noProof/>
        <w:color w:val="003172"/>
        <w:sz w:val="18"/>
        <w:szCs w:val="18"/>
        <w:lang w:eastAsia="en-ZA"/>
      </w:rPr>
      <w:t>I</w:t>
    </w:r>
    <w:r w:rsidRPr="009938F3">
      <w:rPr>
        <w:rFonts w:ascii="Helvetica Neue Light" w:hAnsi="Helvetica Neue Light"/>
        <w:noProof/>
        <w:color w:val="003172"/>
        <w:sz w:val="18"/>
        <w:szCs w:val="18"/>
        <w:lang w:eastAsia="en-ZA"/>
      </w:rPr>
      <w:t>ssued by Willem S Eksteen of Stone on behalf of Medshield</w:t>
    </w:r>
    <w:r>
      <w:rPr>
        <w:rFonts w:ascii="Helvetica Neue Light" w:hAnsi="Helvetica Neue Light"/>
        <w:noProof/>
        <w:color w:val="003172"/>
        <w:sz w:val="18"/>
        <w:szCs w:val="18"/>
        <w:lang w:eastAsia="en-ZA"/>
      </w:rPr>
      <w:t xml:space="preserve"> Medical Scheme</w:t>
    </w:r>
    <w:r>
      <w:rPr>
        <w:rFonts w:ascii="Helvetica Neue Light" w:hAnsi="Helvetica Neue Light"/>
        <w:noProof/>
        <w:color w:val="003172"/>
        <w:sz w:val="18"/>
        <w:szCs w:val="18"/>
        <w:lang w:eastAsia="en-ZA"/>
      </w:rPr>
      <w:br/>
    </w:r>
    <w:r w:rsidRPr="009938F3">
      <w:rPr>
        <w:rFonts w:ascii="Helvetica Neue Light" w:hAnsi="Helvetica Neue Light"/>
        <w:noProof/>
        <w:color w:val="003172"/>
        <w:sz w:val="18"/>
        <w:szCs w:val="18"/>
        <w:lang w:eastAsia="en-ZA"/>
      </w:rPr>
      <w:t>Contact</w:t>
    </w:r>
    <w:r>
      <w:rPr>
        <w:rFonts w:ascii="Helvetica Neue Light" w:hAnsi="Helvetica Neue Light"/>
        <w:noProof/>
        <w:color w:val="003172"/>
        <w:sz w:val="18"/>
        <w:szCs w:val="18"/>
        <w:lang w:eastAsia="en-ZA"/>
      </w:rPr>
      <w:t xml:space="preserve"> the Stone team on</w:t>
    </w:r>
    <w:r w:rsidRPr="009938F3">
      <w:rPr>
        <w:rFonts w:ascii="Helvetica Neue Light" w:hAnsi="Helvetica Neue Light"/>
        <w:noProof/>
        <w:color w:val="003172"/>
        <w:sz w:val="18"/>
        <w:szCs w:val="18"/>
        <w:lang w:eastAsia="en-ZA"/>
      </w:rPr>
      <w:t xml:space="preserve"> </w:t>
    </w:r>
    <w:hyperlink r:id="rId5" w:history="1">
      <w:r w:rsidRPr="009938F3">
        <w:rPr>
          <w:rStyle w:val="Hyperlink"/>
          <w:rFonts w:ascii="Helvetica Neue Light" w:hAnsi="Helvetica Neue Light"/>
          <w:noProof/>
          <w:color w:val="003172"/>
          <w:sz w:val="18"/>
          <w:szCs w:val="18"/>
          <w:lang w:eastAsia="en-ZA"/>
        </w:rPr>
        <w:t>media@stone.consulting</w:t>
      </w:r>
    </w:hyperlink>
    <w:r w:rsidRPr="009938F3">
      <w:rPr>
        <w:rFonts w:ascii="Helvetica Neue Light" w:hAnsi="Helvetica Neue Light"/>
        <w:noProof/>
        <w:color w:val="003172"/>
        <w:sz w:val="18"/>
        <w:szCs w:val="18"/>
        <w:lang w:eastAsia="en-ZA"/>
      </w:rPr>
      <w:t xml:space="preserve"> / 0114470168 / 0832726304</w:t>
    </w:r>
    <w:r>
      <w:rPr>
        <w:rFonts w:ascii="Helvetica Neue Light" w:hAnsi="Helvetica Neue Light"/>
        <w:noProof/>
        <w:color w:val="003172"/>
        <w:sz w:val="18"/>
        <w:szCs w:val="18"/>
        <w:lang w:eastAsia="en-ZA"/>
      </w:rPr>
      <w:br/>
    </w:r>
    <w:r w:rsidRPr="009938F3">
      <w:rPr>
        <w:rFonts w:ascii="Helvetica Neue Light" w:hAnsi="Helvetica Neue Light"/>
        <w:noProof/>
        <w:color w:val="003172"/>
        <w:sz w:val="18"/>
        <w:szCs w:val="18"/>
        <w:lang w:eastAsia="en-ZA"/>
      </w:rPr>
      <w:t xml:space="preserve">for media information or interview requests - alternatively contact </w:t>
    </w:r>
    <w:r w:rsidRPr="009938F3">
      <w:rPr>
        <w:rFonts w:ascii="Helvetica Neue Light" w:hAnsi="Helvetica Neue Light"/>
        <w:noProof/>
        <w:color w:val="003172"/>
        <w:sz w:val="18"/>
        <w:szCs w:val="18"/>
        <w:lang w:eastAsia="en-ZA"/>
      </w:rPr>
      <w:br/>
      <w:t xml:space="preserve">Lilane Swanepoel </w:t>
    </w:r>
    <w:r>
      <w:rPr>
        <w:rFonts w:ascii="Helvetica Neue Light" w:hAnsi="Helvetica Neue Light"/>
        <w:noProof/>
        <w:color w:val="003172"/>
        <w:sz w:val="18"/>
        <w:szCs w:val="18"/>
        <w:lang w:eastAsia="en-ZA"/>
      </w:rPr>
      <w:t xml:space="preserve">of Medshield </w:t>
    </w:r>
    <w:r w:rsidRPr="009938F3">
      <w:rPr>
        <w:rFonts w:ascii="Helvetica Neue Light" w:hAnsi="Helvetica Neue Light"/>
        <w:noProof/>
        <w:color w:val="003172"/>
        <w:sz w:val="18"/>
        <w:szCs w:val="18"/>
        <w:lang w:eastAsia="en-ZA"/>
      </w:rPr>
      <w:t xml:space="preserve">on </w:t>
    </w:r>
    <w:hyperlink r:id="rId6" w:history="1">
      <w:r w:rsidRPr="009938F3">
        <w:rPr>
          <w:rStyle w:val="Hyperlink"/>
          <w:rFonts w:ascii="Helvetica Neue Light" w:hAnsi="Helvetica Neue Light"/>
          <w:noProof/>
          <w:color w:val="003172"/>
          <w:sz w:val="18"/>
          <w:szCs w:val="18"/>
          <w:lang w:eastAsia="en-ZA"/>
        </w:rPr>
        <w:t>LilaneS@medshield.co.za</w:t>
      </w:r>
    </w:hyperlink>
    <w:r w:rsidRPr="009938F3">
      <w:rPr>
        <w:rFonts w:ascii="Helvetica Neue Light" w:hAnsi="Helvetica Neue Light"/>
        <w:noProof/>
        <w:color w:val="003172"/>
        <w:sz w:val="18"/>
        <w:szCs w:val="18"/>
        <w:lang w:eastAsia="en-ZA"/>
      </w:rPr>
      <w:t xml:space="preserve"> / 076 5802311</w:t>
    </w:r>
  </w:p>
  <w:p w14:paraId="45F1BAE6" w14:textId="77777777" w:rsidR="00017FD2" w:rsidRDefault="00017F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608"/>
    <w:multiLevelType w:val="hybridMultilevel"/>
    <w:tmpl w:val="CFF446E2"/>
    <w:lvl w:ilvl="0" w:tplc="35009564">
      <w:start w:val="1"/>
      <w:numFmt w:val="bullet"/>
      <w:lvlText w:val="•"/>
      <w:lvlJc w:val="left"/>
      <w:pPr>
        <w:ind w:left="862" w:hanging="360"/>
      </w:pPr>
      <w:rPr>
        <w:rFonts w:ascii="Times New Roman" w:hAnsi="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4CD6AAD"/>
    <w:multiLevelType w:val="hybridMultilevel"/>
    <w:tmpl w:val="B8BEF082"/>
    <w:lvl w:ilvl="0" w:tplc="35009564">
      <w:start w:val="1"/>
      <w:numFmt w:val="bullet"/>
      <w:lvlText w:val="•"/>
      <w:lvlJc w:val="left"/>
      <w:pPr>
        <w:ind w:left="502" w:hanging="360"/>
      </w:pPr>
      <w:rPr>
        <w:rFonts w:ascii="Times New Roman" w:hAnsi="Times New Roman"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6E82076"/>
    <w:multiLevelType w:val="hybridMultilevel"/>
    <w:tmpl w:val="2D9C179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B2C4E7D"/>
    <w:multiLevelType w:val="hybridMultilevel"/>
    <w:tmpl w:val="C4686CD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0C2517B2"/>
    <w:multiLevelType w:val="multilevel"/>
    <w:tmpl w:val="6E3A1F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3004D"/>
    <w:multiLevelType w:val="hybridMultilevel"/>
    <w:tmpl w:val="848C4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D5A35"/>
    <w:multiLevelType w:val="hybridMultilevel"/>
    <w:tmpl w:val="BE741F90"/>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7" w15:restartNumberingAfterBreak="0">
    <w:nsid w:val="191C6CD8"/>
    <w:multiLevelType w:val="multilevel"/>
    <w:tmpl w:val="BB1E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9978F9"/>
    <w:multiLevelType w:val="hybridMultilevel"/>
    <w:tmpl w:val="AD424840"/>
    <w:lvl w:ilvl="0" w:tplc="0CD6E0E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2CAB5C5F"/>
    <w:multiLevelType w:val="hybridMultilevel"/>
    <w:tmpl w:val="D00CE476"/>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10" w15:restartNumberingAfterBreak="0">
    <w:nsid w:val="2E28742C"/>
    <w:multiLevelType w:val="hybridMultilevel"/>
    <w:tmpl w:val="1578F78E"/>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11" w15:restartNumberingAfterBreak="0">
    <w:nsid w:val="2E733953"/>
    <w:multiLevelType w:val="hybridMultilevel"/>
    <w:tmpl w:val="B0FADCCA"/>
    <w:lvl w:ilvl="0" w:tplc="AD8A024C">
      <w:start w:val="1"/>
      <w:numFmt w:val="bullet"/>
      <w:lvlText w:val="•"/>
      <w:lvlJc w:val="left"/>
      <w:pPr>
        <w:tabs>
          <w:tab w:val="num" w:pos="720"/>
        </w:tabs>
        <w:ind w:left="720" w:hanging="360"/>
      </w:pPr>
      <w:rPr>
        <w:rFonts w:ascii="Times New Roman" w:hAnsi="Times New Roman" w:hint="default"/>
      </w:rPr>
    </w:lvl>
    <w:lvl w:ilvl="1" w:tplc="5846087A" w:tentative="1">
      <w:start w:val="1"/>
      <w:numFmt w:val="bullet"/>
      <w:lvlText w:val="•"/>
      <w:lvlJc w:val="left"/>
      <w:pPr>
        <w:tabs>
          <w:tab w:val="num" w:pos="1440"/>
        </w:tabs>
        <w:ind w:left="1440" w:hanging="360"/>
      </w:pPr>
      <w:rPr>
        <w:rFonts w:ascii="Times New Roman" w:hAnsi="Times New Roman" w:hint="default"/>
      </w:rPr>
    </w:lvl>
    <w:lvl w:ilvl="2" w:tplc="997CDA56" w:tentative="1">
      <w:start w:val="1"/>
      <w:numFmt w:val="bullet"/>
      <w:lvlText w:val="•"/>
      <w:lvlJc w:val="left"/>
      <w:pPr>
        <w:tabs>
          <w:tab w:val="num" w:pos="2160"/>
        </w:tabs>
        <w:ind w:left="2160" w:hanging="360"/>
      </w:pPr>
      <w:rPr>
        <w:rFonts w:ascii="Times New Roman" w:hAnsi="Times New Roman" w:hint="default"/>
      </w:rPr>
    </w:lvl>
    <w:lvl w:ilvl="3" w:tplc="93EEB8C6" w:tentative="1">
      <w:start w:val="1"/>
      <w:numFmt w:val="bullet"/>
      <w:lvlText w:val="•"/>
      <w:lvlJc w:val="left"/>
      <w:pPr>
        <w:tabs>
          <w:tab w:val="num" w:pos="2880"/>
        </w:tabs>
        <w:ind w:left="2880" w:hanging="360"/>
      </w:pPr>
      <w:rPr>
        <w:rFonts w:ascii="Times New Roman" w:hAnsi="Times New Roman" w:hint="default"/>
      </w:rPr>
    </w:lvl>
    <w:lvl w:ilvl="4" w:tplc="3DE00390" w:tentative="1">
      <w:start w:val="1"/>
      <w:numFmt w:val="bullet"/>
      <w:lvlText w:val="•"/>
      <w:lvlJc w:val="left"/>
      <w:pPr>
        <w:tabs>
          <w:tab w:val="num" w:pos="3600"/>
        </w:tabs>
        <w:ind w:left="3600" w:hanging="360"/>
      </w:pPr>
      <w:rPr>
        <w:rFonts w:ascii="Times New Roman" w:hAnsi="Times New Roman" w:hint="default"/>
      </w:rPr>
    </w:lvl>
    <w:lvl w:ilvl="5" w:tplc="27589F1E" w:tentative="1">
      <w:start w:val="1"/>
      <w:numFmt w:val="bullet"/>
      <w:lvlText w:val="•"/>
      <w:lvlJc w:val="left"/>
      <w:pPr>
        <w:tabs>
          <w:tab w:val="num" w:pos="4320"/>
        </w:tabs>
        <w:ind w:left="4320" w:hanging="360"/>
      </w:pPr>
      <w:rPr>
        <w:rFonts w:ascii="Times New Roman" w:hAnsi="Times New Roman" w:hint="default"/>
      </w:rPr>
    </w:lvl>
    <w:lvl w:ilvl="6" w:tplc="DAC8DEA4" w:tentative="1">
      <w:start w:val="1"/>
      <w:numFmt w:val="bullet"/>
      <w:lvlText w:val="•"/>
      <w:lvlJc w:val="left"/>
      <w:pPr>
        <w:tabs>
          <w:tab w:val="num" w:pos="5040"/>
        </w:tabs>
        <w:ind w:left="5040" w:hanging="360"/>
      </w:pPr>
      <w:rPr>
        <w:rFonts w:ascii="Times New Roman" w:hAnsi="Times New Roman" w:hint="default"/>
      </w:rPr>
    </w:lvl>
    <w:lvl w:ilvl="7" w:tplc="BFF0EDDC" w:tentative="1">
      <w:start w:val="1"/>
      <w:numFmt w:val="bullet"/>
      <w:lvlText w:val="•"/>
      <w:lvlJc w:val="left"/>
      <w:pPr>
        <w:tabs>
          <w:tab w:val="num" w:pos="5760"/>
        </w:tabs>
        <w:ind w:left="5760" w:hanging="360"/>
      </w:pPr>
      <w:rPr>
        <w:rFonts w:ascii="Times New Roman" w:hAnsi="Times New Roman" w:hint="default"/>
      </w:rPr>
    </w:lvl>
    <w:lvl w:ilvl="8" w:tplc="D5941DD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199087A"/>
    <w:multiLevelType w:val="hybridMultilevel"/>
    <w:tmpl w:val="CC36EE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84D0F57"/>
    <w:multiLevelType w:val="hybridMultilevel"/>
    <w:tmpl w:val="7820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AD1EE6"/>
    <w:multiLevelType w:val="hybridMultilevel"/>
    <w:tmpl w:val="E3E2E8BA"/>
    <w:lvl w:ilvl="0" w:tplc="0346DF9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4047298A"/>
    <w:multiLevelType w:val="hybridMultilevel"/>
    <w:tmpl w:val="A86A957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431254D2"/>
    <w:multiLevelType w:val="hybridMultilevel"/>
    <w:tmpl w:val="74A6A7B2"/>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7" w15:restartNumberingAfterBreak="0">
    <w:nsid w:val="45E0756F"/>
    <w:multiLevelType w:val="hybridMultilevel"/>
    <w:tmpl w:val="44E457FE"/>
    <w:lvl w:ilvl="0" w:tplc="8F647288">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47635FA4"/>
    <w:multiLevelType w:val="hybridMultilevel"/>
    <w:tmpl w:val="F52C64BC"/>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4B6F2B8C"/>
    <w:multiLevelType w:val="hybridMultilevel"/>
    <w:tmpl w:val="A9129FC4"/>
    <w:lvl w:ilvl="0" w:tplc="907A3C9E">
      <w:start w:val="1"/>
      <w:numFmt w:val="bullet"/>
      <w:lvlText w:val="•"/>
      <w:lvlJc w:val="left"/>
      <w:pPr>
        <w:tabs>
          <w:tab w:val="num" w:pos="720"/>
        </w:tabs>
        <w:ind w:left="720" w:hanging="360"/>
      </w:pPr>
      <w:rPr>
        <w:rFonts w:ascii="Times New Roman" w:hAnsi="Times New Roman" w:hint="default"/>
      </w:rPr>
    </w:lvl>
    <w:lvl w:ilvl="1" w:tplc="DDBAA466" w:tentative="1">
      <w:start w:val="1"/>
      <w:numFmt w:val="bullet"/>
      <w:lvlText w:val="•"/>
      <w:lvlJc w:val="left"/>
      <w:pPr>
        <w:tabs>
          <w:tab w:val="num" w:pos="1440"/>
        </w:tabs>
        <w:ind w:left="1440" w:hanging="360"/>
      </w:pPr>
      <w:rPr>
        <w:rFonts w:ascii="Times New Roman" w:hAnsi="Times New Roman" w:hint="default"/>
      </w:rPr>
    </w:lvl>
    <w:lvl w:ilvl="2" w:tplc="82C65CC8" w:tentative="1">
      <w:start w:val="1"/>
      <w:numFmt w:val="bullet"/>
      <w:lvlText w:val="•"/>
      <w:lvlJc w:val="left"/>
      <w:pPr>
        <w:tabs>
          <w:tab w:val="num" w:pos="2160"/>
        </w:tabs>
        <w:ind w:left="2160" w:hanging="360"/>
      </w:pPr>
      <w:rPr>
        <w:rFonts w:ascii="Times New Roman" w:hAnsi="Times New Roman" w:hint="default"/>
      </w:rPr>
    </w:lvl>
    <w:lvl w:ilvl="3" w:tplc="C9A4127E" w:tentative="1">
      <w:start w:val="1"/>
      <w:numFmt w:val="bullet"/>
      <w:lvlText w:val="•"/>
      <w:lvlJc w:val="left"/>
      <w:pPr>
        <w:tabs>
          <w:tab w:val="num" w:pos="2880"/>
        </w:tabs>
        <w:ind w:left="2880" w:hanging="360"/>
      </w:pPr>
      <w:rPr>
        <w:rFonts w:ascii="Times New Roman" w:hAnsi="Times New Roman" w:hint="default"/>
      </w:rPr>
    </w:lvl>
    <w:lvl w:ilvl="4" w:tplc="E61A2180" w:tentative="1">
      <w:start w:val="1"/>
      <w:numFmt w:val="bullet"/>
      <w:lvlText w:val="•"/>
      <w:lvlJc w:val="left"/>
      <w:pPr>
        <w:tabs>
          <w:tab w:val="num" w:pos="3600"/>
        </w:tabs>
        <w:ind w:left="3600" w:hanging="360"/>
      </w:pPr>
      <w:rPr>
        <w:rFonts w:ascii="Times New Roman" w:hAnsi="Times New Roman" w:hint="default"/>
      </w:rPr>
    </w:lvl>
    <w:lvl w:ilvl="5" w:tplc="B1F2006E" w:tentative="1">
      <w:start w:val="1"/>
      <w:numFmt w:val="bullet"/>
      <w:lvlText w:val="•"/>
      <w:lvlJc w:val="left"/>
      <w:pPr>
        <w:tabs>
          <w:tab w:val="num" w:pos="4320"/>
        </w:tabs>
        <w:ind w:left="4320" w:hanging="360"/>
      </w:pPr>
      <w:rPr>
        <w:rFonts w:ascii="Times New Roman" w:hAnsi="Times New Roman" w:hint="default"/>
      </w:rPr>
    </w:lvl>
    <w:lvl w:ilvl="6" w:tplc="C0483958" w:tentative="1">
      <w:start w:val="1"/>
      <w:numFmt w:val="bullet"/>
      <w:lvlText w:val="•"/>
      <w:lvlJc w:val="left"/>
      <w:pPr>
        <w:tabs>
          <w:tab w:val="num" w:pos="5040"/>
        </w:tabs>
        <w:ind w:left="5040" w:hanging="360"/>
      </w:pPr>
      <w:rPr>
        <w:rFonts w:ascii="Times New Roman" w:hAnsi="Times New Roman" w:hint="default"/>
      </w:rPr>
    </w:lvl>
    <w:lvl w:ilvl="7" w:tplc="3432AD8C" w:tentative="1">
      <w:start w:val="1"/>
      <w:numFmt w:val="bullet"/>
      <w:lvlText w:val="•"/>
      <w:lvlJc w:val="left"/>
      <w:pPr>
        <w:tabs>
          <w:tab w:val="num" w:pos="5760"/>
        </w:tabs>
        <w:ind w:left="5760" w:hanging="360"/>
      </w:pPr>
      <w:rPr>
        <w:rFonts w:ascii="Times New Roman" w:hAnsi="Times New Roman" w:hint="default"/>
      </w:rPr>
    </w:lvl>
    <w:lvl w:ilvl="8" w:tplc="49E0815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B720E4D"/>
    <w:multiLevelType w:val="multilevel"/>
    <w:tmpl w:val="C888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AF0B9E"/>
    <w:multiLevelType w:val="hybridMultilevel"/>
    <w:tmpl w:val="BF940A92"/>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2" w15:restartNumberingAfterBreak="0">
    <w:nsid w:val="57B4623E"/>
    <w:multiLevelType w:val="multilevel"/>
    <w:tmpl w:val="54BA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CB5806"/>
    <w:multiLevelType w:val="hybridMultilevel"/>
    <w:tmpl w:val="2B64E4EE"/>
    <w:lvl w:ilvl="0" w:tplc="269ED49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5BD010C9"/>
    <w:multiLevelType w:val="multilevel"/>
    <w:tmpl w:val="474E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7C0781"/>
    <w:multiLevelType w:val="hybridMultilevel"/>
    <w:tmpl w:val="1272F87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5F127025"/>
    <w:multiLevelType w:val="hybridMultilevel"/>
    <w:tmpl w:val="FB360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37471D"/>
    <w:multiLevelType w:val="hybridMultilevel"/>
    <w:tmpl w:val="B8DC66FC"/>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28" w15:restartNumberingAfterBreak="0">
    <w:nsid w:val="6B2661B0"/>
    <w:multiLevelType w:val="hybridMultilevel"/>
    <w:tmpl w:val="190EA50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9" w15:restartNumberingAfterBreak="0">
    <w:nsid w:val="6C913BA8"/>
    <w:multiLevelType w:val="hybridMultilevel"/>
    <w:tmpl w:val="E474D5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DE124FD"/>
    <w:multiLevelType w:val="hybridMultilevel"/>
    <w:tmpl w:val="7ADCD90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1" w15:restartNumberingAfterBreak="0">
    <w:nsid w:val="715A5CD6"/>
    <w:multiLevelType w:val="multilevel"/>
    <w:tmpl w:val="A0FE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BC5CCF"/>
    <w:multiLevelType w:val="hybridMultilevel"/>
    <w:tmpl w:val="886C1D98"/>
    <w:lvl w:ilvl="0" w:tplc="35009564">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76BC5711"/>
    <w:multiLevelType w:val="hybridMultilevel"/>
    <w:tmpl w:val="C88A119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4" w15:restartNumberingAfterBreak="0">
    <w:nsid w:val="76FC6F1D"/>
    <w:multiLevelType w:val="multilevel"/>
    <w:tmpl w:val="FA2AD6E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4132EF"/>
    <w:multiLevelType w:val="hybridMultilevel"/>
    <w:tmpl w:val="95C886CA"/>
    <w:lvl w:ilvl="0" w:tplc="0809000F">
      <w:start w:val="1"/>
      <w:numFmt w:val="decimal"/>
      <w:lvlText w:val="%1."/>
      <w:lvlJc w:val="left"/>
      <w:pPr>
        <w:ind w:left="360"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6" w15:restartNumberingAfterBreak="0">
    <w:nsid w:val="7B507F68"/>
    <w:multiLevelType w:val="hybridMultilevel"/>
    <w:tmpl w:val="39A82C1E"/>
    <w:lvl w:ilvl="0" w:tplc="C356583C">
      <w:start w:val="1"/>
      <w:numFmt w:val="bullet"/>
      <w:lvlText w:val="•"/>
      <w:lvlJc w:val="left"/>
      <w:pPr>
        <w:tabs>
          <w:tab w:val="num" w:pos="720"/>
        </w:tabs>
        <w:ind w:left="720" w:hanging="360"/>
      </w:pPr>
      <w:rPr>
        <w:rFonts w:ascii="Times New Roman" w:hAnsi="Times New Roman" w:hint="default"/>
      </w:rPr>
    </w:lvl>
    <w:lvl w:ilvl="1" w:tplc="8B001038" w:tentative="1">
      <w:start w:val="1"/>
      <w:numFmt w:val="bullet"/>
      <w:lvlText w:val="•"/>
      <w:lvlJc w:val="left"/>
      <w:pPr>
        <w:tabs>
          <w:tab w:val="num" w:pos="1440"/>
        </w:tabs>
        <w:ind w:left="1440" w:hanging="360"/>
      </w:pPr>
      <w:rPr>
        <w:rFonts w:ascii="Times New Roman" w:hAnsi="Times New Roman" w:hint="default"/>
      </w:rPr>
    </w:lvl>
    <w:lvl w:ilvl="2" w:tplc="9C1677F2" w:tentative="1">
      <w:start w:val="1"/>
      <w:numFmt w:val="bullet"/>
      <w:lvlText w:val="•"/>
      <w:lvlJc w:val="left"/>
      <w:pPr>
        <w:tabs>
          <w:tab w:val="num" w:pos="2160"/>
        </w:tabs>
        <w:ind w:left="2160" w:hanging="360"/>
      </w:pPr>
      <w:rPr>
        <w:rFonts w:ascii="Times New Roman" w:hAnsi="Times New Roman" w:hint="default"/>
      </w:rPr>
    </w:lvl>
    <w:lvl w:ilvl="3" w:tplc="1CC07062" w:tentative="1">
      <w:start w:val="1"/>
      <w:numFmt w:val="bullet"/>
      <w:lvlText w:val="•"/>
      <w:lvlJc w:val="left"/>
      <w:pPr>
        <w:tabs>
          <w:tab w:val="num" w:pos="2880"/>
        </w:tabs>
        <w:ind w:left="2880" w:hanging="360"/>
      </w:pPr>
      <w:rPr>
        <w:rFonts w:ascii="Times New Roman" w:hAnsi="Times New Roman" w:hint="default"/>
      </w:rPr>
    </w:lvl>
    <w:lvl w:ilvl="4" w:tplc="FC8642E4" w:tentative="1">
      <w:start w:val="1"/>
      <w:numFmt w:val="bullet"/>
      <w:lvlText w:val="•"/>
      <w:lvlJc w:val="left"/>
      <w:pPr>
        <w:tabs>
          <w:tab w:val="num" w:pos="3600"/>
        </w:tabs>
        <w:ind w:left="3600" w:hanging="360"/>
      </w:pPr>
      <w:rPr>
        <w:rFonts w:ascii="Times New Roman" w:hAnsi="Times New Roman" w:hint="default"/>
      </w:rPr>
    </w:lvl>
    <w:lvl w:ilvl="5" w:tplc="B9660D84" w:tentative="1">
      <w:start w:val="1"/>
      <w:numFmt w:val="bullet"/>
      <w:lvlText w:val="•"/>
      <w:lvlJc w:val="left"/>
      <w:pPr>
        <w:tabs>
          <w:tab w:val="num" w:pos="4320"/>
        </w:tabs>
        <w:ind w:left="4320" w:hanging="360"/>
      </w:pPr>
      <w:rPr>
        <w:rFonts w:ascii="Times New Roman" w:hAnsi="Times New Roman" w:hint="default"/>
      </w:rPr>
    </w:lvl>
    <w:lvl w:ilvl="6" w:tplc="D33AE7E4" w:tentative="1">
      <w:start w:val="1"/>
      <w:numFmt w:val="bullet"/>
      <w:lvlText w:val="•"/>
      <w:lvlJc w:val="left"/>
      <w:pPr>
        <w:tabs>
          <w:tab w:val="num" w:pos="5040"/>
        </w:tabs>
        <w:ind w:left="5040" w:hanging="360"/>
      </w:pPr>
      <w:rPr>
        <w:rFonts w:ascii="Times New Roman" w:hAnsi="Times New Roman" w:hint="default"/>
      </w:rPr>
    </w:lvl>
    <w:lvl w:ilvl="7" w:tplc="DE1A043E" w:tentative="1">
      <w:start w:val="1"/>
      <w:numFmt w:val="bullet"/>
      <w:lvlText w:val="•"/>
      <w:lvlJc w:val="left"/>
      <w:pPr>
        <w:tabs>
          <w:tab w:val="num" w:pos="5760"/>
        </w:tabs>
        <w:ind w:left="5760" w:hanging="360"/>
      </w:pPr>
      <w:rPr>
        <w:rFonts w:ascii="Times New Roman" w:hAnsi="Times New Roman" w:hint="default"/>
      </w:rPr>
    </w:lvl>
    <w:lvl w:ilvl="8" w:tplc="2D6C0C14"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C813D98"/>
    <w:multiLevelType w:val="hybridMultilevel"/>
    <w:tmpl w:val="5636ABF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8" w15:restartNumberingAfterBreak="0">
    <w:nsid w:val="7EE1462C"/>
    <w:multiLevelType w:val="hybridMultilevel"/>
    <w:tmpl w:val="B2362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5472766">
    <w:abstractNumId w:val="9"/>
  </w:num>
  <w:num w:numId="2" w16cid:durableId="1929998688">
    <w:abstractNumId w:val="12"/>
  </w:num>
  <w:num w:numId="3" w16cid:durableId="1232231516">
    <w:abstractNumId w:val="32"/>
  </w:num>
  <w:num w:numId="4" w16cid:durableId="1033387954">
    <w:abstractNumId w:val="27"/>
  </w:num>
  <w:num w:numId="5" w16cid:durableId="1051735443">
    <w:abstractNumId w:val="6"/>
  </w:num>
  <w:num w:numId="6" w16cid:durableId="262080214">
    <w:abstractNumId w:val="31"/>
  </w:num>
  <w:num w:numId="7" w16cid:durableId="1624385064">
    <w:abstractNumId w:val="1"/>
  </w:num>
  <w:num w:numId="8" w16cid:durableId="1437947627">
    <w:abstractNumId w:val="19"/>
  </w:num>
  <w:num w:numId="9" w16cid:durableId="740098256">
    <w:abstractNumId w:val="11"/>
  </w:num>
  <w:num w:numId="10" w16cid:durableId="658312438">
    <w:abstractNumId w:val="36"/>
  </w:num>
  <w:num w:numId="11" w16cid:durableId="621687782">
    <w:abstractNumId w:val="0"/>
  </w:num>
  <w:num w:numId="12" w16cid:durableId="603004783">
    <w:abstractNumId w:val="10"/>
  </w:num>
  <w:num w:numId="13" w16cid:durableId="1226069561">
    <w:abstractNumId w:val="18"/>
  </w:num>
  <w:num w:numId="14" w16cid:durableId="348798524">
    <w:abstractNumId w:val="4"/>
  </w:num>
  <w:num w:numId="15" w16cid:durableId="97259410">
    <w:abstractNumId w:val="34"/>
  </w:num>
  <w:num w:numId="16" w16cid:durableId="334648574">
    <w:abstractNumId w:val="16"/>
  </w:num>
  <w:num w:numId="17" w16cid:durableId="1178499041">
    <w:abstractNumId w:val="14"/>
  </w:num>
  <w:num w:numId="18" w16cid:durableId="217329712">
    <w:abstractNumId w:val="30"/>
  </w:num>
  <w:num w:numId="19" w16cid:durableId="2061245967">
    <w:abstractNumId w:val="22"/>
  </w:num>
  <w:num w:numId="20" w16cid:durableId="259144806">
    <w:abstractNumId w:val="7"/>
  </w:num>
  <w:num w:numId="21" w16cid:durableId="1646860078">
    <w:abstractNumId w:val="24"/>
  </w:num>
  <w:num w:numId="22" w16cid:durableId="463693069">
    <w:abstractNumId w:val="20"/>
  </w:num>
  <w:num w:numId="23" w16cid:durableId="464662659">
    <w:abstractNumId w:val="35"/>
  </w:num>
  <w:num w:numId="24" w16cid:durableId="801843454">
    <w:abstractNumId w:val="33"/>
  </w:num>
  <w:num w:numId="25" w16cid:durableId="307168308">
    <w:abstractNumId w:val="5"/>
  </w:num>
  <w:num w:numId="26" w16cid:durableId="413094014">
    <w:abstractNumId w:val="29"/>
  </w:num>
  <w:num w:numId="27" w16cid:durableId="34936238">
    <w:abstractNumId w:val="28"/>
  </w:num>
  <w:num w:numId="28" w16cid:durableId="376930076">
    <w:abstractNumId w:val="17"/>
  </w:num>
  <w:num w:numId="29" w16cid:durableId="2094352063">
    <w:abstractNumId w:val="15"/>
  </w:num>
  <w:num w:numId="30" w16cid:durableId="759956338">
    <w:abstractNumId w:val="21"/>
  </w:num>
  <w:num w:numId="31" w16cid:durableId="232669137">
    <w:abstractNumId w:val="8"/>
  </w:num>
  <w:num w:numId="32" w16cid:durableId="1719668521">
    <w:abstractNumId w:val="13"/>
  </w:num>
  <w:num w:numId="33" w16cid:durableId="2122217206">
    <w:abstractNumId w:val="38"/>
  </w:num>
  <w:num w:numId="34" w16cid:durableId="2052069579">
    <w:abstractNumId w:val="26"/>
  </w:num>
  <w:num w:numId="35" w16cid:durableId="2030252114">
    <w:abstractNumId w:val="2"/>
  </w:num>
  <w:num w:numId="36" w16cid:durableId="1801722157">
    <w:abstractNumId w:val="3"/>
  </w:num>
  <w:num w:numId="37" w16cid:durableId="121465416">
    <w:abstractNumId w:val="23"/>
  </w:num>
  <w:num w:numId="38" w16cid:durableId="533202276">
    <w:abstractNumId w:val="37"/>
  </w:num>
  <w:num w:numId="39" w16cid:durableId="55963626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0A3"/>
    <w:rsid w:val="00002B23"/>
    <w:rsid w:val="00012346"/>
    <w:rsid w:val="000125AD"/>
    <w:rsid w:val="00017FD2"/>
    <w:rsid w:val="00020567"/>
    <w:rsid w:val="000218A9"/>
    <w:rsid w:val="00035257"/>
    <w:rsid w:val="00035E11"/>
    <w:rsid w:val="0005763A"/>
    <w:rsid w:val="0006260A"/>
    <w:rsid w:val="0007635D"/>
    <w:rsid w:val="00077FCD"/>
    <w:rsid w:val="000906D3"/>
    <w:rsid w:val="000908C0"/>
    <w:rsid w:val="000956D1"/>
    <w:rsid w:val="000A0849"/>
    <w:rsid w:val="000A08A4"/>
    <w:rsid w:val="000A6C99"/>
    <w:rsid w:val="000B1DE8"/>
    <w:rsid w:val="000B2E5A"/>
    <w:rsid w:val="000B7000"/>
    <w:rsid w:val="000C3FA4"/>
    <w:rsid w:val="000C483C"/>
    <w:rsid w:val="000C6E19"/>
    <w:rsid w:val="000D5490"/>
    <w:rsid w:val="000D7A69"/>
    <w:rsid w:val="000E6612"/>
    <w:rsid w:val="001000B8"/>
    <w:rsid w:val="00102AE4"/>
    <w:rsid w:val="001108B4"/>
    <w:rsid w:val="00115664"/>
    <w:rsid w:val="00121CF5"/>
    <w:rsid w:val="00122884"/>
    <w:rsid w:val="00123019"/>
    <w:rsid w:val="00124A27"/>
    <w:rsid w:val="001348D1"/>
    <w:rsid w:val="00137CB3"/>
    <w:rsid w:val="001457C4"/>
    <w:rsid w:val="0015086B"/>
    <w:rsid w:val="001543C0"/>
    <w:rsid w:val="00160CB0"/>
    <w:rsid w:val="00164931"/>
    <w:rsid w:val="001668D1"/>
    <w:rsid w:val="00166B1A"/>
    <w:rsid w:val="00170AB7"/>
    <w:rsid w:val="001749E2"/>
    <w:rsid w:val="0017756E"/>
    <w:rsid w:val="0018590F"/>
    <w:rsid w:val="001A136A"/>
    <w:rsid w:val="001A6077"/>
    <w:rsid w:val="001B128F"/>
    <w:rsid w:val="001C1B88"/>
    <w:rsid w:val="001C2CFB"/>
    <w:rsid w:val="001C5B39"/>
    <w:rsid w:val="001D42F4"/>
    <w:rsid w:val="001D462B"/>
    <w:rsid w:val="001D7CB8"/>
    <w:rsid w:val="001D7D04"/>
    <w:rsid w:val="001E1E17"/>
    <w:rsid w:val="001F1E6D"/>
    <w:rsid w:val="001F61FC"/>
    <w:rsid w:val="00203989"/>
    <w:rsid w:val="00204FDC"/>
    <w:rsid w:val="00207475"/>
    <w:rsid w:val="002109AA"/>
    <w:rsid w:val="00220BEA"/>
    <w:rsid w:val="00223AEE"/>
    <w:rsid w:val="00226253"/>
    <w:rsid w:val="002347C7"/>
    <w:rsid w:val="0024509B"/>
    <w:rsid w:val="0024664F"/>
    <w:rsid w:val="00251983"/>
    <w:rsid w:val="002524C1"/>
    <w:rsid w:val="002548F2"/>
    <w:rsid w:val="002572B4"/>
    <w:rsid w:val="00260C27"/>
    <w:rsid w:val="002656B8"/>
    <w:rsid w:val="00267075"/>
    <w:rsid w:val="00267976"/>
    <w:rsid w:val="00273C2F"/>
    <w:rsid w:val="0027400B"/>
    <w:rsid w:val="002772AA"/>
    <w:rsid w:val="00277E03"/>
    <w:rsid w:val="002817A6"/>
    <w:rsid w:val="00282AED"/>
    <w:rsid w:val="00283546"/>
    <w:rsid w:val="002855A2"/>
    <w:rsid w:val="00287033"/>
    <w:rsid w:val="00287751"/>
    <w:rsid w:val="002907AB"/>
    <w:rsid w:val="0029085D"/>
    <w:rsid w:val="00293834"/>
    <w:rsid w:val="002A7A06"/>
    <w:rsid w:val="002B566D"/>
    <w:rsid w:val="002C2E0A"/>
    <w:rsid w:val="002C344C"/>
    <w:rsid w:val="002C57A4"/>
    <w:rsid w:val="002C64ED"/>
    <w:rsid w:val="002C65AB"/>
    <w:rsid w:val="002E0F96"/>
    <w:rsid w:val="002E11EE"/>
    <w:rsid w:val="00300AB4"/>
    <w:rsid w:val="00306AD2"/>
    <w:rsid w:val="00307897"/>
    <w:rsid w:val="00307A3A"/>
    <w:rsid w:val="003231E9"/>
    <w:rsid w:val="003243E4"/>
    <w:rsid w:val="00334E45"/>
    <w:rsid w:val="003374D3"/>
    <w:rsid w:val="0034133D"/>
    <w:rsid w:val="0034200E"/>
    <w:rsid w:val="00344E35"/>
    <w:rsid w:val="0034691C"/>
    <w:rsid w:val="0035132E"/>
    <w:rsid w:val="00354278"/>
    <w:rsid w:val="00365940"/>
    <w:rsid w:val="00365DC0"/>
    <w:rsid w:val="00373E20"/>
    <w:rsid w:val="00384D77"/>
    <w:rsid w:val="0038623B"/>
    <w:rsid w:val="00386910"/>
    <w:rsid w:val="003957E9"/>
    <w:rsid w:val="00397AE5"/>
    <w:rsid w:val="003A2632"/>
    <w:rsid w:val="003A3EB8"/>
    <w:rsid w:val="003A6D5C"/>
    <w:rsid w:val="003B038E"/>
    <w:rsid w:val="003B095B"/>
    <w:rsid w:val="003B23C7"/>
    <w:rsid w:val="003C0ABE"/>
    <w:rsid w:val="003C60D3"/>
    <w:rsid w:val="003C6662"/>
    <w:rsid w:val="003D3B14"/>
    <w:rsid w:val="003D5FE3"/>
    <w:rsid w:val="003E2F67"/>
    <w:rsid w:val="003E478D"/>
    <w:rsid w:val="00406B3D"/>
    <w:rsid w:val="00422ED5"/>
    <w:rsid w:val="0042568F"/>
    <w:rsid w:val="00430D1A"/>
    <w:rsid w:val="00432A5B"/>
    <w:rsid w:val="00432B84"/>
    <w:rsid w:val="00436ABB"/>
    <w:rsid w:val="0044053A"/>
    <w:rsid w:val="0045091C"/>
    <w:rsid w:val="00453B00"/>
    <w:rsid w:val="00453FA1"/>
    <w:rsid w:val="00460EB1"/>
    <w:rsid w:val="00473314"/>
    <w:rsid w:val="0047473B"/>
    <w:rsid w:val="00474866"/>
    <w:rsid w:val="00474EC4"/>
    <w:rsid w:val="00476687"/>
    <w:rsid w:val="004931AF"/>
    <w:rsid w:val="0049473C"/>
    <w:rsid w:val="004A0A6A"/>
    <w:rsid w:val="004A1934"/>
    <w:rsid w:val="004B2589"/>
    <w:rsid w:val="004B407A"/>
    <w:rsid w:val="004C4802"/>
    <w:rsid w:val="004C4C86"/>
    <w:rsid w:val="004C5ED6"/>
    <w:rsid w:val="004E1D6A"/>
    <w:rsid w:val="004E698E"/>
    <w:rsid w:val="004F22E8"/>
    <w:rsid w:val="005004E2"/>
    <w:rsid w:val="00500576"/>
    <w:rsid w:val="0050283E"/>
    <w:rsid w:val="0050358E"/>
    <w:rsid w:val="00513FB9"/>
    <w:rsid w:val="005140A3"/>
    <w:rsid w:val="00516344"/>
    <w:rsid w:val="0051722D"/>
    <w:rsid w:val="005177CA"/>
    <w:rsid w:val="00522BE7"/>
    <w:rsid w:val="005312C2"/>
    <w:rsid w:val="005343FB"/>
    <w:rsid w:val="0053562A"/>
    <w:rsid w:val="00550515"/>
    <w:rsid w:val="005567CE"/>
    <w:rsid w:val="0056049F"/>
    <w:rsid w:val="0056319D"/>
    <w:rsid w:val="00566C30"/>
    <w:rsid w:val="00572C94"/>
    <w:rsid w:val="00573905"/>
    <w:rsid w:val="0057451F"/>
    <w:rsid w:val="0059054E"/>
    <w:rsid w:val="00597ABA"/>
    <w:rsid w:val="005A63F4"/>
    <w:rsid w:val="005E27EB"/>
    <w:rsid w:val="005F617D"/>
    <w:rsid w:val="005F79B2"/>
    <w:rsid w:val="005F7E7A"/>
    <w:rsid w:val="00606320"/>
    <w:rsid w:val="00606AA1"/>
    <w:rsid w:val="00611A29"/>
    <w:rsid w:val="00613D57"/>
    <w:rsid w:val="00616264"/>
    <w:rsid w:val="00617E6F"/>
    <w:rsid w:val="00621BFB"/>
    <w:rsid w:val="00621D8F"/>
    <w:rsid w:val="00622273"/>
    <w:rsid w:val="00622D84"/>
    <w:rsid w:val="00624F31"/>
    <w:rsid w:val="0063483B"/>
    <w:rsid w:val="0063557E"/>
    <w:rsid w:val="0064371E"/>
    <w:rsid w:val="00644E48"/>
    <w:rsid w:val="00645B59"/>
    <w:rsid w:val="0064709B"/>
    <w:rsid w:val="006514A9"/>
    <w:rsid w:val="0065447E"/>
    <w:rsid w:val="00656DBD"/>
    <w:rsid w:val="00665977"/>
    <w:rsid w:val="00665BE3"/>
    <w:rsid w:val="0067001A"/>
    <w:rsid w:val="0067380F"/>
    <w:rsid w:val="00677453"/>
    <w:rsid w:val="0068619D"/>
    <w:rsid w:val="006901D2"/>
    <w:rsid w:val="00693F0D"/>
    <w:rsid w:val="00695BBE"/>
    <w:rsid w:val="006A2BA8"/>
    <w:rsid w:val="006A357C"/>
    <w:rsid w:val="006A5A96"/>
    <w:rsid w:val="006B6EEF"/>
    <w:rsid w:val="006B7C39"/>
    <w:rsid w:val="006C1730"/>
    <w:rsid w:val="006C1B05"/>
    <w:rsid w:val="006C37E9"/>
    <w:rsid w:val="006D073A"/>
    <w:rsid w:val="006D3D59"/>
    <w:rsid w:val="006D40C9"/>
    <w:rsid w:val="006E0449"/>
    <w:rsid w:val="006E0DB0"/>
    <w:rsid w:val="006F1A3F"/>
    <w:rsid w:val="006F242F"/>
    <w:rsid w:val="006F3992"/>
    <w:rsid w:val="006F4274"/>
    <w:rsid w:val="006F459A"/>
    <w:rsid w:val="006F571D"/>
    <w:rsid w:val="006F7A9E"/>
    <w:rsid w:val="00701A32"/>
    <w:rsid w:val="0070375D"/>
    <w:rsid w:val="00706D1D"/>
    <w:rsid w:val="00711D54"/>
    <w:rsid w:val="00715A3D"/>
    <w:rsid w:val="0072190F"/>
    <w:rsid w:val="00731734"/>
    <w:rsid w:val="007413C0"/>
    <w:rsid w:val="0074611C"/>
    <w:rsid w:val="00755D66"/>
    <w:rsid w:val="00757CBD"/>
    <w:rsid w:val="007627F6"/>
    <w:rsid w:val="007719FA"/>
    <w:rsid w:val="007723F1"/>
    <w:rsid w:val="00772DF7"/>
    <w:rsid w:val="00775FD2"/>
    <w:rsid w:val="00787B97"/>
    <w:rsid w:val="007965C7"/>
    <w:rsid w:val="007A3AD5"/>
    <w:rsid w:val="007C0562"/>
    <w:rsid w:val="007C0B5A"/>
    <w:rsid w:val="007C5BF3"/>
    <w:rsid w:val="007D170C"/>
    <w:rsid w:val="007E3940"/>
    <w:rsid w:val="007E3AF6"/>
    <w:rsid w:val="007E53BD"/>
    <w:rsid w:val="007E5DAB"/>
    <w:rsid w:val="007E767E"/>
    <w:rsid w:val="007E7EA9"/>
    <w:rsid w:val="007F6F3A"/>
    <w:rsid w:val="007F727E"/>
    <w:rsid w:val="00804BD9"/>
    <w:rsid w:val="00814976"/>
    <w:rsid w:val="00815585"/>
    <w:rsid w:val="00820DB2"/>
    <w:rsid w:val="00825A2B"/>
    <w:rsid w:val="00831F39"/>
    <w:rsid w:val="00832893"/>
    <w:rsid w:val="00833A7C"/>
    <w:rsid w:val="00843CBA"/>
    <w:rsid w:val="008443B1"/>
    <w:rsid w:val="0084667F"/>
    <w:rsid w:val="008511B0"/>
    <w:rsid w:val="00853121"/>
    <w:rsid w:val="008560AD"/>
    <w:rsid w:val="00856BEC"/>
    <w:rsid w:val="008606C6"/>
    <w:rsid w:val="00863D53"/>
    <w:rsid w:val="00865504"/>
    <w:rsid w:val="00866D5B"/>
    <w:rsid w:val="00872ED7"/>
    <w:rsid w:val="008778ED"/>
    <w:rsid w:val="00883F75"/>
    <w:rsid w:val="0088511F"/>
    <w:rsid w:val="008907EC"/>
    <w:rsid w:val="008936E9"/>
    <w:rsid w:val="00895154"/>
    <w:rsid w:val="0089703A"/>
    <w:rsid w:val="008A256F"/>
    <w:rsid w:val="008A78A4"/>
    <w:rsid w:val="008B2DEB"/>
    <w:rsid w:val="008B4AA5"/>
    <w:rsid w:val="008B6534"/>
    <w:rsid w:val="008C1EA0"/>
    <w:rsid w:val="008D250F"/>
    <w:rsid w:val="008D4807"/>
    <w:rsid w:val="008D56E7"/>
    <w:rsid w:val="008E70EB"/>
    <w:rsid w:val="008F2445"/>
    <w:rsid w:val="008F4572"/>
    <w:rsid w:val="00907492"/>
    <w:rsid w:val="009170A6"/>
    <w:rsid w:val="009212A3"/>
    <w:rsid w:val="0093192A"/>
    <w:rsid w:val="00934B2E"/>
    <w:rsid w:val="00940904"/>
    <w:rsid w:val="00944D8E"/>
    <w:rsid w:val="00950B5D"/>
    <w:rsid w:val="00951DB0"/>
    <w:rsid w:val="00954A6D"/>
    <w:rsid w:val="00963A19"/>
    <w:rsid w:val="00967482"/>
    <w:rsid w:val="0097400B"/>
    <w:rsid w:val="00974BA9"/>
    <w:rsid w:val="00981C67"/>
    <w:rsid w:val="00983A0E"/>
    <w:rsid w:val="00990DD0"/>
    <w:rsid w:val="009938F3"/>
    <w:rsid w:val="009A10B0"/>
    <w:rsid w:val="009A15BA"/>
    <w:rsid w:val="009A4758"/>
    <w:rsid w:val="009B03AF"/>
    <w:rsid w:val="009B0A89"/>
    <w:rsid w:val="009B0E63"/>
    <w:rsid w:val="009B6EAD"/>
    <w:rsid w:val="009B6FEC"/>
    <w:rsid w:val="009C210C"/>
    <w:rsid w:val="009C3DF1"/>
    <w:rsid w:val="009C4D1F"/>
    <w:rsid w:val="009E0DCD"/>
    <w:rsid w:val="009E2FA5"/>
    <w:rsid w:val="009F73D8"/>
    <w:rsid w:val="009F749F"/>
    <w:rsid w:val="00A1449E"/>
    <w:rsid w:val="00A250C8"/>
    <w:rsid w:val="00A31554"/>
    <w:rsid w:val="00A36E34"/>
    <w:rsid w:val="00A37343"/>
    <w:rsid w:val="00A56AF9"/>
    <w:rsid w:val="00A57A8D"/>
    <w:rsid w:val="00A648A9"/>
    <w:rsid w:val="00A759D7"/>
    <w:rsid w:val="00A913C5"/>
    <w:rsid w:val="00A91C39"/>
    <w:rsid w:val="00A96326"/>
    <w:rsid w:val="00AA466D"/>
    <w:rsid w:val="00AA4BAB"/>
    <w:rsid w:val="00AB3584"/>
    <w:rsid w:val="00AB41F1"/>
    <w:rsid w:val="00AB550F"/>
    <w:rsid w:val="00AB68AD"/>
    <w:rsid w:val="00AB7939"/>
    <w:rsid w:val="00AB7D31"/>
    <w:rsid w:val="00AC0B5A"/>
    <w:rsid w:val="00AC5649"/>
    <w:rsid w:val="00AC768A"/>
    <w:rsid w:val="00AD2096"/>
    <w:rsid w:val="00AD5CF4"/>
    <w:rsid w:val="00AE0194"/>
    <w:rsid w:val="00AE4CD4"/>
    <w:rsid w:val="00AE5435"/>
    <w:rsid w:val="00AF041C"/>
    <w:rsid w:val="00AF22DB"/>
    <w:rsid w:val="00AF24B9"/>
    <w:rsid w:val="00B0254F"/>
    <w:rsid w:val="00B072B1"/>
    <w:rsid w:val="00B11323"/>
    <w:rsid w:val="00B134FA"/>
    <w:rsid w:val="00B13695"/>
    <w:rsid w:val="00B13EDA"/>
    <w:rsid w:val="00B1777E"/>
    <w:rsid w:val="00B2045C"/>
    <w:rsid w:val="00B22445"/>
    <w:rsid w:val="00B229CE"/>
    <w:rsid w:val="00B32AA1"/>
    <w:rsid w:val="00B3335D"/>
    <w:rsid w:val="00B3523C"/>
    <w:rsid w:val="00B52521"/>
    <w:rsid w:val="00B54975"/>
    <w:rsid w:val="00B60BD8"/>
    <w:rsid w:val="00B6104F"/>
    <w:rsid w:val="00B71278"/>
    <w:rsid w:val="00B74419"/>
    <w:rsid w:val="00B75E21"/>
    <w:rsid w:val="00B824C6"/>
    <w:rsid w:val="00B862B9"/>
    <w:rsid w:val="00BA4799"/>
    <w:rsid w:val="00BA6D27"/>
    <w:rsid w:val="00BB0C28"/>
    <w:rsid w:val="00BB0ED1"/>
    <w:rsid w:val="00BB18CA"/>
    <w:rsid w:val="00BB246C"/>
    <w:rsid w:val="00BE2684"/>
    <w:rsid w:val="00BE6FD7"/>
    <w:rsid w:val="00BF2AD5"/>
    <w:rsid w:val="00BF42DC"/>
    <w:rsid w:val="00C01B6E"/>
    <w:rsid w:val="00C06357"/>
    <w:rsid w:val="00C06F08"/>
    <w:rsid w:val="00C13ABD"/>
    <w:rsid w:val="00C16E1F"/>
    <w:rsid w:val="00C17E78"/>
    <w:rsid w:val="00C24A57"/>
    <w:rsid w:val="00C25C82"/>
    <w:rsid w:val="00C30E4C"/>
    <w:rsid w:val="00C43817"/>
    <w:rsid w:val="00C4758C"/>
    <w:rsid w:val="00C4770B"/>
    <w:rsid w:val="00C53BBC"/>
    <w:rsid w:val="00C54353"/>
    <w:rsid w:val="00C5442A"/>
    <w:rsid w:val="00C55B0C"/>
    <w:rsid w:val="00C66023"/>
    <w:rsid w:val="00C77DE3"/>
    <w:rsid w:val="00C82EC4"/>
    <w:rsid w:val="00CA0B39"/>
    <w:rsid w:val="00CA7E27"/>
    <w:rsid w:val="00CB4ACE"/>
    <w:rsid w:val="00CD2860"/>
    <w:rsid w:val="00CD72A8"/>
    <w:rsid w:val="00CE0A92"/>
    <w:rsid w:val="00CE5F91"/>
    <w:rsid w:val="00CF147F"/>
    <w:rsid w:val="00CF1738"/>
    <w:rsid w:val="00CF3156"/>
    <w:rsid w:val="00CF4A09"/>
    <w:rsid w:val="00D0085E"/>
    <w:rsid w:val="00D04ADF"/>
    <w:rsid w:val="00D054B8"/>
    <w:rsid w:val="00D058F8"/>
    <w:rsid w:val="00D05A63"/>
    <w:rsid w:val="00D11882"/>
    <w:rsid w:val="00D22F12"/>
    <w:rsid w:val="00D259EE"/>
    <w:rsid w:val="00D32E55"/>
    <w:rsid w:val="00D35773"/>
    <w:rsid w:val="00D404FD"/>
    <w:rsid w:val="00D64EB7"/>
    <w:rsid w:val="00D70105"/>
    <w:rsid w:val="00D7156B"/>
    <w:rsid w:val="00D71B67"/>
    <w:rsid w:val="00D71F5C"/>
    <w:rsid w:val="00D72535"/>
    <w:rsid w:val="00D806A8"/>
    <w:rsid w:val="00D828D2"/>
    <w:rsid w:val="00D82ED9"/>
    <w:rsid w:val="00D91CE5"/>
    <w:rsid w:val="00D931CD"/>
    <w:rsid w:val="00D97E6D"/>
    <w:rsid w:val="00DA4ED4"/>
    <w:rsid w:val="00DA7B7A"/>
    <w:rsid w:val="00DB1AC4"/>
    <w:rsid w:val="00DB1C61"/>
    <w:rsid w:val="00DB27AB"/>
    <w:rsid w:val="00DB4334"/>
    <w:rsid w:val="00DB5386"/>
    <w:rsid w:val="00DC5B42"/>
    <w:rsid w:val="00DD036E"/>
    <w:rsid w:val="00DD4536"/>
    <w:rsid w:val="00DE0D62"/>
    <w:rsid w:val="00DE10B4"/>
    <w:rsid w:val="00DE4FCD"/>
    <w:rsid w:val="00DE6975"/>
    <w:rsid w:val="00E0155A"/>
    <w:rsid w:val="00E048A7"/>
    <w:rsid w:val="00E1229A"/>
    <w:rsid w:val="00E14630"/>
    <w:rsid w:val="00E14CA8"/>
    <w:rsid w:val="00E16C44"/>
    <w:rsid w:val="00E241E6"/>
    <w:rsid w:val="00E26112"/>
    <w:rsid w:val="00E270D8"/>
    <w:rsid w:val="00E30663"/>
    <w:rsid w:val="00E3111C"/>
    <w:rsid w:val="00E31647"/>
    <w:rsid w:val="00E376D8"/>
    <w:rsid w:val="00E57574"/>
    <w:rsid w:val="00E57D5B"/>
    <w:rsid w:val="00E74E07"/>
    <w:rsid w:val="00E7530D"/>
    <w:rsid w:val="00E76493"/>
    <w:rsid w:val="00E80DD0"/>
    <w:rsid w:val="00E82F7A"/>
    <w:rsid w:val="00E832A0"/>
    <w:rsid w:val="00EA18C9"/>
    <w:rsid w:val="00EA2305"/>
    <w:rsid w:val="00EA7840"/>
    <w:rsid w:val="00EB30E7"/>
    <w:rsid w:val="00EC140B"/>
    <w:rsid w:val="00EC6CB6"/>
    <w:rsid w:val="00ED1A8F"/>
    <w:rsid w:val="00ED1C45"/>
    <w:rsid w:val="00ED4FE6"/>
    <w:rsid w:val="00ED50CF"/>
    <w:rsid w:val="00ED6111"/>
    <w:rsid w:val="00F0164C"/>
    <w:rsid w:val="00F028CB"/>
    <w:rsid w:val="00F05383"/>
    <w:rsid w:val="00F06DDD"/>
    <w:rsid w:val="00F12F1A"/>
    <w:rsid w:val="00F16588"/>
    <w:rsid w:val="00F16D1E"/>
    <w:rsid w:val="00F17467"/>
    <w:rsid w:val="00F203C6"/>
    <w:rsid w:val="00F23293"/>
    <w:rsid w:val="00F23AB1"/>
    <w:rsid w:val="00F24EBE"/>
    <w:rsid w:val="00F27600"/>
    <w:rsid w:val="00F30422"/>
    <w:rsid w:val="00F30A46"/>
    <w:rsid w:val="00F33D04"/>
    <w:rsid w:val="00F342A7"/>
    <w:rsid w:val="00F3625D"/>
    <w:rsid w:val="00F471D7"/>
    <w:rsid w:val="00F479FE"/>
    <w:rsid w:val="00F50C8D"/>
    <w:rsid w:val="00F511FC"/>
    <w:rsid w:val="00F551DA"/>
    <w:rsid w:val="00F63377"/>
    <w:rsid w:val="00F66FFD"/>
    <w:rsid w:val="00F67A9A"/>
    <w:rsid w:val="00F8049A"/>
    <w:rsid w:val="00F80CA4"/>
    <w:rsid w:val="00F83713"/>
    <w:rsid w:val="00F8709E"/>
    <w:rsid w:val="00F91049"/>
    <w:rsid w:val="00FB1A91"/>
    <w:rsid w:val="00FB1F8E"/>
    <w:rsid w:val="00FB4CC6"/>
    <w:rsid w:val="00FC0CDA"/>
    <w:rsid w:val="00FC6146"/>
    <w:rsid w:val="00FC6C26"/>
    <w:rsid w:val="00FD3F9B"/>
    <w:rsid w:val="00FD500D"/>
    <w:rsid w:val="00FD70DA"/>
    <w:rsid w:val="00FE55B8"/>
    <w:rsid w:val="00FF79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FBC00"/>
  <w15:chartTrackingRefBased/>
  <w15:docId w15:val="{639A54E6-4FFE-4093-B895-DA15945E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29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511F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F31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F79B2"/>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CF315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0A3"/>
    <w:pPr>
      <w:tabs>
        <w:tab w:val="center" w:pos="4513"/>
        <w:tab w:val="right" w:pos="9026"/>
      </w:tabs>
    </w:pPr>
  </w:style>
  <w:style w:type="character" w:customStyle="1" w:styleId="HeaderChar">
    <w:name w:val="Header Char"/>
    <w:basedOn w:val="DefaultParagraphFont"/>
    <w:link w:val="Header"/>
    <w:uiPriority w:val="99"/>
    <w:rsid w:val="005140A3"/>
  </w:style>
  <w:style w:type="paragraph" w:styleId="Footer">
    <w:name w:val="footer"/>
    <w:basedOn w:val="Normal"/>
    <w:link w:val="FooterChar"/>
    <w:uiPriority w:val="99"/>
    <w:unhideWhenUsed/>
    <w:rsid w:val="005140A3"/>
    <w:pPr>
      <w:tabs>
        <w:tab w:val="center" w:pos="4513"/>
        <w:tab w:val="right" w:pos="9026"/>
      </w:tabs>
    </w:pPr>
  </w:style>
  <w:style w:type="character" w:customStyle="1" w:styleId="FooterChar">
    <w:name w:val="Footer Char"/>
    <w:basedOn w:val="DefaultParagraphFont"/>
    <w:link w:val="Footer"/>
    <w:uiPriority w:val="99"/>
    <w:rsid w:val="005140A3"/>
  </w:style>
  <w:style w:type="paragraph" w:customStyle="1" w:styleId="BasicParagraph">
    <w:name w:val="[Basic Paragraph]"/>
    <w:basedOn w:val="Normal"/>
    <w:uiPriority w:val="99"/>
    <w:rsid w:val="005140A3"/>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styleId="Hyperlink">
    <w:name w:val="Hyperlink"/>
    <w:basedOn w:val="DefaultParagraphFont"/>
    <w:uiPriority w:val="99"/>
    <w:unhideWhenUsed/>
    <w:rsid w:val="009938F3"/>
    <w:rPr>
      <w:color w:val="0563C1" w:themeColor="hyperlink"/>
      <w:u w:val="single"/>
    </w:rPr>
  </w:style>
  <w:style w:type="character" w:customStyle="1" w:styleId="UnresolvedMention1">
    <w:name w:val="Unresolved Mention1"/>
    <w:basedOn w:val="DefaultParagraphFont"/>
    <w:uiPriority w:val="99"/>
    <w:semiHidden/>
    <w:unhideWhenUsed/>
    <w:rsid w:val="009938F3"/>
    <w:rPr>
      <w:color w:val="605E5C"/>
      <w:shd w:val="clear" w:color="auto" w:fill="E1DFDD"/>
    </w:rPr>
  </w:style>
  <w:style w:type="paragraph" w:styleId="ListParagraph">
    <w:name w:val="List Paragraph"/>
    <w:basedOn w:val="Normal"/>
    <w:uiPriority w:val="34"/>
    <w:qFormat/>
    <w:rsid w:val="009938F3"/>
    <w:pPr>
      <w:ind w:left="720"/>
      <w:contextualSpacing/>
    </w:pPr>
  </w:style>
  <w:style w:type="character" w:customStyle="1" w:styleId="UnresolvedMention2">
    <w:name w:val="Unresolved Mention2"/>
    <w:basedOn w:val="DefaultParagraphFont"/>
    <w:uiPriority w:val="99"/>
    <w:semiHidden/>
    <w:unhideWhenUsed/>
    <w:rsid w:val="00F23293"/>
    <w:rPr>
      <w:color w:val="605E5C"/>
      <w:shd w:val="clear" w:color="auto" w:fill="E1DFDD"/>
    </w:rPr>
  </w:style>
  <w:style w:type="paragraph" w:styleId="NormalWeb">
    <w:name w:val="Normal (Web)"/>
    <w:basedOn w:val="Normal"/>
    <w:uiPriority w:val="99"/>
    <w:unhideWhenUsed/>
    <w:rsid w:val="00C43817"/>
  </w:style>
  <w:style w:type="character" w:customStyle="1" w:styleId="UnresolvedMention3">
    <w:name w:val="Unresolved Mention3"/>
    <w:basedOn w:val="DefaultParagraphFont"/>
    <w:uiPriority w:val="99"/>
    <w:semiHidden/>
    <w:unhideWhenUsed/>
    <w:rsid w:val="0063483B"/>
    <w:rPr>
      <w:color w:val="605E5C"/>
      <w:shd w:val="clear" w:color="auto" w:fill="E1DFDD"/>
    </w:rPr>
  </w:style>
  <w:style w:type="character" w:styleId="FollowedHyperlink">
    <w:name w:val="FollowedHyperlink"/>
    <w:basedOn w:val="DefaultParagraphFont"/>
    <w:uiPriority w:val="99"/>
    <w:semiHidden/>
    <w:unhideWhenUsed/>
    <w:rsid w:val="00F8709E"/>
    <w:rPr>
      <w:color w:val="954F72" w:themeColor="followedHyperlink"/>
      <w:u w:val="single"/>
    </w:rPr>
  </w:style>
  <w:style w:type="character" w:customStyle="1" w:styleId="UnresolvedMention4">
    <w:name w:val="Unresolved Mention4"/>
    <w:basedOn w:val="DefaultParagraphFont"/>
    <w:uiPriority w:val="99"/>
    <w:semiHidden/>
    <w:unhideWhenUsed/>
    <w:rsid w:val="003B038E"/>
    <w:rPr>
      <w:color w:val="605E5C"/>
      <w:shd w:val="clear" w:color="auto" w:fill="E1DFDD"/>
    </w:rPr>
  </w:style>
  <w:style w:type="character" w:customStyle="1" w:styleId="Heading3Char">
    <w:name w:val="Heading 3 Char"/>
    <w:basedOn w:val="DefaultParagraphFont"/>
    <w:link w:val="Heading3"/>
    <w:uiPriority w:val="9"/>
    <w:rsid w:val="005F79B2"/>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5F79B2"/>
    <w:rPr>
      <w:i/>
      <w:iCs/>
    </w:rPr>
  </w:style>
  <w:style w:type="paragraph" w:customStyle="1" w:styleId="call-to-actiontext">
    <w:name w:val="call-to-action__text"/>
    <w:basedOn w:val="Normal"/>
    <w:rsid w:val="005F79B2"/>
    <w:pPr>
      <w:spacing w:before="100" w:beforeAutospacing="1" w:after="100" w:afterAutospacing="1"/>
    </w:pPr>
  </w:style>
  <w:style w:type="character" w:styleId="Strong">
    <w:name w:val="Strong"/>
    <w:basedOn w:val="DefaultParagraphFont"/>
    <w:uiPriority w:val="22"/>
    <w:qFormat/>
    <w:rsid w:val="00422ED5"/>
    <w:rPr>
      <w:b/>
      <w:bCs/>
    </w:rPr>
  </w:style>
  <w:style w:type="character" w:styleId="CommentReference">
    <w:name w:val="annotation reference"/>
    <w:basedOn w:val="DefaultParagraphFont"/>
    <w:uiPriority w:val="99"/>
    <w:semiHidden/>
    <w:unhideWhenUsed/>
    <w:rsid w:val="0034200E"/>
    <w:rPr>
      <w:sz w:val="16"/>
      <w:szCs w:val="16"/>
    </w:rPr>
  </w:style>
  <w:style w:type="paragraph" w:styleId="CommentText">
    <w:name w:val="annotation text"/>
    <w:basedOn w:val="Normal"/>
    <w:link w:val="CommentTextChar"/>
    <w:uiPriority w:val="99"/>
    <w:semiHidden/>
    <w:unhideWhenUsed/>
    <w:rsid w:val="0034200E"/>
    <w:rPr>
      <w:sz w:val="20"/>
      <w:szCs w:val="20"/>
    </w:rPr>
  </w:style>
  <w:style w:type="character" w:customStyle="1" w:styleId="CommentTextChar">
    <w:name w:val="Comment Text Char"/>
    <w:basedOn w:val="DefaultParagraphFont"/>
    <w:link w:val="CommentText"/>
    <w:uiPriority w:val="99"/>
    <w:semiHidden/>
    <w:rsid w:val="0034200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4200E"/>
    <w:rPr>
      <w:b/>
      <w:bCs/>
    </w:rPr>
  </w:style>
  <w:style w:type="character" w:customStyle="1" w:styleId="CommentSubjectChar">
    <w:name w:val="Comment Subject Char"/>
    <w:basedOn w:val="CommentTextChar"/>
    <w:link w:val="CommentSubject"/>
    <w:uiPriority w:val="99"/>
    <w:semiHidden/>
    <w:rsid w:val="0034200E"/>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3420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00E"/>
    <w:rPr>
      <w:rFonts w:ascii="Segoe UI" w:eastAsia="Times New Roman" w:hAnsi="Segoe UI" w:cs="Segoe UI"/>
      <w:sz w:val="18"/>
      <w:szCs w:val="18"/>
      <w:lang w:eastAsia="en-GB"/>
    </w:rPr>
  </w:style>
  <w:style w:type="paragraph" w:styleId="Revision">
    <w:name w:val="Revision"/>
    <w:hidden/>
    <w:uiPriority w:val="99"/>
    <w:semiHidden/>
    <w:rsid w:val="00787B97"/>
    <w:pPr>
      <w:spacing w:after="0" w:line="240" w:lineRule="auto"/>
    </w:pPr>
    <w:rPr>
      <w:rFonts w:ascii="Times New Roman" w:eastAsia="Times New Roman" w:hAnsi="Times New Roman" w:cs="Times New Roman"/>
      <w:sz w:val="24"/>
      <w:szCs w:val="24"/>
      <w:lang w:eastAsia="en-GB"/>
    </w:rPr>
  </w:style>
  <w:style w:type="character" w:customStyle="1" w:styleId="UnresolvedMention5">
    <w:name w:val="Unresolved Mention5"/>
    <w:basedOn w:val="DefaultParagraphFont"/>
    <w:uiPriority w:val="99"/>
    <w:semiHidden/>
    <w:unhideWhenUsed/>
    <w:rsid w:val="00E80DD0"/>
    <w:rPr>
      <w:color w:val="605E5C"/>
      <w:shd w:val="clear" w:color="auto" w:fill="E1DFDD"/>
    </w:rPr>
  </w:style>
  <w:style w:type="character" w:customStyle="1" w:styleId="Heading2Char">
    <w:name w:val="Heading 2 Char"/>
    <w:basedOn w:val="DefaultParagraphFont"/>
    <w:link w:val="Heading2"/>
    <w:uiPriority w:val="9"/>
    <w:semiHidden/>
    <w:rsid w:val="00CF3156"/>
    <w:rPr>
      <w:rFonts w:asciiTheme="majorHAnsi" w:eastAsiaTheme="majorEastAsia" w:hAnsiTheme="majorHAnsi" w:cstheme="majorBidi"/>
      <w:color w:val="2E74B5" w:themeColor="accent1" w:themeShade="BF"/>
      <w:sz w:val="26"/>
      <w:szCs w:val="26"/>
      <w:lang w:eastAsia="en-GB"/>
    </w:rPr>
  </w:style>
  <w:style w:type="character" w:customStyle="1" w:styleId="Heading4Char">
    <w:name w:val="Heading 4 Char"/>
    <w:basedOn w:val="DefaultParagraphFont"/>
    <w:link w:val="Heading4"/>
    <w:uiPriority w:val="9"/>
    <w:semiHidden/>
    <w:rsid w:val="00CF3156"/>
    <w:rPr>
      <w:rFonts w:asciiTheme="majorHAnsi" w:eastAsiaTheme="majorEastAsia" w:hAnsiTheme="majorHAnsi" w:cstheme="majorBidi"/>
      <w:i/>
      <w:iCs/>
      <w:color w:val="2E74B5" w:themeColor="accent1" w:themeShade="BF"/>
      <w:sz w:val="24"/>
      <w:szCs w:val="24"/>
      <w:lang w:eastAsia="en-GB"/>
    </w:rPr>
  </w:style>
  <w:style w:type="character" w:customStyle="1" w:styleId="mkdf-st-title-light">
    <w:name w:val="mkdf-st-title-light"/>
    <w:basedOn w:val="DefaultParagraphFont"/>
    <w:rsid w:val="00CF3156"/>
  </w:style>
  <w:style w:type="character" w:customStyle="1" w:styleId="mkdf-st-title-bold">
    <w:name w:val="mkdf-st-title-bold"/>
    <w:basedOn w:val="DefaultParagraphFont"/>
    <w:rsid w:val="00CF3156"/>
  </w:style>
  <w:style w:type="paragraph" w:customStyle="1" w:styleId="ui-tabs-tab">
    <w:name w:val="ui-tabs-tab"/>
    <w:basedOn w:val="Normal"/>
    <w:rsid w:val="00CF3156"/>
    <w:pPr>
      <w:spacing w:before="100" w:beforeAutospacing="1" w:after="100" w:afterAutospacing="1"/>
    </w:pPr>
  </w:style>
  <w:style w:type="character" w:customStyle="1" w:styleId="mkdf-icon-tabs-title-holder">
    <w:name w:val="mkdf-icon-tabs-title-holder"/>
    <w:basedOn w:val="DefaultParagraphFont"/>
    <w:rsid w:val="00CF3156"/>
  </w:style>
  <w:style w:type="paragraph" w:customStyle="1" w:styleId="mkdf-tabs-nav-line">
    <w:name w:val="mkdf-tabs-nav-line"/>
    <w:basedOn w:val="Normal"/>
    <w:rsid w:val="00CF3156"/>
    <w:pPr>
      <w:spacing w:before="100" w:beforeAutospacing="1" w:after="100" w:afterAutospacing="1"/>
    </w:pPr>
  </w:style>
  <w:style w:type="paragraph" w:customStyle="1" w:styleId="mkdf-il-text">
    <w:name w:val="mkdf-il-text"/>
    <w:basedOn w:val="Normal"/>
    <w:rsid w:val="00CF3156"/>
    <w:pPr>
      <w:spacing w:before="100" w:beforeAutospacing="1" w:after="100" w:afterAutospacing="1"/>
    </w:pPr>
  </w:style>
  <w:style w:type="character" w:customStyle="1" w:styleId="mkdf-btn-text">
    <w:name w:val="mkdf-btn-text"/>
    <w:basedOn w:val="DefaultParagraphFont"/>
    <w:rsid w:val="00CF3156"/>
  </w:style>
  <w:style w:type="character" w:customStyle="1" w:styleId="mkdf-tab-title">
    <w:name w:val="mkdf-tab-title"/>
    <w:basedOn w:val="DefaultParagraphFont"/>
    <w:rsid w:val="00CF3156"/>
  </w:style>
  <w:style w:type="character" w:customStyle="1" w:styleId="Heading1Char">
    <w:name w:val="Heading 1 Char"/>
    <w:basedOn w:val="DefaultParagraphFont"/>
    <w:link w:val="Heading1"/>
    <w:uiPriority w:val="9"/>
    <w:rsid w:val="00F511FC"/>
    <w:rPr>
      <w:rFonts w:asciiTheme="majorHAnsi" w:eastAsiaTheme="majorEastAsia" w:hAnsiTheme="majorHAnsi" w:cstheme="majorBidi"/>
      <w:color w:val="2E74B5" w:themeColor="accent1" w:themeShade="BF"/>
      <w:sz w:val="32"/>
      <w:szCs w:val="32"/>
      <w:lang w:eastAsia="en-GB"/>
    </w:rPr>
  </w:style>
  <w:style w:type="character" w:customStyle="1" w:styleId="head">
    <w:name w:val="head"/>
    <w:basedOn w:val="DefaultParagraphFont"/>
    <w:rsid w:val="00F511FC"/>
  </w:style>
  <w:style w:type="character" w:styleId="UnresolvedMention">
    <w:name w:val="Unresolved Mention"/>
    <w:basedOn w:val="DefaultParagraphFont"/>
    <w:uiPriority w:val="99"/>
    <w:semiHidden/>
    <w:unhideWhenUsed/>
    <w:rsid w:val="003B095B"/>
    <w:rPr>
      <w:color w:val="605E5C"/>
      <w:shd w:val="clear" w:color="auto" w:fill="E1DFDD"/>
    </w:rPr>
  </w:style>
  <w:style w:type="table" w:styleId="TableGrid">
    <w:name w:val="Table Grid"/>
    <w:basedOn w:val="TableNormal"/>
    <w:uiPriority w:val="39"/>
    <w:rsid w:val="00C06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3021">
      <w:bodyDiv w:val="1"/>
      <w:marLeft w:val="0"/>
      <w:marRight w:val="0"/>
      <w:marTop w:val="0"/>
      <w:marBottom w:val="0"/>
      <w:divBdr>
        <w:top w:val="none" w:sz="0" w:space="0" w:color="auto"/>
        <w:left w:val="none" w:sz="0" w:space="0" w:color="auto"/>
        <w:bottom w:val="none" w:sz="0" w:space="0" w:color="auto"/>
        <w:right w:val="none" w:sz="0" w:space="0" w:color="auto"/>
      </w:divBdr>
    </w:div>
    <w:div w:id="44373783">
      <w:bodyDiv w:val="1"/>
      <w:marLeft w:val="0"/>
      <w:marRight w:val="0"/>
      <w:marTop w:val="0"/>
      <w:marBottom w:val="0"/>
      <w:divBdr>
        <w:top w:val="none" w:sz="0" w:space="0" w:color="auto"/>
        <w:left w:val="none" w:sz="0" w:space="0" w:color="auto"/>
        <w:bottom w:val="none" w:sz="0" w:space="0" w:color="auto"/>
        <w:right w:val="none" w:sz="0" w:space="0" w:color="auto"/>
      </w:divBdr>
    </w:div>
    <w:div w:id="60493293">
      <w:bodyDiv w:val="1"/>
      <w:marLeft w:val="0"/>
      <w:marRight w:val="0"/>
      <w:marTop w:val="0"/>
      <w:marBottom w:val="0"/>
      <w:divBdr>
        <w:top w:val="none" w:sz="0" w:space="0" w:color="auto"/>
        <w:left w:val="none" w:sz="0" w:space="0" w:color="auto"/>
        <w:bottom w:val="none" w:sz="0" w:space="0" w:color="auto"/>
        <w:right w:val="none" w:sz="0" w:space="0" w:color="auto"/>
      </w:divBdr>
    </w:div>
    <w:div w:id="63453554">
      <w:bodyDiv w:val="1"/>
      <w:marLeft w:val="0"/>
      <w:marRight w:val="0"/>
      <w:marTop w:val="0"/>
      <w:marBottom w:val="0"/>
      <w:divBdr>
        <w:top w:val="none" w:sz="0" w:space="0" w:color="auto"/>
        <w:left w:val="none" w:sz="0" w:space="0" w:color="auto"/>
        <w:bottom w:val="none" w:sz="0" w:space="0" w:color="auto"/>
        <w:right w:val="none" w:sz="0" w:space="0" w:color="auto"/>
      </w:divBdr>
    </w:div>
    <w:div w:id="133568182">
      <w:bodyDiv w:val="1"/>
      <w:marLeft w:val="0"/>
      <w:marRight w:val="0"/>
      <w:marTop w:val="0"/>
      <w:marBottom w:val="0"/>
      <w:divBdr>
        <w:top w:val="none" w:sz="0" w:space="0" w:color="auto"/>
        <w:left w:val="none" w:sz="0" w:space="0" w:color="auto"/>
        <w:bottom w:val="none" w:sz="0" w:space="0" w:color="auto"/>
        <w:right w:val="none" w:sz="0" w:space="0" w:color="auto"/>
      </w:divBdr>
    </w:div>
    <w:div w:id="134758054">
      <w:bodyDiv w:val="1"/>
      <w:marLeft w:val="0"/>
      <w:marRight w:val="0"/>
      <w:marTop w:val="0"/>
      <w:marBottom w:val="0"/>
      <w:divBdr>
        <w:top w:val="none" w:sz="0" w:space="0" w:color="auto"/>
        <w:left w:val="none" w:sz="0" w:space="0" w:color="auto"/>
        <w:bottom w:val="none" w:sz="0" w:space="0" w:color="auto"/>
        <w:right w:val="none" w:sz="0" w:space="0" w:color="auto"/>
      </w:divBdr>
    </w:div>
    <w:div w:id="185364254">
      <w:bodyDiv w:val="1"/>
      <w:marLeft w:val="0"/>
      <w:marRight w:val="0"/>
      <w:marTop w:val="0"/>
      <w:marBottom w:val="0"/>
      <w:divBdr>
        <w:top w:val="none" w:sz="0" w:space="0" w:color="auto"/>
        <w:left w:val="none" w:sz="0" w:space="0" w:color="auto"/>
        <w:bottom w:val="none" w:sz="0" w:space="0" w:color="auto"/>
        <w:right w:val="none" w:sz="0" w:space="0" w:color="auto"/>
      </w:divBdr>
    </w:div>
    <w:div w:id="204415103">
      <w:bodyDiv w:val="1"/>
      <w:marLeft w:val="0"/>
      <w:marRight w:val="0"/>
      <w:marTop w:val="0"/>
      <w:marBottom w:val="0"/>
      <w:divBdr>
        <w:top w:val="none" w:sz="0" w:space="0" w:color="auto"/>
        <w:left w:val="none" w:sz="0" w:space="0" w:color="auto"/>
        <w:bottom w:val="none" w:sz="0" w:space="0" w:color="auto"/>
        <w:right w:val="none" w:sz="0" w:space="0" w:color="auto"/>
      </w:divBdr>
      <w:divsChild>
        <w:div w:id="1753119456">
          <w:marLeft w:val="0"/>
          <w:marRight w:val="0"/>
          <w:marTop w:val="0"/>
          <w:marBottom w:val="0"/>
          <w:divBdr>
            <w:top w:val="none" w:sz="0" w:space="0" w:color="auto"/>
            <w:left w:val="none" w:sz="0" w:space="0" w:color="auto"/>
            <w:bottom w:val="none" w:sz="0" w:space="0" w:color="auto"/>
            <w:right w:val="none" w:sz="0" w:space="0" w:color="auto"/>
          </w:divBdr>
          <w:divsChild>
            <w:div w:id="199561009">
              <w:marLeft w:val="0"/>
              <w:marRight w:val="0"/>
              <w:marTop w:val="0"/>
              <w:marBottom w:val="0"/>
              <w:divBdr>
                <w:top w:val="none" w:sz="0" w:space="0" w:color="auto"/>
                <w:left w:val="none" w:sz="0" w:space="0" w:color="auto"/>
                <w:bottom w:val="none" w:sz="0" w:space="0" w:color="auto"/>
                <w:right w:val="none" w:sz="0" w:space="0" w:color="auto"/>
              </w:divBdr>
              <w:divsChild>
                <w:div w:id="1093356002">
                  <w:marLeft w:val="0"/>
                  <w:marRight w:val="0"/>
                  <w:marTop w:val="0"/>
                  <w:marBottom w:val="0"/>
                  <w:divBdr>
                    <w:top w:val="none" w:sz="0" w:space="0" w:color="auto"/>
                    <w:left w:val="none" w:sz="0" w:space="0" w:color="auto"/>
                    <w:bottom w:val="none" w:sz="0" w:space="0" w:color="auto"/>
                    <w:right w:val="none" w:sz="0" w:space="0" w:color="auto"/>
                  </w:divBdr>
                  <w:divsChild>
                    <w:div w:id="8865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469520">
          <w:marLeft w:val="0"/>
          <w:marRight w:val="0"/>
          <w:marTop w:val="0"/>
          <w:marBottom w:val="0"/>
          <w:divBdr>
            <w:top w:val="none" w:sz="0" w:space="0" w:color="auto"/>
            <w:left w:val="none" w:sz="0" w:space="0" w:color="auto"/>
            <w:bottom w:val="none" w:sz="0" w:space="0" w:color="auto"/>
            <w:right w:val="none" w:sz="0" w:space="0" w:color="auto"/>
          </w:divBdr>
          <w:divsChild>
            <w:div w:id="922448238">
              <w:marLeft w:val="0"/>
              <w:marRight w:val="0"/>
              <w:marTop w:val="0"/>
              <w:marBottom w:val="0"/>
              <w:divBdr>
                <w:top w:val="none" w:sz="0" w:space="0" w:color="auto"/>
                <w:left w:val="none" w:sz="0" w:space="0" w:color="auto"/>
                <w:bottom w:val="none" w:sz="0" w:space="0" w:color="auto"/>
                <w:right w:val="none" w:sz="0" w:space="0" w:color="auto"/>
              </w:divBdr>
              <w:divsChild>
                <w:div w:id="737557076">
                  <w:marLeft w:val="0"/>
                  <w:marRight w:val="0"/>
                  <w:marTop w:val="0"/>
                  <w:marBottom w:val="0"/>
                  <w:divBdr>
                    <w:top w:val="none" w:sz="0" w:space="0" w:color="auto"/>
                    <w:left w:val="none" w:sz="0" w:space="0" w:color="auto"/>
                    <w:bottom w:val="none" w:sz="0" w:space="0" w:color="auto"/>
                    <w:right w:val="none" w:sz="0" w:space="0" w:color="auto"/>
                  </w:divBdr>
                  <w:divsChild>
                    <w:div w:id="155847462">
                      <w:marLeft w:val="0"/>
                      <w:marRight w:val="0"/>
                      <w:marTop w:val="0"/>
                      <w:marBottom w:val="0"/>
                      <w:divBdr>
                        <w:top w:val="none" w:sz="0" w:space="0" w:color="auto"/>
                        <w:left w:val="none" w:sz="0" w:space="0" w:color="auto"/>
                        <w:bottom w:val="none" w:sz="0" w:space="0" w:color="auto"/>
                        <w:right w:val="none" w:sz="0" w:space="0" w:color="auto"/>
                      </w:divBdr>
                    </w:div>
                    <w:div w:id="845292532">
                      <w:marLeft w:val="0"/>
                      <w:marRight w:val="0"/>
                      <w:marTop w:val="0"/>
                      <w:marBottom w:val="0"/>
                      <w:divBdr>
                        <w:top w:val="none" w:sz="0" w:space="0" w:color="auto"/>
                        <w:left w:val="none" w:sz="0" w:space="0" w:color="auto"/>
                        <w:bottom w:val="none" w:sz="0" w:space="0" w:color="auto"/>
                        <w:right w:val="none" w:sz="0" w:space="0" w:color="auto"/>
                      </w:divBdr>
                    </w:div>
                    <w:div w:id="154324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68711">
      <w:bodyDiv w:val="1"/>
      <w:marLeft w:val="0"/>
      <w:marRight w:val="0"/>
      <w:marTop w:val="0"/>
      <w:marBottom w:val="0"/>
      <w:divBdr>
        <w:top w:val="none" w:sz="0" w:space="0" w:color="auto"/>
        <w:left w:val="none" w:sz="0" w:space="0" w:color="auto"/>
        <w:bottom w:val="none" w:sz="0" w:space="0" w:color="auto"/>
        <w:right w:val="none" w:sz="0" w:space="0" w:color="auto"/>
      </w:divBdr>
    </w:div>
    <w:div w:id="293830028">
      <w:bodyDiv w:val="1"/>
      <w:marLeft w:val="0"/>
      <w:marRight w:val="0"/>
      <w:marTop w:val="0"/>
      <w:marBottom w:val="0"/>
      <w:divBdr>
        <w:top w:val="none" w:sz="0" w:space="0" w:color="auto"/>
        <w:left w:val="none" w:sz="0" w:space="0" w:color="auto"/>
        <w:bottom w:val="none" w:sz="0" w:space="0" w:color="auto"/>
        <w:right w:val="none" w:sz="0" w:space="0" w:color="auto"/>
      </w:divBdr>
    </w:div>
    <w:div w:id="295189105">
      <w:bodyDiv w:val="1"/>
      <w:marLeft w:val="0"/>
      <w:marRight w:val="0"/>
      <w:marTop w:val="0"/>
      <w:marBottom w:val="0"/>
      <w:divBdr>
        <w:top w:val="none" w:sz="0" w:space="0" w:color="auto"/>
        <w:left w:val="none" w:sz="0" w:space="0" w:color="auto"/>
        <w:bottom w:val="none" w:sz="0" w:space="0" w:color="auto"/>
        <w:right w:val="none" w:sz="0" w:space="0" w:color="auto"/>
      </w:divBdr>
    </w:div>
    <w:div w:id="329717617">
      <w:bodyDiv w:val="1"/>
      <w:marLeft w:val="0"/>
      <w:marRight w:val="0"/>
      <w:marTop w:val="0"/>
      <w:marBottom w:val="0"/>
      <w:divBdr>
        <w:top w:val="none" w:sz="0" w:space="0" w:color="auto"/>
        <w:left w:val="none" w:sz="0" w:space="0" w:color="auto"/>
        <w:bottom w:val="none" w:sz="0" w:space="0" w:color="auto"/>
        <w:right w:val="none" w:sz="0" w:space="0" w:color="auto"/>
      </w:divBdr>
    </w:div>
    <w:div w:id="334766509">
      <w:bodyDiv w:val="1"/>
      <w:marLeft w:val="0"/>
      <w:marRight w:val="0"/>
      <w:marTop w:val="0"/>
      <w:marBottom w:val="0"/>
      <w:divBdr>
        <w:top w:val="none" w:sz="0" w:space="0" w:color="auto"/>
        <w:left w:val="none" w:sz="0" w:space="0" w:color="auto"/>
        <w:bottom w:val="none" w:sz="0" w:space="0" w:color="auto"/>
        <w:right w:val="none" w:sz="0" w:space="0" w:color="auto"/>
      </w:divBdr>
    </w:div>
    <w:div w:id="391200220">
      <w:bodyDiv w:val="1"/>
      <w:marLeft w:val="0"/>
      <w:marRight w:val="0"/>
      <w:marTop w:val="0"/>
      <w:marBottom w:val="0"/>
      <w:divBdr>
        <w:top w:val="none" w:sz="0" w:space="0" w:color="auto"/>
        <w:left w:val="none" w:sz="0" w:space="0" w:color="auto"/>
        <w:bottom w:val="none" w:sz="0" w:space="0" w:color="auto"/>
        <w:right w:val="none" w:sz="0" w:space="0" w:color="auto"/>
      </w:divBdr>
    </w:div>
    <w:div w:id="424156591">
      <w:bodyDiv w:val="1"/>
      <w:marLeft w:val="0"/>
      <w:marRight w:val="0"/>
      <w:marTop w:val="0"/>
      <w:marBottom w:val="0"/>
      <w:divBdr>
        <w:top w:val="none" w:sz="0" w:space="0" w:color="auto"/>
        <w:left w:val="none" w:sz="0" w:space="0" w:color="auto"/>
        <w:bottom w:val="none" w:sz="0" w:space="0" w:color="auto"/>
        <w:right w:val="none" w:sz="0" w:space="0" w:color="auto"/>
      </w:divBdr>
    </w:div>
    <w:div w:id="426581822">
      <w:bodyDiv w:val="1"/>
      <w:marLeft w:val="0"/>
      <w:marRight w:val="0"/>
      <w:marTop w:val="0"/>
      <w:marBottom w:val="0"/>
      <w:divBdr>
        <w:top w:val="none" w:sz="0" w:space="0" w:color="auto"/>
        <w:left w:val="none" w:sz="0" w:space="0" w:color="auto"/>
        <w:bottom w:val="none" w:sz="0" w:space="0" w:color="auto"/>
        <w:right w:val="none" w:sz="0" w:space="0" w:color="auto"/>
      </w:divBdr>
    </w:div>
    <w:div w:id="461769075">
      <w:bodyDiv w:val="1"/>
      <w:marLeft w:val="0"/>
      <w:marRight w:val="0"/>
      <w:marTop w:val="0"/>
      <w:marBottom w:val="0"/>
      <w:divBdr>
        <w:top w:val="none" w:sz="0" w:space="0" w:color="auto"/>
        <w:left w:val="none" w:sz="0" w:space="0" w:color="auto"/>
        <w:bottom w:val="none" w:sz="0" w:space="0" w:color="auto"/>
        <w:right w:val="none" w:sz="0" w:space="0" w:color="auto"/>
      </w:divBdr>
    </w:div>
    <w:div w:id="481192402">
      <w:bodyDiv w:val="1"/>
      <w:marLeft w:val="0"/>
      <w:marRight w:val="0"/>
      <w:marTop w:val="0"/>
      <w:marBottom w:val="0"/>
      <w:divBdr>
        <w:top w:val="none" w:sz="0" w:space="0" w:color="auto"/>
        <w:left w:val="none" w:sz="0" w:space="0" w:color="auto"/>
        <w:bottom w:val="none" w:sz="0" w:space="0" w:color="auto"/>
        <w:right w:val="none" w:sz="0" w:space="0" w:color="auto"/>
      </w:divBdr>
    </w:div>
    <w:div w:id="528417653">
      <w:bodyDiv w:val="1"/>
      <w:marLeft w:val="0"/>
      <w:marRight w:val="0"/>
      <w:marTop w:val="0"/>
      <w:marBottom w:val="0"/>
      <w:divBdr>
        <w:top w:val="none" w:sz="0" w:space="0" w:color="auto"/>
        <w:left w:val="none" w:sz="0" w:space="0" w:color="auto"/>
        <w:bottom w:val="none" w:sz="0" w:space="0" w:color="auto"/>
        <w:right w:val="none" w:sz="0" w:space="0" w:color="auto"/>
      </w:divBdr>
    </w:div>
    <w:div w:id="545528004">
      <w:bodyDiv w:val="1"/>
      <w:marLeft w:val="0"/>
      <w:marRight w:val="0"/>
      <w:marTop w:val="0"/>
      <w:marBottom w:val="0"/>
      <w:divBdr>
        <w:top w:val="none" w:sz="0" w:space="0" w:color="auto"/>
        <w:left w:val="none" w:sz="0" w:space="0" w:color="auto"/>
        <w:bottom w:val="none" w:sz="0" w:space="0" w:color="auto"/>
        <w:right w:val="none" w:sz="0" w:space="0" w:color="auto"/>
      </w:divBdr>
    </w:div>
    <w:div w:id="624888840">
      <w:bodyDiv w:val="1"/>
      <w:marLeft w:val="0"/>
      <w:marRight w:val="0"/>
      <w:marTop w:val="0"/>
      <w:marBottom w:val="0"/>
      <w:divBdr>
        <w:top w:val="none" w:sz="0" w:space="0" w:color="auto"/>
        <w:left w:val="none" w:sz="0" w:space="0" w:color="auto"/>
        <w:bottom w:val="none" w:sz="0" w:space="0" w:color="auto"/>
        <w:right w:val="none" w:sz="0" w:space="0" w:color="auto"/>
      </w:divBdr>
    </w:div>
    <w:div w:id="645938669">
      <w:bodyDiv w:val="1"/>
      <w:marLeft w:val="0"/>
      <w:marRight w:val="0"/>
      <w:marTop w:val="0"/>
      <w:marBottom w:val="0"/>
      <w:divBdr>
        <w:top w:val="none" w:sz="0" w:space="0" w:color="auto"/>
        <w:left w:val="none" w:sz="0" w:space="0" w:color="auto"/>
        <w:bottom w:val="none" w:sz="0" w:space="0" w:color="auto"/>
        <w:right w:val="none" w:sz="0" w:space="0" w:color="auto"/>
      </w:divBdr>
    </w:div>
    <w:div w:id="673194139">
      <w:bodyDiv w:val="1"/>
      <w:marLeft w:val="0"/>
      <w:marRight w:val="0"/>
      <w:marTop w:val="0"/>
      <w:marBottom w:val="0"/>
      <w:divBdr>
        <w:top w:val="none" w:sz="0" w:space="0" w:color="auto"/>
        <w:left w:val="none" w:sz="0" w:space="0" w:color="auto"/>
        <w:bottom w:val="none" w:sz="0" w:space="0" w:color="auto"/>
        <w:right w:val="none" w:sz="0" w:space="0" w:color="auto"/>
      </w:divBdr>
    </w:div>
    <w:div w:id="680205470">
      <w:bodyDiv w:val="1"/>
      <w:marLeft w:val="0"/>
      <w:marRight w:val="0"/>
      <w:marTop w:val="0"/>
      <w:marBottom w:val="0"/>
      <w:divBdr>
        <w:top w:val="none" w:sz="0" w:space="0" w:color="auto"/>
        <w:left w:val="none" w:sz="0" w:space="0" w:color="auto"/>
        <w:bottom w:val="none" w:sz="0" w:space="0" w:color="auto"/>
        <w:right w:val="none" w:sz="0" w:space="0" w:color="auto"/>
      </w:divBdr>
      <w:divsChild>
        <w:div w:id="20664340">
          <w:marLeft w:val="0"/>
          <w:marRight w:val="0"/>
          <w:marTop w:val="0"/>
          <w:marBottom w:val="0"/>
          <w:divBdr>
            <w:top w:val="single" w:sz="2" w:space="0" w:color="auto"/>
            <w:left w:val="single" w:sz="2" w:space="0" w:color="auto"/>
            <w:bottom w:val="single" w:sz="2" w:space="0" w:color="auto"/>
            <w:right w:val="single" w:sz="2" w:space="0" w:color="auto"/>
          </w:divBdr>
          <w:divsChild>
            <w:div w:id="1988973494">
              <w:marLeft w:val="0"/>
              <w:marRight w:val="0"/>
              <w:marTop w:val="0"/>
              <w:marBottom w:val="0"/>
              <w:divBdr>
                <w:top w:val="none" w:sz="0" w:space="0" w:color="auto"/>
                <w:left w:val="none" w:sz="0" w:space="0" w:color="auto"/>
                <w:bottom w:val="none" w:sz="0" w:space="0" w:color="auto"/>
                <w:right w:val="none" w:sz="0" w:space="0" w:color="auto"/>
              </w:divBdr>
              <w:divsChild>
                <w:div w:id="4369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92757">
      <w:bodyDiv w:val="1"/>
      <w:marLeft w:val="0"/>
      <w:marRight w:val="0"/>
      <w:marTop w:val="0"/>
      <w:marBottom w:val="0"/>
      <w:divBdr>
        <w:top w:val="none" w:sz="0" w:space="0" w:color="auto"/>
        <w:left w:val="none" w:sz="0" w:space="0" w:color="auto"/>
        <w:bottom w:val="none" w:sz="0" w:space="0" w:color="auto"/>
        <w:right w:val="none" w:sz="0" w:space="0" w:color="auto"/>
      </w:divBdr>
    </w:div>
    <w:div w:id="704328548">
      <w:bodyDiv w:val="1"/>
      <w:marLeft w:val="0"/>
      <w:marRight w:val="0"/>
      <w:marTop w:val="0"/>
      <w:marBottom w:val="0"/>
      <w:divBdr>
        <w:top w:val="none" w:sz="0" w:space="0" w:color="auto"/>
        <w:left w:val="none" w:sz="0" w:space="0" w:color="auto"/>
        <w:bottom w:val="none" w:sz="0" w:space="0" w:color="auto"/>
        <w:right w:val="none" w:sz="0" w:space="0" w:color="auto"/>
      </w:divBdr>
      <w:divsChild>
        <w:div w:id="1892498040">
          <w:marLeft w:val="547"/>
          <w:marRight w:val="0"/>
          <w:marTop w:val="0"/>
          <w:marBottom w:val="0"/>
          <w:divBdr>
            <w:top w:val="none" w:sz="0" w:space="0" w:color="auto"/>
            <w:left w:val="none" w:sz="0" w:space="0" w:color="auto"/>
            <w:bottom w:val="none" w:sz="0" w:space="0" w:color="auto"/>
            <w:right w:val="none" w:sz="0" w:space="0" w:color="auto"/>
          </w:divBdr>
        </w:div>
      </w:divsChild>
    </w:div>
    <w:div w:id="732316787">
      <w:bodyDiv w:val="1"/>
      <w:marLeft w:val="0"/>
      <w:marRight w:val="0"/>
      <w:marTop w:val="0"/>
      <w:marBottom w:val="0"/>
      <w:divBdr>
        <w:top w:val="none" w:sz="0" w:space="0" w:color="auto"/>
        <w:left w:val="none" w:sz="0" w:space="0" w:color="auto"/>
        <w:bottom w:val="none" w:sz="0" w:space="0" w:color="auto"/>
        <w:right w:val="none" w:sz="0" w:space="0" w:color="auto"/>
      </w:divBdr>
      <w:divsChild>
        <w:div w:id="1185553948">
          <w:marLeft w:val="0"/>
          <w:marRight w:val="0"/>
          <w:marTop w:val="0"/>
          <w:marBottom w:val="0"/>
          <w:divBdr>
            <w:top w:val="none" w:sz="0" w:space="0" w:color="auto"/>
            <w:left w:val="none" w:sz="0" w:space="0" w:color="auto"/>
            <w:bottom w:val="none" w:sz="0" w:space="0" w:color="auto"/>
            <w:right w:val="none" w:sz="0" w:space="0" w:color="auto"/>
          </w:divBdr>
          <w:divsChild>
            <w:div w:id="1862352815">
              <w:marLeft w:val="0"/>
              <w:marRight w:val="0"/>
              <w:marTop w:val="0"/>
              <w:marBottom w:val="0"/>
              <w:divBdr>
                <w:top w:val="none" w:sz="0" w:space="0" w:color="auto"/>
                <w:left w:val="none" w:sz="0" w:space="0" w:color="auto"/>
                <w:bottom w:val="none" w:sz="0" w:space="0" w:color="auto"/>
                <w:right w:val="none" w:sz="0" w:space="0" w:color="auto"/>
              </w:divBdr>
              <w:divsChild>
                <w:div w:id="2007588873">
                  <w:marLeft w:val="0"/>
                  <w:marRight w:val="0"/>
                  <w:marTop w:val="0"/>
                  <w:marBottom w:val="0"/>
                  <w:divBdr>
                    <w:top w:val="none" w:sz="0" w:space="0" w:color="auto"/>
                    <w:left w:val="none" w:sz="0" w:space="0" w:color="auto"/>
                    <w:bottom w:val="none" w:sz="0" w:space="0" w:color="auto"/>
                    <w:right w:val="none" w:sz="0" w:space="0" w:color="auto"/>
                  </w:divBdr>
                  <w:divsChild>
                    <w:div w:id="212903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218069">
      <w:bodyDiv w:val="1"/>
      <w:marLeft w:val="0"/>
      <w:marRight w:val="0"/>
      <w:marTop w:val="0"/>
      <w:marBottom w:val="0"/>
      <w:divBdr>
        <w:top w:val="none" w:sz="0" w:space="0" w:color="auto"/>
        <w:left w:val="none" w:sz="0" w:space="0" w:color="auto"/>
        <w:bottom w:val="none" w:sz="0" w:space="0" w:color="auto"/>
        <w:right w:val="none" w:sz="0" w:space="0" w:color="auto"/>
      </w:divBdr>
    </w:div>
    <w:div w:id="761412840">
      <w:bodyDiv w:val="1"/>
      <w:marLeft w:val="0"/>
      <w:marRight w:val="0"/>
      <w:marTop w:val="0"/>
      <w:marBottom w:val="0"/>
      <w:divBdr>
        <w:top w:val="none" w:sz="0" w:space="0" w:color="auto"/>
        <w:left w:val="none" w:sz="0" w:space="0" w:color="auto"/>
        <w:bottom w:val="none" w:sz="0" w:space="0" w:color="auto"/>
        <w:right w:val="none" w:sz="0" w:space="0" w:color="auto"/>
      </w:divBdr>
    </w:div>
    <w:div w:id="774907130">
      <w:bodyDiv w:val="1"/>
      <w:marLeft w:val="0"/>
      <w:marRight w:val="0"/>
      <w:marTop w:val="0"/>
      <w:marBottom w:val="0"/>
      <w:divBdr>
        <w:top w:val="none" w:sz="0" w:space="0" w:color="auto"/>
        <w:left w:val="none" w:sz="0" w:space="0" w:color="auto"/>
        <w:bottom w:val="none" w:sz="0" w:space="0" w:color="auto"/>
        <w:right w:val="none" w:sz="0" w:space="0" w:color="auto"/>
      </w:divBdr>
    </w:div>
    <w:div w:id="864637729">
      <w:bodyDiv w:val="1"/>
      <w:marLeft w:val="0"/>
      <w:marRight w:val="0"/>
      <w:marTop w:val="0"/>
      <w:marBottom w:val="0"/>
      <w:divBdr>
        <w:top w:val="none" w:sz="0" w:space="0" w:color="auto"/>
        <w:left w:val="none" w:sz="0" w:space="0" w:color="auto"/>
        <w:bottom w:val="none" w:sz="0" w:space="0" w:color="auto"/>
        <w:right w:val="none" w:sz="0" w:space="0" w:color="auto"/>
      </w:divBdr>
    </w:div>
    <w:div w:id="997999813">
      <w:bodyDiv w:val="1"/>
      <w:marLeft w:val="0"/>
      <w:marRight w:val="0"/>
      <w:marTop w:val="0"/>
      <w:marBottom w:val="0"/>
      <w:divBdr>
        <w:top w:val="none" w:sz="0" w:space="0" w:color="auto"/>
        <w:left w:val="none" w:sz="0" w:space="0" w:color="auto"/>
        <w:bottom w:val="none" w:sz="0" w:space="0" w:color="auto"/>
        <w:right w:val="none" w:sz="0" w:space="0" w:color="auto"/>
      </w:divBdr>
    </w:div>
    <w:div w:id="1027826948">
      <w:bodyDiv w:val="1"/>
      <w:marLeft w:val="0"/>
      <w:marRight w:val="0"/>
      <w:marTop w:val="0"/>
      <w:marBottom w:val="0"/>
      <w:divBdr>
        <w:top w:val="none" w:sz="0" w:space="0" w:color="auto"/>
        <w:left w:val="none" w:sz="0" w:space="0" w:color="auto"/>
        <w:bottom w:val="none" w:sz="0" w:space="0" w:color="auto"/>
        <w:right w:val="none" w:sz="0" w:space="0" w:color="auto"/>
      </w:divBdr>
    </w:div>
    <w:div w:id="1036587794">
      <w:bodyDiv w:val="1"/>
      <w:marLeft w:val="0"/>
      <w:marRight w:val="0"/>
      <w:marTop w:val="0"/>
      <w:marBottom w:val="0"/>
      <w:divBdr>
        <w:top w:val="none" w:sz="0" w:space="0" w:color="auto"/>
        <w:left w:val="none" w:sz="0" w:space="0" w:color="auto"/>
        <w:bottom w:val="none" w:sz="0" w:space="0" w:color="auto"/>
        <w:right w:val="none" w:sz="0" w:space="0" w:color="auto"/>
      </w:divBdr>
    </w:div>
    <w:div w:id="1141538051">
      <w:bodyDiv w:val="1"/>
      <w:marLeft w:val="0"/>
      <w:marRight w:val="0"/>
      <w:marTop w:val="0"/>
      <w:marBottom w:val="0"/>
      <w:divBdr>
        <w:top w:val="none" w:sz="0" w:space="0" w:color="auto"/>
        <w:left w:val="none" w:sz="0" w:space="0" w:color="auto"/>
        <w:bottom w:val="none" w:sz="0" w:space="0" w:color="auto"/>
        <w:right w:val="none" w:sz="0" w:space="0" w:color="auto"/>
      </w:divBdr>
    </w:div>
    <w:div w:id="1152058591">
      <w:bodyDiv w:val="1"/>
      <w:marLeft w:val="0"/>
      <w:marRight w:val="0"/>
      <w:marTop w:val="0"/>
      <w:marBottom w:val="0"/>
      <w:divBdr>
        <w:top w:val="none" w:sz="0" w:space="0" w:color="auto"/>
        <w:left w:val="none" w:sz="0" w:space="0" w:color="auto"/>
        <w:bottom w:val="none" w:sz="0" w:space="0" w:color="auto"/>
        <w:right w:val="none" w:sz="0" w:space="0" w:color="auto"/>
      </w:divBdr>
    </w:div>
    <w:div w:id="1166940527">
      <w:bodyDiv w:val="1"/>
      <w:marLeft w:val="0"/>
      <w:marRight w:val="0"/>
      <w:marTop w:val="0"/>
      <w:marBottom w:val="0"/>
      <w:divBdr>
        <w:top w:val="none" w:sz="0" w:space="0" w:color="auto"/>
        <w:left w:val="none" w:sz="0" w:space="0" w:color="auto"/>
        <w:bottom w:val="none" w:sz="0" w:space="0" w:color="auto"/>
        <w:right w:val="none" w:sz="0" w:space="0" w:color="auto"/>
      </w:divBdr>
      <w:divsChild>
        <w:div w:id="555163215">
          <w:marLeft w:val="547"/>
          <w:marRight w:val="0"/>
          <w:marTop w:val="0"/>
          <w:marBottom w:val="0"/>
          <w:divBdr>
            <w:top w:val="none" w:sz="0" w:space="0" w:color="auto"/>
            <w:left w:val="none" w:sz="0" w:space="0" w:color="auto"/>
            <w:bottom w:val="none" w:sz="0" w:space="0" w:color="auto"/>
            <w:right w:val="none" w:sz="0" w:space="0" w:color="auto"/>
          </w:divBdr>
        </w:div>
      </w:divsChild>
    </w:div>
    <w:div w:id="1180970312">
      <w:bodyDiv w:val="1"/>
      <w:marLeft w:val="0"/>
      <w:marRight w:val="0"/>
      <w:marTop w:val="0"/>
      <w:marBottom w:val="0"/>
      <w:divBdr>
        <w:top w:val="none" w:sz="0" w:space="0" w:color="auto"/>
        <w:left w:val="none" w:sz="0" w:space="0" w:color="auto"/>
        <w:bottom w:val="none" w:sz="0" w:space="0" w:color="auto"/>
        <w:right w:val="none" w:sz="0" w:space="0" w:color="auto"/>
      </w:divBdr>
    </w:div>
    <w:div w:id="1222248722">
      <w:bodyDiv w:val="1"/>
      <w:marLeft w:val="0"/>
      <w:marRight w:val="0"/>
      <w:marTop w:val="0"/>
      <w:marBottom w:val="0"/>
      <w:divBdr>
        <w:top w:val="none" w:sz="0" w:space="0" w:color="auto"/>
        <w:left w:val="none" w:sz="0" w:space="0" w:color="auto"/>
        <w:bottom w:val="none" w:sz="0" w:space="0" w:color="auto"/>
        <w:right w:val="none" w:sz="0" w:space="0" w:color="auto"/>
      </w:divBdr>
      <w:divsChild>
        <w:div w:id="815410647">
          <w:marLeft w:val="0"/>
          <w:marRight w:val="0"/>
          <w:marTop w:val="0"/>
          <w:marBottom w:val="0"/>
          <w:divBdr>
            <w:top w:val="none" w:sz="0" w:space="0" w:color="auto"/>
            <w:left w:val="none" w:sz="0" w:space="0" w:color="auto"/>
            <w:bottom w:val="none" w:sz="0" w:space="0" w:color="auto"/>
            <w:right w:val="none" w:sz="0" w:space="0" w:color="auto"/>
          </w:divBdr>
          <w:divsChild>
            <w:div w:id="791484072">
              <w:marLeft w:val="0"/>
              <w:marRight w:val="0"/>
              <w:marTop w:val="0"/>
              <w:marBottom w:val="0"/>
              <w:divBdr>
                <w:top w:val="none" w:sz="0" w:space="0" w:color="auto"/>
                <w:left w:val="none" w:sz="0" w:space="0" w:color="auto"/>
                <w:bottom w:val="none" w:sz="0" w:space="0" w:color="auto"/>
                <w:right w:val="none" w:sz="0" w:space="0" w:color="auto"/>
              </w:divBdr>
              <w:divsChild>
                <w:div w:id="1985042916">
                  <w:marLeft w:val="-225"/>
                  <w:marRight w:val="-225"/>
                  <w:marTop w:val="0"/>
                  <w:marBottom w:val="0"/>
                  <w:divBdr>
                    <w:top w:val="none" w:sz="0" w:space="0" w:color="auto"/>
                    <w:left w:val="none" w:sz="0" w:space="0" w:color="auto"/>
                    <w:bottom w:val="none" w:sz="0" w:space="0" w:color="auto"/>
                    <w:right w:val="none" w:sz="0" w:space="0" w:color="auto"/>
                  </w:divBdr>
                  <w:divsChild>
                    <w:div w:id="579868813">
                      <w:marLeft w:val="0"/>
                      <w:marRight w:val="0"/>
                      <w:marTop w:val="0"/>
                      <w:marBottom w:val="0"/>
                      <w:divBdr>
                        <w:top w:val="none" w:sz="0" w:space="0" w:color="auto"/>
                        <w:left w:val="none" w:sz="0" w:space="0" w:color="auto"/>
                        <w:bottom w:val="none" w:sz="0" w:space="0" w:color="auto"/>
                        <w:right w:val="none" w:sz="0" w:space="0" w:color="auto"/>
                      </w:divBdr>
                      <w:divsChild>
                        <w:div w:id="1048801432">
                          <w:marLeft w:val="0"/>
                          <w:marRight w:val="0"/>
                          <w:marTop w:val="0"/>
                          <w:marBottom w:val="0"/>
                          <w:divBdr>
                            <w:top w:val="none" w:sz="0" w:space="0" w:color="auto"/>
                            <w:left w:val="none" w:sz="0" w:space="0" w:color="auto"/>
                            <w:bottom w:val="none" w:sz="0" w:space="0" w:color="auto"/>
                            <w:right w:val="none" w:sz="0" w:space="0" w:color="auto"/>
                          </w:divBdr>
                          <w:divsChild>
                            <w:div w:id="1979450456">
                              <w:marLeft w:val="0"/>
                              <w:marRight w:val="0"/>
                              <w:marTop w:val="0"/>
                              <w:marBottom w:val="0"/>
                              <w:divBdr>
                                <w:top w:val="none" w:sz="0" w:space="0" w:color="auto"/>
                                <w:left w:val="none" w:sz="0" w:space="0" w:color="auto"/>
                                <w:bottom w:val="none" w:sz="0" w:space="0" w:color="auto"/>
                                <w:right w:val="none" w:sz="0" w:space="0" w:color="auto"/>
                              </w:divBdr>
                              <w:divsChild>
                                <w:div w:id="523129358">
                                  <w:marLeft w:val="-225"/>
                                  <w:marRight w:val="-225"/>
                                  <w:marTop w:val="0"/>
                                  <w:marBottom w:val="0"/>
                                  <w:divBdr>
                                    <w:top w:val="none" w:sz="0" w:space="0" w:color="auto"/>
                                    <w:left w:val="none" w:sz="0" w:space="0" w:color="auto"/>
                                    <w:bottom w:val="none" w:sz="0" w:space="0" w:color="auto"/>
                                    <w:right w:val="none" w:sz="0" w:space="0" w:color="auto"/>
                                  </w:divBdr>
                                  <w:divsChild>
                                    <w:div w:id="759067206">
                                      <w:marLeft w:val="0"/>
                                      <w:marRight w:val="0"/>
                                      <w:marTop w:val="0"/>
                                      <w:marBottom w:val="0"/>
                                      <w:divBdr>
                                        <w:top w:val="none" w:sz="0" w:space="0" w:color="auto"/>
                                        <w:left w:val="none" w:sz="0" w:space="0" w:color="auto"/>
                                        <w:bottom w:val="none" w:sz="0" w:space="0" w:color="auto"/>
                                        <w:right w:val="none" w:sz="0" w:space="0" w:color="auto"/>
                                      </w:divBdr>
                                      <w:divsChild>
                                        <w:div w:id="471483995">
                                          <w:marLeft w:val="0"/>
                                          <w:marRight w:val="0"/>
                                          <w:marTop w:val="0"/>
                                          <w:marBottom w:val="0"/>
                                          <w:divBdr>
                                            <w:top w:val="none" w:sz="0" w:space="0" w:color="auto"/>
                                            <w:left w:val="none" w:sz="0" w:space="0" w:color="auto"/>
                                            <w:bottom w:val="none" w:sz="0" w:space="0" w:color="auto"/>
                                            <w:right w:val="none" w:sz="0" w:space="0" w:color="auto"/>
                                          </w:divBdr>
                                          <w:divsChild>
                                            <w:div w:id="425006332">
                                              <w:marLeft w:val="0"/>
                                              <w:marRight w:val="0"/>
                                              <w:marTop w:val="0"/>
                                              <w:marBottom w:val="0"/>
                                              <w:divBdr>
                                                <w:top w:val="none" w:sz="0" w:space="0" w:color="auto"/>
                                                <w:left w:val="none" w:sz="0" w:space="0" w:color="auto"/>
                                                <w:bottom w:val="none" w:sz="0" w:space="0" w:color="auto"/>
                                                <w:right w:val="none" w:sz="0" w:space="0" w:color="auto"/>
                                              </w:divBdr>
                                              <w:divsChild>
                                                <w:div w:id="1701129607">
                                                  <w:marLeft w:val="0"/>
                                                  <w:marRight w:val="0"/>
                                                  <w:marTop w:val="0"/>
                                                  <w:marBottom w:val="0"/>
                                                  <w:divBdr>
                                                    <w:top w:val="none" w:sz="0" w:space="0" w:color="auto"/>
                                                    <w:left w:val="none" w:sz="0" w:space="0" w:color="auto"/>
                                                    <w:bottom w:val="none" w:sz="0" w:space="0" w:color="auto"/>
                                                    <w:right w:val="none" w:sz="0" w:space="0" w:color="auto"/>
                                                  </w:divBdr>
                                                  <w:divsChild>
                                                    <w:div w:id="1785423989">
                                                      <w:marLeft w:val="0"/>
                                                      <w:marRight w:val="0"/>
                                                      <w:marTop w:val="0"/>
                                                      <w:marBottom w:val="0"/>
                                                      <w:divBdr>
                                                        <w:top w:val="none" w:sz="0" w:space="0" w:color="auto"/>
                                                        <w:left w:val="none" w:sz="0" w:space="0" w:color="auto"/>
                                                        <w:bottom w:val="none" w:sz="0" w:space="0" w:color="auto"/>
                                                        <w:right w:val="none" w:sz="0" w:space="0" w:color="auto"/>
                                                      </w:divBdr>
                                                      <w:divsChild>
                                                        <w:div w:id="594092898">
                                                          <w:marLeft w:val="0"/>
                                                          <w:marRight w:val="0"/>
                                                          <w:marTop w:val="0"/>
                                                          <w:marBottom w:val="0"/>
                                                          <w:divBdr>
                                                            <w:top w:val="none" w:sz="0" w:space="0" w:color="auto"/>
                                                            <w:left w:val="none" w:sz="0" w:space="0" w:color="auto"/>
                                                            <w:bottom w:val="none" w:sz="0" w:space="0" w:color="auto"/>
                                                            <w:right w:val="none" w:sz="0" w:space="0" w:color="auto"/>
                                                          </w:divBdr>
                                                          <w:divsChild>
                                                            <w:div w:id="2001081713">
                                                              <w:marLeft w:val="0"/>
                                                              <w:marRight w:val="0"/>
                                                              <w:marTop w:val="0"/>
                                                              <w:marBottom w:val="0"/>
                                                              <w:divBdr>
                                                                <w:top w:val="none" w:sz="0" w:space="0" w:color="auto"/>
                                                                <w:left w:val="none" w:sz="0" w:space="0" w:color="auto"/>
                                                                <w:bottom w:val="none" w:sz="0" w:space="0" w:color="auto"/>
                                                                <w:right w:val="none" w:sz="0" w:space="0" w:color="auto"/>
                                                              </w:divBdr>
                                                              <w:divsChild>
                                                                <w:div w:id="193421707">
                                                                  <w:marLeft w:val="0"/>
                                                                  <w:marRight w:val="0"/>
                                                                  <w:marTop w:val="0"/>
                                                                  <w:marBottom w:val="0"/>
                                                                  <w:divBdr>
                                                                    <w:top w:val="none" w:sz="0" w:space="0" w:color="auto"/>
                                                                    <w:left w:val="none" w:sz="0" w:space="0" w:color="auto"/>
                                                                    <w:bottom w:val="none" w:sz="0" w:space="0" w:color="auto"/>
                                                                    <w:right w:val="none" w:sz="0" w:space="0" w:color="auto"/>
                                                                  </w:divBdr>
                                                                  <w:divsChild>
                                                                    <w:div w:id="355158091">
                                                                      <w:marLeft w:val="0"/>
                                                                      <w:marRight w:val="0"/>
                                                                      <w:marTop w:val="0"/>
                                                                      <w:marBottom w:val="0"/>
                                                                      <w:divBdr>
                                                                        <w:top w:val="none" w:sz="0" w:space="0" w:color="auto"/>
                                                                        <w:left w:val="none" w:sz="0" w:space="0" w:color="auto"/>
                                                                        <w:bottom w:val="none" w:sz="0" w:space="0" w:color="auto"/>
                                                                        <w:right w:val="none" w:sz="0" w:space="0" w:color="auto"/>
                                                                      </w:divBdr>
                                                                    </w:div>
                                                                  </w:divsChild>
                                                                </w:div>
                                                                <w:div w:id="364478345">
                                                                  <w:marLeft w:val="0"/>
                                                                  <w:marRight w:val="0"/>
                                                                  <w:marTop w:val="0"/>
                                                                  <w:marBottom w:val="525"/>
                                                                  <w:divBdr>
                                                                    <w:top w:val="none" w:sz="0" w:space="0" w:color="auto"/>
                                                                    <w:left w:val="none" w:sz="0" w:space="0" w:color="auto"/>
                                                                    <w:bottom w:val="none" w:sz="0" w:space="0" w:color="auto"/>
                                                                    <w:right w:val="none" w:sz="0" w:space="0" w:color="auto"/>
                                                                  </w:divBdr>
                                                                  <w:divsChild>
                                                                    <w:div w:id="629093166">
                                                                      <w:marLeft w:val="0"/>
                                                                      <w:marRight w:val="0"/>
                                                                      <w:marTop w:val="0"/>
                                                                      <w:marBottom w:val="0"/>
                                                                      <w:divBdr>
                                                                        <w:top w:val="none" w:sz="0" w:space="0" w:color="auto"/>
                                                                        <w:left w:val="none" w:sz="0" w:space="0" w:color="auto"/>
                                                                        <w:bottom w:val="none" w:sz="0" w:space="0" w:color="auto"/>
                                                                        <w:right w:val="none" w:sz="0" w:space="0" w:color="auto"/>
                                                                      </w:divBdr>
                                                                    </w:div>
                                                                  </w:divsChild>
                                                                </w:div>
                                                                <w:div w:id="845049589">
                                                                  <w:marLeft w:val="0"/>
                                                                  <w:marRight w:val="0"/>
                                                                  <w:marTop w:val="0"/>
                                                                  <w:marBottom w:val="525"/>
                                                                  <w:divBdr>
                                                                    <w:top w:val="none" w:sz="0" w:space="0" w:color="auto"/>
                                                                    <w:left w:val="none" w:sz="0" w:space="0" w:color="auto"/>
                                                                    <w:bottom w:val="none" w:sz="0" w:space="0" w:color="auto"/>
                                                                    <w:right w:val="none" w:sz="0" w:space="0" w:color="auto"/>
                                                                  </w:divBdr>
                                                                  <w:divsChild>
                                                                    <w:div w:id="1228229255">
                                                                      <w:marLeft w:val="0"/>
                                                                      <w:marRight w:val="0"/>
                                                                      <w:marTop w:val="0"/>
                                                                      <w:marBottom w:val="0"/>
                                                                      <w:divBdr>
                                                                        <w:top w:val="none" w:sz="0" w:space="0" w:color="auto"/>
                                                                        <w:left w:val="none" w:sz="0" w:space="0" w:color="auto"/>
                                                                        <w:bottom w:val="none" w:sz="0" w:space="0" w:color="auto"/>
                                                                        <w:right w:val="none" w:sz="0" w:space="0" w:color="auto"/>
                                                                      </w:divBdr>
                                                                    </w:div>
                                                                  </w:divsChild>
                                                                </w:div>
                                                                <w:div w:id="79495614">
                                                                  <w:marLeft w:val="0"/>
                                                                  <w:marRight w:val="0"/>
                                                                  <w:marTop w:val="0"/>
                                                                  <w:marBottom w:val="525"/>
                                                                  <w:divBdr>
                                                                    <w:top w:val="none" w:sz="0" w:space="0" w:color="auto"/>
                                                                    <w:left w:val="none" w:sz="0" w:space="0" w:color="auto"/>
                                                                    <w:bottom w:val="none" w:sz="0" w:space="0" w:color="auto"/>
                                                                    <w:right w:val="none" w:sz="0" w:space="0" w:color="auto"/>
                                                                  </w:divBdr>
                                                                  <w:divsChild>
                                                                    <w:div w:id="812868682">
                                                                      <w:marLeft w:val="0"/>
                                                                      <w:marRight w:val="0"/>
                                                                      <w:marTop w:val="0"/>
                                                                      <w:marBottom w:val="0"/>
                                                                      <w:divBdr>
                                                                        <w:top w:val="none" w:sz="0" w:space="0" w:color="auto"/>
                                                                        <w:left w:val="none" w:sz="0" w:space="0" w:color="auto"/>
                                                                        <w:bottom w:val="none" w:sz="0" w:space="0" w:color="auto"/>
                                                                        <w:right w:val="none" w:sz="0" w:space="0" w:color="auto"/>
                                                                      </w:divBdr>
                                                                    </w:div>
                                                                  </w:divsChild>
                                                                </w:div>
                                                                <w:div w:id="535503677">
                                                                  <w:marLeft w:val="0"/>
                                                                  <w:marRight w:val="0"/>
                                                                  <w:marTop w:val="0"/>
                                                                  <w:marBottom w:val="525"/>
                                                                  <w:divBdr>
                                                                    <w:top w:val="none" w:sz="0" w:space="0" w:color="auto"/>
                                                                    <w:left w:val="none" w:sz="0" w:space="0" w:color="auto"/>
                                                                    <w:bottom w:val="none" w:sz="0" w:space="0" w:color="auto"/>
                                                                    <w:right w:val="none" w:sz="0" w:space="0" w:color="auto"/>
                                                                  </w:divBdr>
                                                                  <w:divsChild>
                                                                    <w:div w:id="130261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7452086">
          <w:marLeft w:val="-225"/>
          <w:marRight w:val="-225"/>
          <w:marTop w:val="0"/>
          <w:marBottom w:val="0"/>
          <w:divBdr>
            <w:top w:val="none" w:sz="0" w:space="0" w:color="auto"/>
            <w:left w:val="none" w:sz="0" w:space="0" w:color="auto"/>
            <w:bottom w:val="none" w:sz="0" w:space="0" w:color="auto"/>
            <w:right w:val="none" w:sz="0" w:space="0" w:color="auto"/>
          </w:divBdr>
          <w:divsChild>
            <w:div w:id="1551644843">
              <w:marLeft w:val="0"/>
              <w:marRight w:val="0"/>
              <w:marTop w:val="0"/>
              <w:marBottom w:val="0"/>
              <w:divBdr>
                <w:top w:val="none" w:sz="0" w:space="0" w:color="auto"/>
                <w:left w:val="none" w:sz="0" w:space="0" w:color="auto"/>
                <w:bottom w:val="none" w:sz="0" w:space="0" w:color="auto"/>
                <w:right w:val="none" w:sz="0" w:space="0" w:color="auto"/>
              </w:divBdr>
              <w:divsChild>
                <w:div w:id="345600207">
                  <w:marLeft w:val="0"/>
                  <w:marRight w:val="0"/>
                  <w:marTop w:val="0"/>
                  <w:marBottom w:val="0"/>
                  <w:divBdr>
                    <w:top w:val="none" w:sz="0" w:space="0" w:color="auto"/>
                    <w:left w:val="none" w:sz="0" w:space="0" w:color="auto"/>
                    <w:bottom w:val="none" w:sz="0" w:space="0" w:color="auto"/>
                    <w:right w:val="none" w:sz="0" w:space="0" w:color="auto"/>
                  </w:divBdr>
                  <w:divsChild>
                    <w:div w:id="2003778208">
                      <w:marLeft w:val="0"/>
                      <w:marRight w:val="0"/>
                      <w:marTop w:val="0"/>
                      <w:marBottom w:val="0"/>
                      <w:divBdr>
                        <w:top w:val="none" w:sz="0" w:space="0" w:color="auto"/>
                        <w:left w:val="none" w:sz="0" w:space="0" w:color="auto"/>
                        <w:bottom w:val="none" w:sz="0" w:space="0" w:color="auto"/>
                        <w:right w:val="none" w:sz="0" w:space="0" w:color="auto"/>
                      </w:divBdr>
                      <w:divsChild>
                        <w:div w:id="704260321">
                          <w:marLeft w:val="0"/>
                          <w:marRight w:val="0"/>
                          <w:marTop w:val="0"/>
                          <w:marBottom w:val="0"/>
                          <w:divBdr>
                            <w:top w:val="none" w:sz="0" w:space="0" w:color="auto"/>
                            <w:left w:val="none" w:sz="0" w:space="0" w:color="auto"/>
                            <w:bottom w:val="none" w:sz="0" w:space="0" w:color="auto"/>
                            <w:right w:val="none" w:sz="0" w:space="0" w:color="auto"/>
                          </w:divBdr>
                        </w:div>
                        <w:div w:id="1569339185">
                          <w:marLeft w:val="0"/>
                          <w:marRight w:val="0"/>
                          <w:marTop w:val="0"/>
                          <w:marBottom w:val="525"/>
                          <w:divBdr>
                            <w:top w:val="none" w:sz="0" w:space="0" w:color="auto"/>
                            <w:left w:val="none" w:sz="0" w:space="0" w:color="auto"/>
                            <w:bottom w:val="none" w:sz="0" w:space="0" w:color="auto"/>
                            <w:right w:val="none" w:sz="0" w:space="0" w:color="auto"/>
                          </w:divBdr>
                          <w:divsChild>
                            <w:div w:id="150274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675045">
          <w:marLeft w:val="-225"/>
          <w:marRight w:val="-225"/>
          <w:marTop w:val="0"/>
          <w:marBottom w:val="0"/>
          <w:divBdr>
            <w:top w:val="none" w:sz="0" w:space="0" w:color="auto"/>
            <w:left w:val="none" w:sz="0" w:space="0" w:color="auto"/>
            <w:bottom w:val="none" w:sz="0" w:space="0" w:color="auto"/>
            <w:right w:val="none" w:sz="0" w:space="0" w:color="auto"/>
          </w:divBdr>
          <w:divsChild>
            <w:div w:id="563182874">
              <w:marLeft w:val="0"/>
              <w:marRight w:val="0"/>
              <w:marTop w:val="0"/>
              <w:marBottom w:val="0"/>
              <w:divBdr>
                <w:top w:val="none" w:sz="0" w:space="0" w:color="auto"/>
                <w:left w:val="none" w:sz="0" w:space="0" w:color="auto"/>
                <w:bottom w:val="none" w:sz="0" w:space="0" w:color="auto"/>
                <w:right w:val="none" w:sz="0" w:space="0" w:color="auto"/>
              </w:divBdr>
              <w:divsChild>
                <w:div w:id="734861608">
                  <w:marLeft w:val="0"/>
                  <w:marRight w:val="0"/>
                  <w:marTop w:val="0"/>
                  <w:marBottom w:val="0"/>
                  <w:divBdr>
                    <w:top w:val="none" w:sz="0" w:space="0" w:color="auto"/>
                    <w:left w:val="none" w:sz="0" w:space="0" w:color="auto"/>
                    <w:bottom w:val="none" w:sz="0" w:space="0" w:color="auto"/>
                    <w:right w:val="none" w:sz="0" w:space="0" w:color="auto"/>
                  </w:divBdr>
                  <w:divsChild>
                    <w:div w:id="900361705">
                      <w:marLeft w:val="0"/>
                      <w:marRight w:val="0"/>
                      <w:marTop w:val="0"/>
                      <w:marBottom w:val="0"/>
                      <w:divBdr>
                        <w:top w:val="none" w:sz="0" w:space="0" w:color="auto"/>
                        <w:left w:val="none" w:sz="0" w:space="0" w:color="auto"/>
                        <w:bottom w:val="none" w:sz="0" w:space="0" w:color="auto"/>
                        <w:right w:val="none" w:sz="0" w:space="0" w:color="auto"/>
                      </w:divBdr>
                      <w:divsChild>
                        <w:div w:id="1648363399">
                          <w:marLeft w:val="0"/>
                          <w:marRight w:val="0"/>
                          <w:marTop w:val="0"/>
                          <w:marBottom w:val="0"/>
                          <w:divBdr>
                            <w:top w:val="none" w:sz="0" w:space="0" w:color="auto"/>
                            <w:left w:val="none" w:sz="0" w:space="0" w:color="auto"/>
                            <w:bottom w:val="none" w:sz="0" w:space="0" w:color="auto"/>
                            <w:right w:val="none" w:sz="0" w:space="0" w:color="auto"/>
                          </w:divBdr>
                        </w:div>
                        <w:div w:id="684861377">
                          <w:marLeft w:val="0"/>
                          <w:marRight w:val="0"/>
                          <w:marTop w:val="0"/>
                          <w:marBottom w:val="525"/>
                          <w:divBdr>
                            <w:top w:val="none" w:sz="0" w:space="0" w:color="auto"/>
                            <w:left w:val="none" w:sz="0" w:space="0" w:color="auto"/>
                            <w:bottom w:val="none" w:sz="0" w:space="0" w:color="auto"/>
                            <w:right w:val="none" w:sz="0" w:space="0" w:color="auto"/>
                          </w:divBdr>
                          <w:divsChild>
                            <w:div w:id="1413814425">
                              <w:marLeft w:val="0"/>
                              <w:marRight w:val="0"/>
                              <w:marTop w:val="0"/>
                              <w:marBottom w:val="0"/>
                              <w:divBdr>
                                <w:top w:val="none" w:sz="0" w:space="0" w:color="auto"/>
                                <w:left w:val="none" w:sz="0" w:space="0" w:color="auto"/>
                                <w:bottom w:val="none" w:sz="0" w:space="0" w:color="auto"/>
                                <w:right w:val="none" w:sz="0" w:space="0" w:color="auto"/>
                              </w:divBdr>
                            </w:div>
                          </w:divsChild>
                        </w:div>
                        <w:div w:id="768040634">
                          <w:marLeft w:val="0"/>
                          <w:marRight w:val="0"/>
                          <w:marTop w:val="0"/>
                          <w:marBottom w:val="0"/>
                          <w:divBdr>
                            <w:top w:val="none" w:sz="0" w:space="0" w:color="auto"/>
                            <w:left w:val="none" w:sz="0" w:space="0" w:color="auto"/>
                            <w:bottom w:val="none" w:sz="0" w:space="0" w:color="auto"/>
                            <w:right w:val="none" w:sz="0" w:space="0" w:color="auto"/>
                          </w:divBdr>
                          <w:divsChild>
                            <w:div w:id="2046101329">
                              <w:marLeft w:val="0"/>
                              <w:marRight w:val="0"/>
                              <w:marTop w:val="90"/>
                              <w:marBottom w:val="0"/>
                              <w:divBdr>
                                <w:top w:val="none" w:sz="0" w:space="0" w:color="auto"/>
                                <w:left w:val="none" w:sz="0" w:space="0" w:color="auto"/>
                                <w:bottom w:val="none" w:sz="0" w:space="0" w:color="auto"/>
                                <w:right w:val="none" w:sz="0" w:space="0" w:color="auto"/>
                              </w:divBdr>
                              <w:divsChild>
                                <w:div w:id="1426804315">
                                  <w:marLeft w:val="0"/>
                                  <w:marRight w:val="0"/>
                                  <w:marTop w:val="0"/>
                                  <w:marBottom w:val="525"/>
                                  <w:divBdr>
                                    <w:top w:val="none" w:sz="0" w:space="0" w:color="auto"/>
                                    <w:left w:val="none" w:sz="0" w:space="0" w:color="auto"/>
                                    <w:bottom w:val="none" w:sz="0" w:space="0" w:color="auto"/>
                                    <w:right w:val="none" w:sz="0" w:space="0" w:color="auto"/>
                                  </w:divBdr>
                                  <w:divsChild>
                                    <w:div w:id="1158770498">
                                      <w:marLeft w:val="0"/>
                                      <w:marRight w:val="0"/>
                                      <w:marTop w:val="0"/>
                                      <w:marBottom w:val="0"/>
                                      <w:divBdr>
                                        <w:top w:val="none" w:sz="0" w:space="0" w:color="auto"/>
                                        <w:left w:val="none" w:sz="0" w:space="0" w:color="auto"/>
                                        <w:bottom w:val="none" w:sz="0" w:space="0" w:color="auto"/>
                                        <w:right w:val="none" w:sz="0" w:space="0" w:color="auto"/>
                                      </w:divBdr>
                                    </w:div>
                                  </w:divsChild>
                                </w:div>
                                <w:div w:id="24717197">
                                  <w:marLeft w:val="0"/>
                                  <w:marRight w:val="0"/>
                                  <w:marTop w:val="0"/>
                                  <w:marBottom w:val="525"/>
                                  <w:divBdr>
                                    <w:top w:val="none" w:sz="0" w:space="0" w:color="auto"/>
                                    <w:left w:val="none" w:sz="0" w:space="0" w:color="auto"/>
                                    <w:bottom w:val="none" w:sz="0" w:space="0" w:color="auto"/>
                                    <w:right w:val="none" w:sz="0" w:space="0" w:color="auto"/>
                                  </w:divBdr>
                                  <w:divsChild>
                                    <w:div w:id="515316337">
                                      <w:marLeft w:val="0"/>
                                      <w:marRight w:val="0"/>
                                      <w:marTop w:val="0"/>
                                      <w:marBottom w:val="0"/>
                                      <w:divBdr>
                                        <w:top w:val="none" w:sz="0" w:space="0" w:color="auto"/>
                                        <w:left w:val="none" w:sz="0" w:space="0" w:color="auto"/>
                                        <w:bottom w:val="none" w:sz="0" w:space="0" w:color="auto"/>
                                        <w:right w:val="none" w:sz="0" w:space="0" w:color="auto"/>
                                      </w:divBdr>
                                    </w:div>
                                  </w:divsChild>
                                </w:div>
                                <w:div w:id="1558323533">
                                  <w:marLeft w:val="0"/>
                                  <w:marRight w:val="0"/>
                                  <w:marTop w:val="0"/>
                                  <w:marBottom w:val="0"/>
                                  <w:divBdr>
                                    <w:top w:val="none" w:sz="0" w:space="0" w:color="auto"/>
                                    <w:left w:val="none" w:sz="0" w:space="0" w:color="auto"/>
                                    <w:bottom w:val="none" w:sz="0" w:space="0" w:color="auto"/>
                                    <w:right w:val="none" w:sz="0" w:space="0" w:color="auto"/>
                                  </w:divBdr>
                                  <w:divsChild>
                                    <w:div w:id="441152976">
                                      <w:marLeft w:val="0"/>
                                      <w:marRight w:val="0"/>
                                      <w:marTop w:val="0"/>
                                      <w:marBottom w:val="0"/>
                                      <w:divBdr>
                                        <w:top w:val="none" w:sz="0" w:space="0" w:color="auto"/>
                                        <w:left w:val="none" w:sz="0" w:space="0" w:color="auto"/>
                                        <w:bottom w:val="none" w:sz="0" w:space="0" w:color="auto"/>
                                        <w:right w:val="none" w:sz="0" w:space="0" w:color="auto"/>
                                      </w:divBdr>
                                      <w:divsChild>
                                        <w:div w:id="1167939097">
                                          <w:marLeft w:val="0"/>
                                          <w:marRight w:val="0"/>
                                          <w:marTop w:val="0"/>
                                          <w:marBottom w:val="0"/>
                                          <w:divBdr>
                                            <w:top w:val="none" w:sz="0" w:space="0" w:color="auto"/>
                                            <w:left w:val="none" w:sz="0" w:space="0" w:color="auto"/>
                                            <w:bottom w:val="none" w:sz="0" w:space="0" w:color="auto"/>
                                            <w:right w:val="none" w:sz="0" w:space="0" w:color="auto"/>
                                          </w:divBdr>
                                          <w:divsChild>
                                            <w:div w:id="1819489176">
                                              <w:marLeft w:val="0"/>
                                              <w:marRight w:val="0"/>
                                              <w:marTop w:val="0"/>
                                              <w:marBottom w:val="120"/>
                                              <w:divBdr>
                                                <w:top w:val="none" w:sz="0" w:space="0" w:color="auto"/>
                                                <w:left w:val="none" w:sz="0" w:space="0" w:color="auto"/>
                                                <w:bottom w:val="none" w:sz="0" w:space="0" w:color="auto"/>
                                                <w:right w:val="none" w:sz="0" w:space="0" w:color="auto"/>
                                              </w:divBdr>
                                            </w:div>
                                            <w:div w:id="20008148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59210335">
                                  <w:marLeft w:val="0"/>
                                  <w:marRight w:val="0"/>
                                  <w:marTop w:val="0"/>
                                  <w:marBottom w:val="525"/>
                                  <w:divBdr>
                                    <w:top w:val="none" w:sz="0" w:space="0" w:color="auto"/>
                                    <w:left w:val="none" w:sz="0" w:space="0" w:color="auto"/>
                                    <w:bottom w:val="none" w:sz="0" w:space="0" w:color="auto"/>
                                    <w:right w:val="none" w:sz="0" w:space="0" w:color="auto"/>
                                  </w:divBdr>
                                  <w:divsChild>
                                    <w:div w:id="562986167">
                                      <w:marLeft w:val="0"/>
                                      <w:marRight w:val="0"/>
                                      <w:marTop w:val="0"/>
                                      <w:marBottom w:val="0"/>
                                      <w:divBdr>
                                        <w:top w:val="none" w:sz="0" w:space="0" w:color="auto"/>
                                        <w:left w:val="none" w:sz="0" w:space="0" w:color="auto"/>
                                        <w:bottom w:val="none" w:sz="0" w:space="0" w:color="auto"/>
                                        <w:right w:val="none" w:sz="0" w:space="0" w:color="auto"/>
                                      </w:divBdr>
                                    </w:div>
                                  </w:divsChild>
                                </w:div>
                                <w:div w:id="370153296">
                                  <w:marLeft w:val="0"/>
                                  <w:marRight w:val="0"/>
                                  <w:marTop w:val="0"/>
                                  <w:marBottom w:val="0"/>
                                  <w:divBdr>
                                    <w:top w:val="none" w:sz="0" w:space="0" w:color="auto"/>
                                    <w:left w:val="none" w:sz="0" w:space="0" w:color="auto"/>
                                    <w:bottom w:val="none" w:sz="0" w:space="0" w:color="auto"/>
                                    <w:right w:val="none" w:sz="0" w:space="0" w:color="auto"/>
                                  </w:divBdr>
                                  <w:divsChild>
                                    <w:div w:id="1443187921">
                                      <w:marLeft w:val="0"/>
                                      <w:marRight w:val="0"/>
                                      <w:marTop w:val="0"/>
                                      <w:marBottom w:val="0"/>
                                      <w:divBdr>
                                        <w:top w:val="none" w:sz="0" w:space="0" w:color="auto"/>
                                        <w:left w:val="none" w:sz="0" w:space="0" w:color="auto"/>
                                        <w:bottom w:val="none" w:sz="0" w:space="0" w:color="auto"/>
                                        <w:right w:val="none" w:sz="0" w:space="0" w:color="auto"/>
                                      </w:divBdr>
                                      <w:divsChild>
                                        <w:div w:id="2133085195">
                                          <w:marLeft w:val="0"/>
                                          <w:marRight w:val="0"/>
                                          <w:marTop w:val="0"/>
                                          <w:marBottom w:val="0"/>
                                          <w:divBdr>
                                            <w:top w:val="none" w:sz="0" w:space="0" w:color="auto"/>
                                            <w:left w:val="none" w:sz="0" w:space="0" w:color="auto"/>
                                            <w:bottom w:val="none" w:sz="0" w:space="0" w:color="auto"/>
                                            <w:right w:val="none" w:sz="0" w:space="0" w:color="auto"/>
                                          </w:divBdr>
                                          <w:divsChild>
                                            <w:div w:id="1691762446">
                                              <w:marLeft w:val="0"/>
                                              <w:marRight w:val="0"/>
                                              <w:marTop w:val="0"/>
                                              <w:marBottom w:val="120"/>
                                              <w:divBdr>
                                                <w:top w:val="none" w:sz="0" w:space="0" w:color="auto"/>
                                                <w:left w:val="none" w:sz="0" w:space="0" w:color="auto"/>
                                                <w:bottom w:val="none" w:sz="0" w:space="0" w:color="auto"/>
                                                <w:right w:val="none" w:sz="0" w:space="0" w:color="auto"/>
                                              </w:divBdr>
                                            </w:div>
                                            <w:div w:id="193661729">
                                              <w:marLeft w:val="0"/>
                                              <w:marRight w:val="0"/>
                                              <w:marTop w:val="0"/>
                                              <w:marBottom w:val="120"/>
                                              <w:divBdr>
                                                <w:top w:val="none" w:sz="0" w:space="0" w:color="auto"/>
                                                <w:left w:val="none" w:sz="0" w:space="0" w:color="auto"/>
                                                <w:bottom w:val="none" w:sz="0" w:space="0" w:color="auto"/>
                                                <w:right w:val="none" w:sz="0" w:space="0" w:color="auto"/>
                                              </w:divBdr>
                                            </w:div>
                                            <w:div w:id="1736908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170475">
          <w:marLeft w:val="-225"/>
          <w:marRight w:val="-225"/>
          <w:marTop w:val="0"/>
          <w:marBottom w:val="0"/>
          <w:divBdr>
            <w:top w:val="none" w:sz="0" w:space="0" w:color="auto"/>
            <w:left w:val="none" w:sz="0" w:space="0" w:color="auto"/>
            <w:bottom w:val="none" w:sz="0" w:space="0" w:color="auto"/>
            <w:right w:val="none" w:sz="0" w:space="0" w:color="auto"/>
          </w:divBdr>
          <w:divsChild>
            <w:div w:id="1353142235">
              <w:marLeft w:val="0"/>
              <w:marRight w:val="0"/>
              <w:marTop w:val="0"/>
              <w:marBottom w:val="0"/>
              <w:divBdr>
                <w:top w:val="none" w:sz="0" w:space="0" w:color="auto"/>
                <w:left w:val="none" w:sz="0" w:space="0" w:color="auto"/>
                <w:bottom w:val="none" w:sz="0" w:space="0" w:color="auto"/>
                <w:right w:val="none" w:sz="0" w:space="0" w:color="auto"/>
              </w:divBdr>
              <w:divsChild>
                <w:div w:id="740446806">
                  <w:marLeft w:val="0"/>
                  <w:marRight w:val="0"/>
                  <w:marTop w:val="0"/>
                  <w:marBottom w:val="0"/>
                  <w:divBdr>
                    <w:top w:val="none" w:sz="0" w:space="0" w:color="auto"/>
                    <w:left w:val="none" w:sz="0" w:space="0" w:color="auto"/>
                    <w:bottom w:val="none" w:sz="0" w:space="0" w:color="auto"/>
                    <w:right w:val="none" w:sz="0" w:space="0" w:color="auto"/>
                  </w:divBdr>
                  <w:divsChild>
                    <w:div w:id="839271560">
                      <w:marLeft w:val="0"/>
                      <w:marRight w:val="0"/>
                      <w:marTop w:val="0"/>
                      <w:marBottom w:val="0"/>
                      <w:divBdr>
                        <w:top w:val="none" w:sz="0" w:space="0" w:color="auto"/>
                        <w:left w:val="none" w:sz="0" w:space="0" w:color="auto"/>
                        <w:bottom w:val="none" w:sz="0" w:space="0" w:color="auto"/>
                        <w:right w:val="none" w:sz="0" w:space="0" w:color="auto"/>
                      </w:divBdr>
                      <w:divsChild>
                        <w:div w:id="103272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06383">
          <w:marLeft w:val="-225"/>
          <w:marRight w:val="-225"/>
          <w:marTop w:val="0"/>
          <w:marBottom w:val="0"/>
          <w:divBdr>
            <w:top w:val="none" w:sz="0" w:space="0" w:color="auto"/>
            <w:left w:val="none" w:sz="0" w:space="0" w:color="auto"/>
            <w:bottom w:val="none" w:sz="0" w:space="0" w:color="auto"/>
            <w:right w:val="none" w:sz="0" w:space="0" w:color="auto"/>
          </w:divBdr>
          <w:divsChild>
            <w:div w:id="1526290920">
              <w:marLeft w:val="0"/>
              <w:marRight w:val="0"/>
              <w:marTop w:val="0"/>
              <w:marBottom w:val="0"/>
              <w:divBdr>
                <w:top w:val="none" w:sz="0" w:space="0" w:color="auto"/>
                <w:left w:val="none" w:sz="0" w:space="0" w:color="auto"/>
                <w:bottom w:val="none" w:sz="0" w:space="0" w:color="auto"/>
                <w:right w:val="none" w:sz="0" w:space="0" w:color="auto"/>
              </w:divBdr>
              <w:divsChild>
                <w:div w:id="1836216794">
                  <w:marLeft w:val="0"/>
                  <w:marRight w:val="0"/>
                  <w:marTop w:val="0"/>
                  <w:marBottom w:val="0"/>
                  <w:divBdr>
                    <w:top w:val="none" w:sz="0" w:space="0" w:color="auto"/>
                    <w:left w:val="none" w:sz="0" w:space="0" w:color="auto"/>
                    <w:bottom w:val="none" w:sz="0" w:space="0" w:color="auto"/>
                    <w:right w:val="none" w:sz="0" w:space="0" w:color="auto"/>
                  </w:divBdr>
                  <w:divsChild>
                    <w:div w:id="1175337637">
                      <w:marLeft w:val="0"/>
                      <w:marRight w:val="0"/>
                      <w:marTop w:val="0"/>
                      <w:marBottom w:val="0"/>
                      <w:divBdr>
                        <w:top w:val="none" w:sz="0" w:space="0" w:color="auto"/>
                        <w:left w:val="none" w:sz="0" w:space="0" w:color="auto"/>
                        <w:bottom w:val="none" w:sz="0" w:space="0" w:color="auto"/>
                        <w:right w:val="none" w:sz="0" w:space="0" w:color="auto"/>
                      </w:divBdr>
                      <w:divsChild>
                        <w:div w:id="71245608">
                          <w:marLeft w:val="0"/>
                          <w:marRight w:val="0"/>
                          <w:marTop w:val="0"/>
                          <w:marBottom w:val="0"/>
                          <w:divBdr>
                            <w:top w:val="none" w:sz="0" w:space="0" w:color="auto"/>
                            <w:left w:val="none" w:sz="0" w:space="0" w:color="auto"/>
                            <w:bottom w:val="none" w:sz="0" w:space="0" w:color="auto"/>
                            <w:right w:val="none" w:sz="0" w:space="0" w:color="auto"/>
                          </w:divBdr>
                          <w:divsChild>
                            <w:div w:id="1582833509">
                              <w:marLeft w:val="0"/>
                              <w:marRight w:val="0"/>
                              <w:marTop w:val="0"/>
                              <w:marBottom w:val="0"/>
                              <w:divBdr>
                                <w:top w:val="none" w:sz="0" w:space="0" w:color="auto"/>
                                <w:left w:val="none" w:sz="0" w:space="0" w:color="auto"/>
                                <w:bottom w:val="none" w:sz="0" w:space="0" w:color="auto"/>
                                <w:right w:val="none" w:sz="0" w:space="0" w:color="auto"/>
                              </w:divBdr>
                            </w:div>
                          </w:divsChild>
                        </w:div>
                        <w:div w:id="122533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17337">
          <w:marLeft w:val="-225"/>
          <w:marRight w:val="-225"/>
          <w:marTop w:val="0"/>
          <w:marBottom w:val="0"/>
          <w:divBdr>
            <w:top w:val="none" w:sz="0" w:space="0" w:color="auto"/>
            <w:left w:val="none" w:sz="0" w:space="0" w:color="auto"/>
            <w:bottom w:val="none" w:sz="0" w:space="0" w:color="auto"/>
            <w:right w:val="none" w:sz="0" w:space="0" w:color="auto"/>
          </w:divBdr>
          <w:divsChild>
            <w:div w:id="1565795449">
              <w:marLeft w:val="0"/>
              <w:marRight w:val="0"/>
              <w:marTop w:val="0"/>
              <w:marBottom w:val="0"/>
              <w:divBdr>
                <w:top w:val="none" w:sz="0" w:space="0" w:color="auto"/>
                <w:left w:val="none" w:sz="0" w:space="0" w:color="auto"/>
                <w:bottom w:val="none" w:sz="0" w:space="0" w:color="auto"/>
                <w:right w:val="none" w:sz="0" w:space="0" w:color="auto"/>
              </w:divBdr>
              <w:divsChild>
                <w:div w:id="321273733">
                  <w:marLeft w:val="0"/>
                  <w:marRight w:val="0"/>
                  <w:marTop w:val="0"/>
                  <w:marBottom w:val="0"/>
                  <w:divBdr>
                    <w:top w:val="none" w:sz="0" w:space="0" w:color="auto"/>
                    <w:left w:val="none" w:sz="0" w:space="0" w:color="auto"/>
                    <w:bottom w:val="none" w:sz="0" w:space="0" w:color="auto"/>
                    <w:right w:val="none" w:sz="0" w:space="0" w:color="auto"/>
                  </w:divBdr>
                  <w:divsChild>
                    <w:div w:id="2014600209">
                      <w:marLeft w:val="0"/>
                      <w:marRight w:val="0"/>
                      <w:marTop w:val="0"/>
                      <w:marBottom w:val="0"/>
                      <w:divBdr>
                        <w:top w:val="none" w:sz="0" w:space="0" w:color="auto"/>
                        <w:left w:val="none" w:sz="0" w:space="0" w:color="auto"/>
                        <w:bottom w:val="none" w:sz="0" w:space="0" w:color="auto"/>
                        <w:right w:val="none" w:sz="0" w:space="0" w:color="auto"/>
                      </w:divBdr>
                      <w:divsChild>
                        <w:div w:id="2055812766">
                          <w:marLeft w:val="0"/>
                          <w:marRight w:val="0"/>
                          <w:marTop w:val="0"/>
                          <w:marBottom w:val="0"/>
                          <w:divBdr>
                            <w:top w:val="none" w:sz="0" w:space="0" w:color="auto"/>
                            <w:left w:val="none" w:sz="0" w:space="0" w:color="auto"/>
                            <w:bottom w:val="none" w:sz="0" w:space="0" w:color="auto"/>
                            <w:right w:val="none" w:sz="0" w:space="0" w:color="auto"/>
                          </w:divBdr>
                        </w:div>
                        <w:div w:id="350838443">
                          <w:marLeft w:val="0"/>
                          <w:marRight w:val="0"/>
                          <w:marTop w:val="0"/>
                          <w:marBottom w:val="525"/>
                          <w:divBdr>
                            <w:top w:val="none" w:sz="0" w:space="0" w:color="auto"/>
                            <w:left w:val="none" w:sz="0" w:space="0" w:color="auto"/>
                            <w:bottom w:val="none" w:sz="0" w:space="0" w:color="auto"/>
                            <w:right w:val="none" w:sz="0" w:space="0" w:color="auto"/>
                          </w:divBdr>
                          <w:divsChild>
                            <w:div w:id="17907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080827">
      <w:bodyDiv w:val="1"/>
      <w:marLeft w:val="0"/>
      <w:marRight w:val="0"/>
      <w:marTop w:val="0"/>
      <w:marBottom w:val="0"/>
      <w:divBdr>
        <w:top w:val="none" w:sz="0" w:space="0" w:color="auto"/>
        <w:left w:val="none" w:sz="0" w:space="0" w:color="auto"/>
        <w:bottom w:val="none" w:sz="0" w:space="0" w:color="auto"/>
        <w:right w:val="none" w:sz="0" w:space="0" w:color="auto"/>
      </w:divBdr>
    </w:div>
    <w:div w:id="1298802470">
      <w:bodyDiv w:val="1"/>
      <w:marLeft w:val="0"/>
      <w:marRight w:val="0"/>
      <w:marTop w:val="0"/>
      <w:marBottom w:val="0"/>
      <w:divBdr>
        <w:top w:val="none" w:sz="0" w:space="0" w:color="auto"/>
        <w:left w:val="none" w:sz="0" w:space="0" w:color="auto"/>
        <w:bottom w:val="none" w:sz="0" w:space="0" w:color="auto"/>
        <w:right w:val="none" w:sz="0" w:space="0" w:color="auto"/>
      </w:divBdr>
    </w:div>
    <w:div w:id="1343972020">
      <w:bodyDiv w:val="1"/>
      <w:marLeft w:val="0"/>
      <w:marRight w:val="0"/>
      <w:marTop w:val="0"/>
      <w:marBottom w:val="0"/>
      <w:divBdr>
        <w:top w:val="none" w:sz="0" w:space="0" w:color="auto"/>
        <w:left w:val="none" w:sz="0" w:space="0" w:color="auto"/>
        <w:bottom w:val="none" w:sz="0" w:space="0" w:color="auto"/>
        <w:right w:val="none" w:sz="0" w:space="0" w:color="auto"/>
      </w:divBdr>
    </w:div>
    <w:div w:id="1409115516">
      <w:bodyDiv w:val="1"/>
      <w:marLeft w:val="0"/>
      <w:marRight w:val="0"/>
      <w:marTop w:val="0"/>
      <w:marBottom w:val="0"/>
      <w:divBdr>
        <w:top w:val="none" w:sz="0" w:space="0" w:color="auto"/>
        <w:left w:val="none" w:sz="0" w:space="0" w:color="auto"/>
        <w:bottom w:val="none" w:sz="0" w:space="0" w:color="auto"/>
        <w:right w:val="none" w:sz="0" w:space="0" w:color="auto"/>
      </w:divBdr>
    </w:div>
    <w:div w:id="1434548092">
      <w:bodyDiv w:val="1"/>
      <w:marLeft w:val="0"/>
      <w:marRight w:val="0"/>
      <w:marTop w:val="0"/>
      <w:marBottom w:val="0"/>
      <w:divBdr>
        <w:top w:val="none" w:sz="0" w:space="0" w:color="auto"/>
        <w:left w:val="none" w:sz="0" w:space="0" w:color="auto"/>
        <w:bottom w:val="none" w:sz="0" w:space="0" w:color="auto"/>
        <w:right w:val="none" w:sz="0" w:space="0" w:color="auto"/>
      </w:divBdr>
      <w:divsChild>
        <w:div w:id="909846329">
          <w:marLeft w:val="547"/>
          <w:marRight w:val="0"/>
          <w:marTop w:val="0"/>
          <w:marBottom w:val="0"/>
          <w:divBdr>
            <w:top w:val="none" w:sz="0" w:space="0" w:color="auto"/>
            <w:left w:val="none" w:sz="0" w:space="0" w:color="auto"/>
            <w:bottom w:val="none" w:sz="0" w:space="0" w:color="auto"/>
            <w:right w:val="none" w:sz="0" w:space="0" w:color="auto"/>
          </w:divBdr>
        </w:div>
      </w:divsChild>
    </w:div>
    <w:div w:id="1441605174">
      <w:bodyDiv w:val="1"/>
      <w:marLeft w:val="0"/>
      <w:marRight w:val="0"/>
      <w:marTop w:val="0"/>
      <w:marBottom w:val="0"/>
      <w:divBdr>
        <w:top w:val="none" w:sz="0" w:space="0" w:color="auto"/>
        <w:left w:val="none" w:sz="0" w:space="0" w:color="auto"/>
        <w:bottom w:val="none" w:sz="0" w:space="0" w:color="auto"/>
        <w:right w:val="none" w:sz="0" w:space="0" w:color="auto"/>
      </w:divBdr>
    </w:div>
    <w:div w:id="1453554578">
      <w:bodyDiv w:val="1"/>
      <w:marLeft w:val="0"/>
      <w:marRight w:val="0"/>
      <w:marTop w:val="0"/>
      <w:marBottom w:val="0"/>
      <w:divBdr>
        <w:top w:val="none" w:sz="0" w:space="0" w:color="auto"/>
        <w:left w:val="none" w:sz="0" w:space="0" w:color="auto"/>
        <w:bottom w:val="none" w:sz="0" w:space="0" w:color="auto"/>
        <w:right w:val="none" w:sz="0" w:space="0" w:color="auto"/>
      </w:divBdr>
    </w:div>
    <w:div w:id="1468089063">
      <w:bodyDiv w:val="1"/>
      <w:marLeft w:val="0"/>
      <w:marRight w:val="0"/>
      <w:marTop w:val="0"/>
      <w:marBottom w:val="0"/>
      <w:divBdr>
        <w:top w:val="none" w:sz="0" w:space="0" w:color="auto"/>
        <w:left w:val="none" w:sz="0" w:space="0" w:color="auto"/>
        <w:bottom w:val="none" w:sz="0" w:space="0" w:color="auto"/>
        <w:right w:val="none" w:sz="0" w:space="0" w:color="auto"/>
      </w:divBdr>
    </w:div>
    <w:div w:id="1497526876">
      <w:bodyDiv w:val="1"/>
      <w:marLeft w:val="0"/>
      <w:marRight w:val="0"/>
      <w:marTop w:val="0"/>
      <w:marBottom w:val="0"/>
      <w:divBdr>
        <w:top w:val="none" w:sz="0" w:space="0" w:color="auto"/>
        <w:left w:val="none" w:sz="0" w:space="0" w:color="auto"/>
        <w:bottom w:val="none" w:sz="0" w:space="0" w:color="auto"/>
        <w:right w:val="none" w:sz="0" w:space="0" w:color="auto"/>
      </w:divBdr>
    </w:div>
    <w:div w:id="1592395663">
      <w:bodyDiv w:val="1"/>
      <w:marLeft w:val="0"/>
      <w:marRight w:val="0"/>
      <w:marTop w:val="0"/>
      <w:marBottom w:val="0"/>
      <w:divBdr>
        <w:top w:val="none" w:sz="0" w:space="0" w:color="auto"/>
        <w:left w:val="none" w:sz="0" w:space="0" w:color="auto"/>
        <w:bottom w:val="none" w:sz="0" w:space="0" w:color="auto"/>
        <w:right w:val="none" w:sz="0" w:space="0" w:color="auto"/>
      </w:divBdr>
    </w:div>
    <w:div w:id="1611551119">
      <w:bodyDiv w:val="1"/>
      <w:marLeft w:val="0"/>
      <w:marRight w:val="0"/>
      <w:marTop w:val="0"/>
      <w:marBottom w:val="0"/>
      <w:divBdr>
        <w:top w:val="none" w:sz="0" w:space="0" w:color="auto"/>
        <w:left w:val="none" w:sz="0" w:space="0" w:color="auto"/>
        <w:bottom w:val="none" w:sz="0" w:space="0" w:color="auto"/>
        <w:right w:val="none" w:sz="0" w:space="0" w:color="auto"/>
      </w:divBdr>
    </w:div>
    <w:div w:id="1614707028">
      <w:bodyDiv w:val="1"/>
      <w:marLeft w:val="0"/>
      <w:marRight w:val="0"/>
      <w:marTop w:val="0"/>
      <w:marBottom w:val="0"/>
      <w:divBdr>
        <w:top w:val="none" w:sz="0" w:space="0" w:color="auto"/>
        <w:left w:val="none" w:sz="0" w:space="0" w:color="auto"/>
        <w:bottom w:val="none" w:sz="0" w:space="0" w:color="auto"/>
        <w:right w:val="none" w:sz="0" w:space="0" w:color="auto"/>
      </w:divBdr>
    </w:div>
    <w:div w:id="1639070447">
      <w:bodyDiv w:val="1"/>
      <w:marLeft w:val="0"/>
      <w:marRight w:val="0"/>
      <w:marTop w:val="0"/>
      <w:marBottom w:val="0"/>
      <w:divBdr>
        <w:top w:val="none" w:sz="0" w:space="0" w:color="auto"/>
        <w:left w:val="none" w:sz="0" w:space="0" w:color="auto"/>
        <w:bottom w:val="none" w:sz="0" w:space="0" w:color="auto"/>
        <w:right w:val="none" w:sz="0" w:space="0" w:color="auto"/>
      </w:divBdr>
    </w:div>
    <w:div w:id="1721897419">
      <w:bodyDiv w:val="1"/>
      <w:marLeft w:val="0"/>
      <w:marRight w:val="0"/>
      <w:marTop w:val="0"/>
      <w:marBottom w:val="0"/>
      <w:divBdr>
        <w:top w:val="none" w:sz="0" w:space="0" w:color="auto"/>
        <w:left w:val="none" w:sz="0" w:space="0" w:color="auto"/>
        <w:bottom w:val="none" w:sz="0" w:space="0" w:color="auto"/>
        <w:right w:val="none" w:sz="0" w:space="0" w:color="auto"/>
      </w:divBdr>
    </w:div>
    <w:div w:id="1726947377">
      <w:bodyDiv w:val="1"/>
      <w:marLeft w:val="0"/>
      <w:marRight w:val="0"/>
      <w:marTop w:val="0"/>
      <w:marBottom w:val="0"/>
      <w:divBdr>
        <w:top w:val="none" w:sz="0" w:space="0" w:color="auto"/>
        <w:left w:val="none" w:sz="0" w:space="0" w:color="auto"/>
        <w:bottom w:val="none" w:sz="0" w:space="0" w:color="auto"/>
        <w:right w:val="none" w:sz="0" w:space="0" w:color="auto"/>
      </w:divBdr>
      <w:divsChild>
        <w:div w:id="519509040">
          <w:marLeft w:val="0"/>
          <w:marRight w:val="0"/>
          <w:marTop w:val="0"/>
          <w:marBottom w:val="0"/>
          <w:divBdr>
            <w:top w:val="none" w:sz="0" w:space="0" w:color="auto"/>
            <w:left w:val="none" w:sz="0" w:space="0" w:color="auto"/>
            <w:bottom w:val="none" w:sz="0" w:space="0" w:color="auto"/>
            <w:right w:val="none" w:sz="0" w:space="0" w:color="auto"/>
          </w:divBdr>
        </w:div>
        <w:div w:id="1808163643">
          <w:marLeft w:val="0"/>
          <w:marRight w:val="0"/>
          <w:marTop w:val="870"/>
          <w:marBottom w:val="360"/>
          <w:divBdr>
            <w:top w:val="none" w:sz="0" w:space="0" w:color="auto"/>
            <w:left w:val="none" w:sz="0" w:space="0" w:color="auto"/>
            <w:bottom w:val="none" w:sz="0" w:space="0" w:color="auto"/>
            <w:right w:val="none" w:sz="0" w:space="0" w:color="auto"/>
          </w:divBdr>
          <w:divsChild>
            <w:div w:id="373776240">
              <w:marLeft w:val="0"/>
              <w:marRight w:val="0"/>
              <w:marTop w:val="0"/>
              <w:marBottom w:val="0"/>
              <w:divBdr>
                <w:top w:val="none" w:sz="0" w:space="0" w:color="auto"/>
                <w:left w:val="single" w:sz="48" w:space="24" w:color="FFDBC6"/>
                <w:bottom w:val="none" w:sz="0" w:space="0" w:color="auto"/>
                <w:right w:val="none" w:sz="0" w:space="0" w:color="auto"/>
              </w:divBdr>
            </w:div>
          </w:divsChild>
        </w:div>
        <w:div w:id="1640459424">
          <w:marLeft w:val="0"/>
          <w:marRight w:val="0"/>
          <w:marTop w:val="0"/>
          <w:marBottom w:val="0"/>
          <w:divBdr>
            <w:top w:val="none" w:sz="0" w:space="0" w:color="auto"/>
            <w:left w:val="none" w:sz="0" w:space="0" w:color="auto"/>
            <w:bottom w:val="none" w:sz="0" w:space="0" w:color="auto"/>
            <w:right w:val="none" w:sz="0" w:space="0" w:color="auto"/>
          </w:divBdr>
        </w:div>
        <w:div w:id="1696226743">
          <w:marLeft w:val="0"/>
          <w:marRight w:val="0"/>
          <w:marTop w:val="0"/>
          <w:marBottom w:val="0"/>
          <w:divBdr>
            <w:top w:val="none" w:sz="0" w:space="0" w:color="auto"/>
            <w:left w:val="none" w:sz="0" w:space="0" w:color="auto"/>
            <w:bottom w:val="none" w:sz="0" w:space="0" w:color="auto"/>
            <w:right w:val="none" w:sz="0" w:space="0" w:color="auto"/>
          </w:divBdr>
        </w:div>
        <w:div w:id="1718891969">
          <w:marLeft w:val="0"/>
          <w:marRight w:val="0"/>
          <w:marTop w:val="0"/>
          <w:marBottom w:val="0"/>
          <w:divBdr>
            <w:top w:val="single" w:sz="12" w:space="0" w:color="BCBEC0"/>
            <w:left w:val="none" w:sz="0" w:space="0" w:color="auto"/>
            <w:bottom w:val="single" w:sz="12" w:space="0" w:color="BCBEC0"/>
            <w:right w:val="none" w:sz="0" w:space="0" w:color="auto"/>
          </w:divBdr>
        </w:div>
        <w:div w:id="1073742531">
          <w:marLeft w:val="0"/>
          <w:marRight w:val="0"/>
          <w:marTop w:val="0"/>
          <w:marBottom w:val="0"/>
          <w:divBdr>
            <w:top w:val="none" w:sz="0" w:space="0" w:color="auto"/>
            <w:left w:val="none" w:sz="0" w:space="0" w:color="auto"/>
            <w:bottom w:val="none" w:sz="0" w:space="0" w:color="auto"/>
            <w:right w:val="none" w:sz="0" w:space="0" w:color="auto"/>
          </w:divBdr>
        </w:div>
        <w:div w:id="1918055400">
          <w:marLeft w:val="0"/>
          <w:marRight w:val="0"/>
          <w:marTop w:val="0"/>
          <w:marBottom w:val="0"/>
          <w:divBdr>
            <w:top w:val="none" w:sz="0" w:space="0" w:color="auto"/>
            <w:left w:val="none" w:sz="0" w:space="0" w:color="auto"/>
            <w:bottom w:val="none" w:sz="0" w:space="0" w:color="auto"/>
            <w:right w:val="none" w:sz="0" w:space="0" w:color="auto"/>
          </w:divBdr>
        </w:div>
      </w:divsChild>
    </w:div>
    <w:div w:id="1748764449">
      <w:bodyDiv w:val="1"/>
      <w:marLeft w:val="0"/>
      <w:marRight w:val="0"/>
      <w:marTop w:val="0"/>
      <w:marBottom w:val="0"/>
      <w:divBdr>
        <w:top w:val="none" w:sz="0" w:space="0" w:color="auto"/>
        <w:left w:val="none" w:sz="0" w:space="0" w:color="auto"/>
        <w:bottom w:val="none" w:sz="0" w:space="0" w:color="auto"/>
        <w:right w:val="none" w:sz="0" w:space="0" w:color="auto"/>
      </w:divBdr>
    </w:div>
    <w:div w:id="1808737157">
      <w:bodyDiv w:val="1"/>
      <w:marLeft w:val="0"/>
      <w:marRight w:val="0"/>
      <w:marTop w:val="0"/>
      <w:marBottom w:val="0"/>
      <w:divBdr>
        <w:top w:val="none" w:sz="0" w:space="0" w:color="auto"/>
        <w:left w:val="none" w:sz="0" w:space="0" w:color="auto"/>
        <w:bottom w:val="none" w:sz="0" w:space="0" w:color="auto"/>
        <w:right w:val="none" w:sz="0" w:space="0" w:color="auto"/>
      </w:divBdr>
    </w:div>
    <w:div w:id="1839148563">
      <w:bodyDiv w:val="1"/>
      <w:marLeft w:val="0"/>
      <w:marRight w:val="0"/>
      <w:marTop w:val="0"/>
      <w:marBottom w:val="0"/>
      <w:divBdr>
        <w:top w:val="none" w:sz="0" w:space="0" w:color="auto"/>
        <w:left w:val="none" w:sz="0" w:space="0" w:color="auto"/>
        <w:bottom w:val="none" w:sz="0" w:space="0" w:color="auto"/>
        <w:right w:val="none" w:sz="0" w:space="0" w:color="auto"/>
      </w:divBdr>
    </w:div>
    <w:div w:id="1907295272">
      <w:bodyDiv w:val="1"/>
      <w:marLeft w:val="0"/>
      <w:marRight w:val="0"/>
      <w:marTop w:val="0"/>
      <w:marBottom w:val="0"/>
      <w:divBdr>
        <w:top w:val="none" w:sz="0" w:space="0" w:color="auto"/>
        <w:left w:val="none" w:sz="0" w:space="0" w:color="auto"/>
        <w:bottom w:val="none" w:sz="0" w:space="0" w:color="auto"/>
        <w:right w:val="none" w:sz="0" w:space="0" w:color="auto"/>
      </w:divBdr>
    </w:div>
    <w:div w:id="1913814956">
      <w:bodyDiv w:val="1"/>
      <w:marLeft w:val="0"/>
      <w:marRight w:val="0"/>
      <w:marTop w:val="0"/>
      <w:marBottom w:val="0"/>
      <w:divBdr>
        <w:top w:val="none" w:sz="0" w:space="0" w:color="auto"/>
        <w:left w:val="none" w:sz="0" w:space="0" w:color="auto"/>
        <w:bottom w:val="none" w:sz="0" w:space="0" w:color="auto"/>
        <w:right w:val="none" w:sz="0" w:space="0" w:color="auto"/>
      </w:divBdr>
    </w:div>
    <w:div w:id="1921677006">
      <w:bodyDiv w:val="1"/>
      <w:marLeft w:val="0"/>
      <w:marRight w:val="0"/>
      <w:marTop w:val="0"/>
      <w:marBottom w:val="0"/>
      <w:divBdr>
        <w:top w:val="none" w:sz="0" w:space="0" w:color="auto"/>
        <w:left w:val="none" w:sz="0" w:space="0" w:color="auto"/>
        <w:bottom w:val="none" w:sz="0" w:space="0" w:color="auto"/>
        <w:right w:val="none" w:sz="0" w:space="0" w:color="auto"/>
      </w:divBdr>
    </w:div>
    <w:div w:id="1955939205">
      <w:bodyDiv w:val="1"/>
      <w:marLeft w:val="0"/>
      <w:marRight w:val="0"/>
      <w:marTop w:val="0"/>
      <w:marBottom w:val="0"/>
      <w:divBdr>
        <w:top w:val="none" w:sz="0" w:space="0" w:color="auto"/>
        <w:left w:val="none" w:sz="0" w:space="0" w:color="auto"/>
        <w:bottom w:val="none" w:sz="0" w:space="0" w:color="auto"/>
        <w:right w:val="none" w:sz="0" w:space="0" w:color="auto"/>
      </w:divBdr>
    </w:div>
    <w:div w:id="2008900403">
      <w:bodyDiv w:val="1"/>
      <w:marLeft w:val="0"/>
      <w:marRight w:val="0"/>
      <w:marTop w:val="0"/>
      <w:marBottom w:val="0"/>
      <w:divBdr>
        <w:top w:val="none" w:sz="0" w:space="0" w:color="auto"/>
        <w:left w:val="none" w:sz="0" w:space="0" w:color="auto"/>
        <w:bottom w:val="none" w:sz="0" w:space="0" w:color="auto"/>
        <w:right w:val="none" w:sz="0" w:space="0" w:color="auto"/>
      </w:divBdr>
    </w:div>
    <w:div w:id="2013025150">
      <w:bodyDiv w:val="1"/>
      <w:marLeft w:val="0"/>
      <w:marRight w:val="0"/>
      <w:marTop w:val="0"/>
      <w:marBottom w:val="0"/>
      <w:divBdr>
        <w:top w:val="none" w:sz="0" w:space="0" w:color="auto"/>
        <w:left w:val="none" w:sz="0" w:space="0" w:color="auto"/>
        <w:bottom w:val="none" w:sz="0" w:space="0" w:color="auto"/>
        <w:right w:val="none" w:sz="0" w:space="0" w:color="auto"/>
      </w:divBdr>
    </w:div>
    <w:div w:id="2021197441">
      <w:bodyDiv w:val="1"/>
      <w:marLeft w:val="0"/>
      <w:marRight w:val="0"/>
      <w:marTop w:val="0"/>
      <w:marBottom w:val="0"/>
      <w:divBdr>
        <w:top w:val="none" w:sz="0" w:space="0" w:color="auto"/>
        <w:left w:val="none" w:sz="0" w:space="0" w:color="auto"/>
        <w:bottom w:val="none" w:sz="0" w:space="0" w:color="auto"/>
        <w:right w:val="none" w:sz="0" w:space="0" w:color="auto"/>
      </w:divBdr>
    </w:div>
    <w:div w:id="2064521019">
      <w:bodyDiv w:val="1"/>
      <w:marLeft w:val="0"/>
      <w:marRight w:val="0"/>
      <w:marTop w:val="0"/>
      <w:marBottom w:val="0"/>
      <w:divBdr>
        <w:top w:val="none" w:sz="0" w:space="0" w:color="auto"/>
        <w:left w:val="none" w:sz="0" w:space="0" w:color="auto"/>
        <w:bottom w:val="none" w:sz="0" w:space="0" w:color="auto"/>
        <w:right w:val="none" w:sz="0" w:space="0" w:color="auto"/>
      </w:divBdr>
    </w:div>
    <w:div w:id="2084839868">
      <w:bodyDiv w:val="1"/>
      <w:marLeft w:val="0"/>
      <w:marRight w:val="0"/>
      <w:marTop w:val="0"/>
      <w:marBottom w:val="0"/>
      <w:divBdr>
        <w:top w:val="none" w:sz="0" w:space="0" w:color="auto"/>
        <w:left w:val="none" w:sz="0" w:space="0" w:color="auto"/>
        <w:bottom w:val="none" w:sz="0" w:space="0" w:color="auto"/>
        <w:right w:val="none" w:sz="0" w:space="0" w:color="auto"/>
      </w:divBdr>
    </w:div>
    <w:div w:id="2095392392">
      <w:bodyDiv w:val="1"/>
      <w:marLeft w:val="0"/>
      <w:marRight w:val="0"/>
      <w:marTop w:val="0"/>
      <w:marBottom w:val="0"/>
      <w:divBdr>
        <w:top w:val="none" w:sz="0" w:space="0" w:color="auto"/>
        <w:left w:val="none" w:sz="0" w:space="0" w:color="auto"/>
        <w:bottom w:val="none" w:sz="0" w:space="0" w:color="auto"/>
        <w:right w:val="none" w:sz="0" w:space="0" w:color="auto"/>
      </w:divBdr>
    </w:div>
    <w:div w:id="2107529867">
      <w:bodyDiv w:val="1"/>
      <w:marLeft w:val="0"/>
      <w:marRight w:val="0"/>
      <w:marTop w:val="0"/>
      <w:marBottom w:val="0"/>
      <w:divBdr>
        <w:top w:val="none" w:sz="0" w:space="0" w:color="auto"/>
        <w:left w:val="none" w:sz="0" w:space="0" w:color="auto"/>
        <w:bottom w:val="none" w:sz="0" w:space="0" w:color="auto"/>
        <w:right w:val="none" w:sz="0" w:space="0" w:color="auto"/>
      </w:divBdr>
    </w:div>
    <w:div w:id="2122063866">
      <w:bodyDiv w:val="1"/>
      <w:marLeft w:val="0"/>
      <w:marRight w:val="0"/>
      <w:marTop w:val="0"/>
      <w:marBottom w:val="0"/>
      <w:divBdr>
        <w:top w:val="none" w:sz="0" w:space="0" w:color="auto"/>
        <w:left w:val="none" w:sz="0" w:space="0" w:color="auto"/>
        <w:bottom w:val="none" w:sz="0" w:space="0" w:color="auto"/>
        <w:right w:val="none" w:sz="0" w:space="0" w:color="auto"/>
      </w:divBdr>
    </w:div>
    <w:div w:id="213270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shield.co.za/?utm_source=businesstech&amp;utm_medium=in_article&amp;utm_campaign=medshield_campaign" TargetMode="External"/><Relationship Id="rId13" Type="http://schemas.openxmlformats.org/officeDocument/2006/relationships/hyperlink" Target="https://medshield.co.za/2026-products/2026-benefit-options/"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s://medshield.co.za/"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lanes@medshield.co.z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2.xml"/><Relationship Id="rId10" Type="http://schemas.openxmlformats.org/officeDocument/2006/relationships/hyperlink" Target="mailto:media@stone.consulting"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www.medshield.co.za/?utm_source=businesstech&amp;utm_medium=in_article&amp;utm_campaign=medshield_campaign" TargetMode="External"/><Relationship Id="rId14" Type="http://schemas.openxmlformats.org/officeDocument/2006/relationships/image" Target="media/image1.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file:////Users/alundavies/Desktop/Work/ADesign/Lilane/Medshield/MDS_CI_Guide/MDS_BASE_IMAGE.jpg" TargetMode="External"/><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file:////Users/alundavies/iCloud%20Drive%20(Archive)%20-%201/Desktop/ADesign/Lilane/Medshield/MDS_CI_Guide/MDS_Letterhead_New_2019/MDS_Letterhead_July_2021_FC_Top.jpg" TargetMode="External"/><Relationship Id="rId1" Type="http://schemas.openxmlformats.org/officeDocument/2006/relationships/image" Target="media/image10.jpeg"/><Relationship Id="rId6" Type="http://schemas.openxmlformats.org/officeDocument/2006/relationships/hyperlink" Target="mailto:LilaneS@medshield.co.za" TargetMode="External"/><Relationship Id="rId5" Type="http://schemas.openxmlformats.org/officeDocument/2006/relationships/hyperlink" Target="mailto:media@stone.consulting" TargetMode="External"/><Relationship Id="rId4" Type="http://schemas.openxmlformats.org/officeDocument/2006/relationships/image" Target="file:////Users/alundavies/Desktop/Work/ADesign/Lilane/Medshield/MDS_CI_Guide/MDS_BASE_IMAG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BCF3C9-1EFD-2444-8DCB-EEB0E3FC2A5F}">
  <we:reference id="f518cb36-c901-4d52-a9e7-4331342e485d" version="1.2.0.0" store="EXCatalog" storeType="EXCatalog"/>
  <we:alternateReferences>
    <we:reference id="WA200001011" version="1.2.0.0" store="en-Z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ABB6F-80C5-48A3-A54D-0552CE08C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1849</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Barend Erasmus</dc:creator>
  <cp:keywords/>
  <dc:description/>
  <cp:lastModifiedBy>Keisha Stuart</cp:lastModifiedBy>
  <cp:revision>7</cp:revision>
  <dcterms:created xsi:type="dcterms:W3CDTF">2025-10-07T09:14:00Z</dcterms:created>
  <dcterms:modified xsi:type="dcterms:W3CDTF">2025-10-07T09:39:00Z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documentId_7432</vt:lpwstr>
  </property>
  <property fmtid="{D5CDD505-2E9C-101B-9397-08002B2CF9AE}" pid="3" name="grammarly_documentContext">
    <vt:lpwstr>{"goals":[],"domain":"general","emotions":[],"dialect":"british"}</vt:lpwstr>
  </property>
</Properties>
</file>