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939C" w14:textId="3C862AE9" w:rsidR="00771EA5" w:rsidRPr="00BE0C01" w:rsidRDefault="005F403C" w:rsidP="00BE0C01">
      <w:pPr>
        <w:spacing w:line="276" w:lineRule="auto"/>
        <w:rPr>
          <w:rFonts w:ascii="Averta for TBWA" w:hAnsi="Averta for TBWA"/>
          <w:b/>
          <w:sz w:val="36"/>
          <w:szCs w:val="36"/>
          <w:lang w:val="nl-NL"/>
        </w:rPr>
      </w:pPr>
      <w:r w:rsidRPr="00BE0C01">
        <w:rPr>
          <w:rFonts w:ascii="Averta for TBWA" w:hAnsi="Averta for TBWA"/>
          <w:b/>
          <w:sz w:val="36"/>
          <w:szCs w:val="36"/>
          <w:lang w:val="nl-NL"/>
        </w:rPr>
        <w:t>TBWA en Nationale Loterij slaan de bal niet mis in nieuwe ca</w:t>
      </w:r>
      <w:bookmarkStart w:id="0" w:name="_GoBack"/>
      <w:bookmarkEnd w:id="0"/>
      <w:r w:rsidRPr="00BE0C01">
        <w:rPr>
          <w:rFonts w:ascii="Averta for TBWA" w:hAnsi="Averta for TBWA"/>
          <w:b/>
          <w:sz w:val="36"/>
          <w:szCs w:val="36"/>
          <w:lang w:val="nl-NL"/>
        </w:rPr>
        <w:t>mpagne voor CA</w:t>
      </w:r>
      <w:r w:rsidR="00653130" w:rsidRPr="00BE0C01">
        <w:rPr>
          <w:rFonts w:ascii="Averta for TBWA" w:hAnsi="Averta for TBWA"/>
          <w:b/>
          <w:sz w:val="36"/>
          <w:szCs w:val="36"/>
          <w:lang w:val="nl-NL"/>
        </w:rPr>
        <w:t>$</w:t>
      </w:r>
      <w:r w:rsidRPr="00BE0C01">
        <w:rPr>
          <w:rFonts w:ascii="Averta for TBWA" w:hAnsi="Averta for TBWA"/>
          <w:b/>
          <w:sz w:val="36"/>
          <w:szCs w:val="36"/>
          <w:lang w:val="nl-NL"/>
        </w:rPr>
        <w:t>H</w:t>
      </w:r>
    </w:p>
    <w:p w14:paraId="78A0AC1A" w14:textId="46F7598E" w:rsidR="005F403C" w:rsidRDefault="005F403C">
      <w:pPr>
        <w:rPr>
          <w:b/>
          <w:sz w:val="28"/>
          <w:szCs w:val="28"/>
          <w:lang w:val="nl-NL"/>
        </w:rPr>
      </w:pPr>
    </w:p>
    <w:p w14:paraId="1A337D05" w14:textId="5483383E" w:rsidR="005F403C" w:rsidRPr="00BE0C01" w:rsidRDefault="005F403C" w:rsidP="00BE0C01">
      <w:pPr>
        <w:spacing w:line="276" w:lineRule="auto"/>
        <w:rPr>
          <w:rFonts w:ascii="Averta for TBWA" w:hAnsi="Averta for TBWA" w:cs="Times New Roman"/>
          <w:b/>
          <w:bCs/>
          <w:sz w:val="22"/>
          <w:szCs w:val="22"/>
          <w:lang w:val="nl-NL"/>
        </w:rPr>
      </w:pPr>
      <w:r w:rsidRPr="00BE0C01">
        <w:rPr>
          <w:rFonts w:ascii="Averta for TBWA" w:hAnsi="Averta for TBWA" w:cs="Times New Roman"/>
          <w:b/>
          <w:bCs/>
          <w:sz w:val="22"/>
          <w:szCs w:val="22"/>
          <w:lang w:val="nl-NL"/>
        </w:rPr>
        <w:t>Voor de reeks krasbiljetten waarmee je</w:t>
      </w:r>
      <w:r w:rsidR="001A0530" w:rsidRPr="00BE0C01">
        <w:rPr>
          <w:rFonts w:ascii="Averta for TBWA" w:hAnsi="Averta for TBWA" w:cs="Times New Roman"/>
          <w:b/>
          <w:bCs/>
          <w:sz w:val="22"/>
          <w:szCs w:val="22"/>
          <w:lang w:val="nl-NL"/>
        </w:rPr>
        <w:t xml:space="preserve"> een</w:t>
      </w:r>
      <w:r w:rsidRPr="00BE0C01">
        <w:rPr>
          <w:rFonts w:ascii="Averta for TBWA" w:hAnsi="Averta for TBWA" w:cs="Times New Roman"/>
          <w:b/>
          <w:bCs/>
          <w:sz w:val="22"/>
          <w:szCs w:val="22"/>
          <w:lang w:val="nl-NL"/>
        </w:rPr>
        <w:t xml:space="preserve"> pak extra cash kan winnen maakte TBWA twee nieuwe tv- spots. </w:t>
      </w:r>
      <w:r w:rsidR="00564CF5" w:rsidRPr="00BE0C01">
        <w:rPr>
          <w:rFonts w:ascii="Averta for TBWA" w:hAnsi="Averta for TBWA" w:cs="Times New Roman"/>
          <w:b/>
          <w:bCs/>
          <w:sz w:val="22"/>
          <w:szCs w:val="22"/>
          <w:lang w:val="nl-NL"/>
        </w:rPr>
        <w:t>De hoofdrolspelers proberen wat cash los te krijgen van hun ouders, maar ze krijgen niet het antwoord dat ze verwachtten.</w:t>
      </w:r>
    </w:p>
    <w:p w14:paraId="5B7B56DC" w14:textId="25C029C3" w:rsidR="00564CF5" w:rsidRDefault="00564CF5">
      <w:pPr>
        <w:rPr>
          <w:b/>
          <w:sz w:val="22"/>
          <w:szCs w:val="22"/>
          <w:lang w:val="nl-NL"/>
        </w:rPr>
      </w:pPr>
    </w:p>
    <w:p w14:paraId="6CE6DEDB" w14:textId="6A2CE7B4" w:rsidR="003F6626" w:rsidRPr="00BE0C01" w:rsidRDefault="00564CF5" w:rsidP="00BE0C01">
      <w:pPr>
        <w:spacing w:line="276" w:lineRule="auto"/>
        <w:rPr>
          <w:rFonts w:ascii="Averta for TBWA" w:hAnsi="Averta for TBWA" w:cs="Times New Roman"/>
          <w:sz w:val="22"/>
          <w:szCs w:val="22"/>
          <w:lang w:val="nl-NL"/>
        </w:rPr>
      </w:pPr>
      <w:r w:rsidRPr="00BE0C01">
        <w:rPr>
          <w:rFonts w:ascii="Averta for TBWA" w:hAnsi="Averta for TBWA" w:cs="Times New Roman"/>
          <w:sz w:val="22"/>
          <w:szCs w:val="22"/>
          <w:lang w:val="nl-NL"/>
        </w:rPr>
        <w:t xml:space="preserve">De </w:t>
      </w:r>
      <w:r w:rsidR="00747F82" w:rsidRPr="00BE0C01">
        <w:rPr>
          <w:rFonts w:ascii="Averta for TBWA" w:hAnsi="Averta for TBWA" w:cs="Times New Roman"/>
          <w:sz w:val="22"/>
          <w:szCs w:val="22"/>
          <w:lang w:val="nl-NL"/>
        </w:rPr>
        <w:t>uitgepuurde</w:t>
      </w:r>
      <w:r w:rsidRPr="00BE0C01">
        <w:rPr>
          <w:rFonts w:ascii="Averta for TBWA" w:hAnsi="Averta for TBWA" w:cs="Times New Roman"/>
          <w:sz w:val="22"/>
          <w:szCs w:val="22"/>
          <w:lang w:val="nl-NL"/>
        </w:rPr>
        <w:t xml:space="preserve"> spots die uitblinken in droge humor spelen zich af op een tennisveld en in een kledingwinkel. </w:t>
      </w:r>
    </w:p>
    <w:p w14:paraId="4BFFF96E" w14:textId="70006613" w:rsidR="00564CF5" w:rsidRPr="00BE0C01" w:rsidRDefault="00564CF5" w:rsidP="00BE0C01">
      <w:pPr>
        <w:spacing w:line="276" w:lineRule="auto"/>
        <w:rPr>
          <w:rFonts w:ascii="Averta for TBWA" w:hAnsi="Averta for TBWA" w:cs="Times New Roman"/>
          <w:sz w:val="22"/>
          <w:szCs w:val="22"/>
          <w:lang w:val="nl-NL"/>
        </w:rPr>
      </w:pPr>
      <w:r w:rsidRPr="00BE0C01">
        <w:rPr>
          <w:rFonts w:ascii="Averta for TBWA" w:hAnsi="Averta for TBWA" w:cs="Times New Roman"/>
          <w:sz w:val="22"/>
          <w:szCs w:val="22"/>
          <w:lang w:val="nl-NL"/>
        </w:rPr>
        <w:t xml:space="preserve">Op het tennisveld vraagt een jongeman aan zijn vader om wat bij te leggen voor een nieuwe smartphone. Dat ziet zijn vader duidelijk niet zitten en hij heeft een wel heel impulsieve manier om </w:t>
      </w:r>
      <w:r w:rsidR="003F6626" w:rsidRPr="00BE0C01">
        <w:rPr>
          <w:rFonts w:ascii="Averta for TBWA" w:hAnsi="Averta for TBWA" w:cs="Times New Roman"/>
          <w:sz w:val="22"/>
          <w:szCs w:val="22"/>
          <w:lang w:val="nl-NL"/>
        </w:rPr>
        <w:t>het onderwerp te ontwijken.</w:t>
      </w:r>
    </w:p>
    <w:p w14:paraId="5A58E41B" w14:textId="49441103" w:rsidR="003F6626" w:rsidRPr="00BE0C01" w:rsidRDefault="003F6626" w:rsidP="00BE0C01">
      <w:pPr>
        <w:spacing w:line="276" w:lineRule="auto"/>
        <w:rPr>
          <w:rFonts w:ascii="Averta for TBWA" w:hAnsi="Averta for TBWA" w:cs="Times New Roman"/>
          <w:sz w:val="22"/>
          <w:szCs w:val="22"/>
          <w:lang w:val="nl-NL"/>
        </w:rPr>
      </w:pPr>
      <w:r w:rsidRPr="00BE0C01">
        <w:rPr>
          <w:rFonts w:ascii="Averta for TBWA" w:hAnsi="Averta for TBWA" w:cs="Times New Roman"/>
          <w:sz w:val="22"/>
          <w:szCs w:val="22"/>
          <w:lang w:val="nl-NL"/>
        </w:rPr>
        <w:t xml:space="preserve">In de kledingwinkel probeert een jonge vrouw wat </w:t>
      </w:r>
      <w:r w:rsidR="00747F82" w:rsidRPr="00BE0C01">
        <w:rPr>
          <w:rFonts w:ascii="Averta for TBWA" w:hAnsi="Averta for TBWA" w:cs="Times New Roman"/>
          <w:sz w:val="22"/>
          <w:szCs w:val="22"/>
          <w:lang w:val="nl-NL"/>
        </w:rPr>
        <w:t>geld</w:t>
      </w:r>
      <w:r w:rsidRPr="00BE0C01">
        <w:rPr>
          <w:rFonts w:ascii="Averta for TBWA" w:hAnsi="Averta for TBWA" w:cs="Times New Roman"/>
          <w:sz w:val="22"/>
          <w:szCs w:val="22"/>
          <w:lang w:val="nl-NL"/>
        </w:rPr>
        <w:t xml:space="preserve"> los te krijgen bij haar moeder voor een kleedje. De moeder haar manier om daar onder uit te komen kan op zijn minst ‘absurd’ genoemd worden.</w:t>
      </w:r>
    </w:p>
    <w:p w14:paraId="35A20CFA" w14:textId="7B55B477" w:rsidR="003F6626" w:rsidRPr="00BE0C01" w:rsidRDefault="003F6626" w:rsidP="00BE0C01">
      <w:pPr>
        <w:spacing w:line="276" w:lineRule="auto"/>
        <w:rPr>
          <w:rFonts w:ascii="Averta for TBWA" w:hAnsi="Averta for TBWA" w:cs="Times New Roman"/>
          <w:sz w:val="22"/>
          <w:szCs w:val="22"/>
          <w:lang w:val="nl-NL"/>
        </w:rPr>
      </w:pPr>
      <w:r w:rsidRPr="00BE0C01">
        <w:rPr>
          <w:rFonts w:ascii="Averta for TBWA" w:hAnsi="Averta for TBWA" w:cs="Times New Roman"/>
          <w:sz w:val="22"/>
          <w:szCs w:val="22"/>
          <w:lang w:val="nl-NL"/>
        </w:rPr>
        <w:t>De conclusie ligt in beide spots voor de hand: ‘Want extra cash? Play Cash’.</w:t>
      </w:r>
    </w:p>
    <w:p w14:paraId="21F932D7" w14:textId="70203473" w:rsidR="003F6626" w:rsidRPr="00BE0C01" w:rsidRDefault="003F6626" w:rsidP="00BE0C01">
      <w:pPr>
        <w:spacing w:line="276" w:lineRule="auto"/>
        <w:rPr>
          <w:rFonts w:ascii="Averta for TBWA" w:hAnsi="Averta for TBWA" w:cs="Times New Roman"/>
          <w:sz w:val="22"/>
          <w:szCs w:val="22"/>
          <w:lang w:val="nl-NL"/>
        </w:rPr>
      </w:pPr>
    </w:p>
    <w:p w14:paraId="1E891185" w14:textId="13322D26" w:rsidR="003F6626" w:rsidRPr="00BE0C01" w:rsidRDefault="003F6626" w:rsidP="00BE0C01">
      <w:pPr>
        <w:spacing w:line="276" w:lineRule="auto"/>
        <w:rPr>
          <w:rFonts w:ascii="Averta for TBWA" w:hAnsi="Averta for TBWA" w:cs="Times New Roman"/>
          <w:sz w:val="22"/>
          <w:szCs w:val="22"/>
          <w:lang w:val="nl-NL"/>
        </w:rPr>
      </w:pPr>
      <w:r w:rsidRPr="00BE0C01">
        <w:rPr>
          <w:rFonts w:ascii="Averta for TBWA" w:hAnsi="Averta for TBWA" w:cs="Times New Roman"/>
          <w:sz w:val="22"/>
          <w:szCs w:val="22"/>
          <w:lang w:val="nl-NL"/>
        </w:rPr>
        <w:t>Behalve op tv kan je de spots en afgeleiden ervan ook zien op YouTube, Instagram en Facebook.</w:t>
      </w:r>
    </w:p>
    <w:p w14:paraId="330AC89E" w14:textId="3FBF220D" w:rsidR="005F403C" w:rsidRPr="00BE0C01" w:rsidRDefault="005F403C" w:rsidP="00BE0C01">
      <w:pPr>
        <w:spacing w:line="276" w:lineRule="auto"/>
        <w:rPr>
          <w:rFonts w:ascii="Averta for TBWA" w:hAnsi="Averta for TBWA" w:cs="Times New Roman"/>
          <w:sz w:val="22"/>
          <w:szCs w:val="22"/>
          <w:lang w:val="nl-NL"/>
        </w:rPr>
      </w:pPr>
    </w:p>
    <w:p w14:paraId="228A1F98" w14:textId="77777777" w:rsidR="005F403C" w:rsidRPr="00BE0C01" w:rsidRDefault="005F403C" w:rsidP="00BE0C01">
      <w:pPr>
        <w:spacing w:line="276" w:lineRule="auto"/>
        <w:rPr>
          <w:rFonts w:ascii="Averta for TBWA" w:hAnsi="Averta for TBWA" w:cs="Times New Roman"/>
          <w:sz w:val="22"/>
          <w:szCs w:val="22"/>
          <w:lang w:val="nl-NL"/>
        </w:rPr>
      </w:pPr>
    </w:p>
    <w:sectPr w:rsidR="005F403C" w:rsidRPr="00BE0C01" w:rsidSect="00D748C2">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CAC03" w14:textId="77777777" w:rsidR="002B6DB2" w:rsidRDefault="002B6DB2" w:rsidP="00BE0C01">
      <w:r>
        <w:separator/>
      </w:r>
    </w:p>
  </w:endnote>
  <w:endnote w:type="continuationSeparator" w:id="0">
    <w:p w14:paraId="5BE5C2A7" w14:textId="77777777" w:rsidR="002B6DB2" w:rsidRDefault="002B6DB2" w:rsidP="00BE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57BA" w14:textId="77777777" w:rsidR="002B6DB2" w:rsidRDefault="002B6DB2" w:rsidP="00BE0C01">
      <w:r>
        <w:separator/>
      </w:r>
    </w:p>
  </w:footnote>
  <w:footnote w:type="continuationSeparator" w:id="0">
    <w:p w14:paraId="64993921" w14:textId="77777777" w:rsidR="002B6DB2" w:rsidRDefault="002B6DB2" w:rsidP="00BE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C371" w14:textId="60028C1C" w:rsidR="00BE0C01" w:rsidRDefault="00BE0C01">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5CC5ED8E" wp14:editId="30374331">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3C"/>
    <w:rsid w:val="000917DA"/>
    <w:rsid w:val="001A0530"/>
    <w:rsid w:val="002B6DB2"/>
    <w:rsid w:val="00312E26"/>
    <w:rsid w:val="003F6626"/>
    <w:rsid w:val="00564CF5"/>
    <w:rsid w:val="005F403C"/>
    <w:rsid w:val="00653130"/>
    <w:rsid w:val="00747F82"/>
    <w:rsid w:val="00BE0C01"/>
    <w:rsid w:val="00D748C2"/>
    <w:rsid w:val="00DA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3DD7A4"/>
  <w14:defaultImageDpi w14:val="32767"/>
  <w15:chartTrackingRefBased/>
  <w15:docId w15:val="{B62E9725-C3E8-294D-888A-EB180A3A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C01"/>
    <w:pPr>
      <w:tabs>
        <w:tab w:val="center" w:pos="4680"/>
        <w:tab w:val="right" w:pos="9360"/>
      </w:tabs>
    </w:pPr>
  </w:style>
  <w:style w:type="character" w:customStyle="1" w:styleId="HeaderChar">
    <w:name w:val="Header Char"/>
    <w:basedOn w:val="DefaultParagraphFont"/>
    <w:link w:val="Header"/>
    <w:uiPriority w:val="99"/>
    <w:rsid w:val="00BE0C01"/>
  </w:style>
  <w:style w:type="paragraph" w:styleId="Footer">
    <w:name w:val="footer"/>
    <w:basedOn w:val="Normal"/>
    <w:link w:val="FooterChar"/>
    <w:uiPriority w:val="99"/>
    <w:unhideWhenUsed/>
    <w:rsid w:val="00BE0C01"/>
    <w:pPr>
      <w:tabs>
        <w:tab w:val="center" w:pos="4680"/>
        <w:tab w:val="right" w:pos="9360"/>
      </w:tabs>
    </w:pPr>
  </w:style>
  <w:style w:type="character" w:customStyle="1" w:styleId="FooterChar">
    <w:name w:val="Footer Char"/>
    <w:basedOn w:val="DefaultParagraphFont"/>
    <w:link w:val="Footer"/>
    <w:uiPriority w:val="99"/>
    <w:rsid w:val="00BE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Microsoft Office User</cp:lastModifiedBy>
  <cp:revision>5</cp:revision>
  <dcterms:created xsi:type="dcterms:W3CDTF">2019-06-05T09:24:00Z</dcterms:created>
  <dcterms:modified xsi:type="dcterms:W3CDTF">2019-06-06T15:09:00Z</dcterms:modified>
</cp:coreProperties>
</file>