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2E213B" w14:textId="4D1016C4" w:rsidR="006E072F" w:rsidRDefault="006E072F" w:rsidP="00E45EC6">
      <w:pPr>
        <w:spacing w:line="240" w:lineRule="auto"/>
        <w:rPr>
          <w:rFonts w:ascii="游ゴシック" w:eastAsia="游ゴシック" w:hAnsi="游ゴシック" w:cstheme="minorHAnsi"/>
          <w:b/>
          <w:iCs/>
          <w:sz w:val="28"/>
          <w:szCs w:val="28"/>
          <w:lang w:val="en-US" w:eastAsia="ja-JP"/>
        </w:rPr>
      </w:pPr>
      <w:r w:rsidRPr="006E072F">
        <w:rPr>
          <w:rFonts w:ascii="游ゴシック" w:eastAsia="游ゴシック" w:hAnsi="游ゴシック" w:cstheme="minorHAnsi"/>
          <w:b/>
          <w:iCs/>
          <w:sz w:val="28"/>
          <w:szCs w:val="28"/>
          <w:lang w:val="en-US" w:eastAsia="ja-JP"/>
        </w:rPr>
        <w:t>Neumann、</w:t>
      </w:r>
      <w:r w:rsidR="00C75730">
        <w:rPr>
          <w:rFonts w:ascii="游ゴシック" w:eastAsia="游ゴシック" w:hAnsi="游ゴシック" w:cstheme="minorHAnsi" w:hint="eastAsia"/>
          <w:b/>
          <w:iCs/>
          <w:sz w:val="28"/>
          <w:szCs w:val="28"/>
          <w:lang w:val="en-US" w:eastAsia="ja-JP"/>
        </w:rPr>
        <w:t>次世代の</w:t>
      </w:r>
      <w:r w:rsidRPr="006E072F">
        <w:rPr>
          <w:rFonts w:ascii="游ゴシック" w:eastAsia="游ゴシック" w:hAnsi="游ゴシック" w:cstheme="minorHAnsi"/>
          <w:b/>
          <w:iCs/>
          <w:sz w:val="28"/>
          <w:szCs w:val="28"/>
          <w:lang w:val="en-US" w:eastAsia="ja-JP"/>
        </w:rPr>
        <w:t>3ウェイ・モニタ</w:t>
      </w:r>
      <w:r w:rsidR="00C75730">
        <w:rPr>
          <w:rFonts w:ascii="游ゴシック" w:eastAsia="游ゴシック" w:hAnsi="游ゴシック" w:cstheme="minorHAnsi" w:hint="eastAsia"/>
          <w:b/>
          <w:iCs/>
          <w:sz w:val="28"/>
          <w:szCs w:val="28"/>
          <w:lang w:val="en-US" w:eastAsia="ja-JP"/>
        </w:rPr>
        <w:t>ー</w:t>
      </w:r>
      <w:r w:rsidR="0069237B" w:rsidRPr="0069237B">
        <w:rPr>
          <w:rFonts w:ascii="游ゴシック" w:eastAsia="游ゴシック" w:hAnsi="游ゴシック" w:cstheme="minorHAnsi"/>
          <w:b/>
          <w:iCs/>
          <w:sz w:val="28"/>
          <w:szCs w:val="28"/>
          <w:lang w:val="en-US" w:eastAsia="ja-JP"/>
        </w:rPr>
        <w:t>「KH 310 II」と「KH 350」を</w:t>
      </w:r>
      <w:r w:rsidR="00C75730">
        <w:rPr>
          <w:rFonts w:ascii="游ゴシック" w:eastAsia="游ゴシック" w:hAnsi="游ゴシック" w:cstheme="minorHAnsi" w:hint="eastAsia"/>
          <w:b/>
          <w:iCs/>
          <w:sz w:val="28"/>
          <w:szCs w:val="28"/>
          <w:lang w:val="en-US" w:eastAsia="ja-JP"/>
        </w:rPr>
        <w:t>発売</w:t>
      </w:r>
    </w:p>
    <w:p w14:paraId="275E3837" w14:textId="1EE0566A" w:rsidR="00E45EC6" w:rsidRPr="00E45EC6" w:rsidRDefault="00E45EC6" w:rsidP="00E45EC6">
      <w:pPr>
        <w:spacing w:line="240" w:lineRule="auto"/>
        <w:rPr>
          <w:rFonts w:ascii="游ゴシック" w:eastAsia="游ゴシック" w:hAnsi="游ゴシック" w:cstheme="minorBidi"/>
          <w:b/>
          <w:bCs/>
          <w:color w:val="000000" w:themeColor="text1"/>
          <w:sz w:val="24"/>
          <w:szCs w:val="24"/>
          <w:highlight w:val="yellow"/>
          <w:lang w:val="en-US" w:eastAsia="ja-JP"/>
        </w:rPr>
      </w:pPr>
      <w:r w:rsidRPr="00E45EC6">
        <w:rPr>
          <w:rFonts w:ascii="游ゴシック" w:eastAsia="游ゴシック" w:hAnsi="游ゴシック" w:cstheme="minorBidi"/>
          <w:b/>
          <w:bCs/>
          <w:color w:val="000000" w:themeColor="text1"/>
          <w:sz w:val="24"/>
          <w:szCs w:val="24"/>
          <w:lang w:val="en-US" w:eastAsia="ja-JP"/>
        </w:rPr>
        <w:t>2つの</w:t>
      </w:r>
      <w:r w:rsidR="002B21CA">
        <w:rPr>
          <w:rFonts w:ascii="游ゴシック" w:eastAsia="游ゴシック" w:hAnsi="游ゴシック" w:cstheme="minorBidi" w:hint="eastAsia"/>
          <w:b/>
          <w:bCs/>
          <w:color w:val="000000" w:themeColor="text1"/>
          <w:sz w:val="24"/>
          <w:szCs w:val="24"/>
          <w:lang w:val="en-US" w:eastAsia="ja-JP"/>
        </w:rPr>
        <w:t>モデルで</w:t>
      </w:r>
      <w:r w:rsidR="00C21BDE">
        <w:rPr>
          <w:rFonts w:ascii="游ゴシック" w:eastAsia="游ゴシック" w:hAnsi="游ゴシック" w:cstheme="minorBidi" w:hint="eastAsia"/>
          <w:b/>
          <w:bCs/>
          <w:color w:val="000000" w:themeColor="text1"/>
          <w:sz w:val="24"/>
          <w:szCs w:val="24"/>
          <w:lang w:val="en-US" w:eastAsia="ja-JP"/>
        </w:rPr>
        <w:t>共通</w:t>
      </w:r>
      <w:r w:rsidRPr="00E45EC6">
        <w:rPr>
          <w:rFonts w:ascii="游ゴシック" w:eastAsia="游ゴシック" w:hAnsi="游ゴシック" w:cstheme="minorBidi"/>
          <w:b/>
          <w:bCs/>
          <w:color w:val="000000" w:themeColor="text1"/>
          <w:sz w:val="24"/>
          <w:szCs w:val="24"/>
          <w:lang w:val="en-US" w:eastAsia="ja-JP"/>
        </w:rPr>
        <w:t>するリファレンス基準</w:t>
      </w:r>
      <w:r w:rsidR="00333E43">
        <w:rPr>
          <w:rFonts w:ascii="游ゴシック" w:eastAsia="游ゴシック" w:hAnsi="游ゴシック" w:cstheme="minorBidi" w:hint="eastAsia"/>
          <w:b/>
          <w:bCs/>
          <w:color w:val="000000" w:themeColor="text1"/>
          <w:sz w:val="24"/>
          <w:szCs w:val="24"/>
          <w:lang w:val="en-US" w:eastAsia="ja-JP"/>
        </w:rPr>
        <w:t>と、</w:t>
      </w:r>
      <w:r w:rsidR="00333E43" w:rsidRPr="00333E43">
        <w:rPr>
          <w:rFonts w:ascii="游ゴシック" w:eastAsia="游ゴシック" w:hAnsi="游ゴシック" w:cstheme="minorBidi"/>
          <w:b/>
          <w:bCs/>
          <w:color w:val="000000" w:themeColor="text1"/>
          <w:sz w:val="24"/>
          <w:szCs w:val="24"/>
          <w:lang w:val="en-US" w:eastAsia="ja-JP"/>
        </w:rPr>
        <w:t>異なるモニタリングニーズへの対応を両立</w:t>
      </w:r>
    </w:p>
    <w:p w14:paraId="40A623AC" w14:textId="077779D7" w:rsidR="00CD7EF0" w:rsidRPr="005C1315" w:rsidRDefault="00CD7EF0" w:rsidP="2F33358E">
      <w:pPr>
        <w:spacing w:line="240" w:lineRule="auto"/>
        <w:jc w:val="right"/>
        <w:rPr>
          <w:rFonts w:ascii="游ゴシック" w:eastAsia="游ゴシック" w:hAnsi="游ゴシック" w:cstheme="minorBidi"/>
          <w:color w:val="000000" w:themeColor="text1"/>
          <w:lang w:val="en-US" w:eastAsia="ja-JP"/>
        </w:rPr>
      </w:pPr>
      <w:r w:rsidRPr="00666C06">
        <w:rPr>
          <w:rFonts w:ascii="游ゴシック" w:eastAsia="游ゴシック" w:hAnsi="游ゴシック" w:cstheme="minorBidi"/>
          <w:color w:val="000000" w:themeColor="text1"/>
          <w:lang w:val="en-US" w:eastAsia="ja-JP"/>
        </w:rPr>
        <w:t>202</w:t>
      </w:r>
      <w:r w:rsidR="00DC5ABA" w:rsidRPr="00666C06">
        <w:rPr>
          <w:rFonts w:ascii="游ゴシック" w:eastAsia="游ゴシック" w:hAnsi="游ゴシック" w:cstheme="minorBidi" w:hint="eastAsia"/>
          <w:color w:val="000000" w:themeColor="text1"/>
          <w:lang w:val="en-US" w:eastAsia="ja-JP"/>
        </w:rPr>
        <w:t>6</w:t>
      </w:r>
      <w:r w:rsidRPr="00666C06">
        <w:rPr>
          <w:rFonts w:ascii="游ゴシック" w:eastAsia="游ゴシック" w:hAnsi="游ゴシック" w:cstheme="minorBidi"/>
          <w:color w:val="000000" w:themeColor="text1"/>
          <w:lang w:val="en-US" w:eastAsia="ja-JP"/>
        </w:rPr>
        <w:t>年</w:t>
      </w:r>
      <w:r w:rsidR="00666C06" w:rsidRPr="00B319F2">
        <w:rPr>
          <w:rFonts w:ascii="游ゴシック" w:eastAsia="游ゴシック" w:hAnsi="游ゴシック" w:cstheme="minorBidi"/>
          <w:color w:val="000000" w:themeColor="text1"/>
          <w:lang w:val="en-US" w:eastAsia="ja-JP"/>
        </w:rPr>
        <w:t>10</w:t>
      </w:r>
      <w:r w:rsidR="00DC5ABA" w:rsidRPr="00B319F2">
        <w:rPr>
          <w:rFonts w:ascii="游ゴシック" w:eastAsia="游ゴシック" w:hAnsi="游ゴシック" w:cstheme="minorBidi" w:hint="eastAsia"/>
          <w:color w:val="000000" w:themeColor="text1"/>
          <w:lang w:val="en-US" w:eastAsia="ja-JP"/>
        </w:rPr>
        <w:t>月</w:t>
      </w:r>
      <w:r w:rsidR="00666C06" w:rsidRPr="00B319F2">
        <w:rPr>
          <w:rFonts w:ascii="游ゴシック" w:eastAsia="游ゴシック" w:hAnsi="游ゴシック" w:cstheme="minorBidi"/>
          <w:color w:val="000000" w:themeColor="text1"/>
          <w:lang w:val="en-US" w:eastAsia="ja-JP"/>
        </w:rPr>
        <w:t>30</w:t>
      </w:r>
      <w:r w:rsidRPr="00B319F2">
        <w:rPr>
          <w:rFonts w:ascii="游ゴシック" w:eastAsia="游ゴシック" w:hAnsi="游ゴシック" w:cstheme="minorBidi"/>
          <w:color w:val="000000" w:themeColor="text1"/>
          <w:lang w:val="en-US" w:eastAsia="ja-JP"/>
        </w:rPr>
        <w:t>日</w:t>
      </w:r>
    </w:p>
    <w:p w14:paraId="2B44222C" w14:textId="4A0959CB" w:rsidR="009156C7" w:rsidRDefault="009156C7" w:rsidP="00E45EC6">
      <w:pPr>
        <w:spacing w:line="240" w:lineRule="auto"/>
        <w:jc w:val="right"/>
        <w:rPr>
          <w:rFonts w:ascii="游ゴシック" w:eastAsia="游ゴシック" w:hAnsi="游ゴシック" w:cstheme="minorHAnsi"/>
          <w:bCs/>
          <w:noProof/>
          <w:color w:val="000000" w:themeColor="text1"/>
          <w:lang w:val="en-US" w:eastAsia="ja-JP"/>
        </w:rPr>
      </w:pPr>
      <w:r w:rsidRPr="009156C7">
        <w:rPr>
          <w:rFonts w:ascii="游ゴシック" w:eastAsia="游ゴシック" w:hAnsi="游ゴシック" w:cstheme="minorHAnsi"/>
          <w:bCs/>
          <w:noProof/>
          <w:color w:val="000000" w:themeColor="text1"/>
          <w:lang w:val="en-US" w:eastAsia="ja-JP"/>
        </w:rPr>
        <w:t>ゼンハイザージャパン株式会社</w:t>
      </w:r>
    </w:p>
    <w:p w14:paraId="5D63B271" w14:textId="745593C6" w:rsidR="0081353D" w:rsidRDefault="00E45EC6" w:rsidP="00E45EC6">
      <w:pPr>
        <w:spacing w:line="240" w:lineRule="auto"/>
        <w:jc w:val="right"/>
        <w:rPr>
          <w:rFonts w:ascii="游ゴシック" w:eastAsia="游ゴシック" w:hAnsi="游ゴシック" w:cstheme="minorHAnsi"/>
          <w:bCs/>
          <w:color w:val="000000" w:themeColor="text1"/>
          <w:lang w:val="en-US" w:eastAsia="ja-JP"/>
        </w:rPr>
      </w:pPr>
      <w:r>
        <w:rPr>
          <w:rFonts w:ascii="游ゴシック" w:eastAsia="游ゴシック" w:hAnsi="游ゴシック" w:cstheme="minorHAnsi"/>
          <w:bCs/>
          <w:noProof/>
          <w:color w:val="000000" w:themeColor="text1"/>
          <w:lang w:val="en-US" w:eastAsia="ja-JP"/>
        </w:rPr>
        <w:drawing>
          <wp:inline distT="0" distB="0" distL="0" distR="0" wp14:anchorId="2DAE4A0C" wp14:editId="221EE172">
            <wp:extent cx="5759450" cy="3717925"/>
            <wp:effectExtent l="0" t="0" r="0" b="0"/>
            <wp:docPr id="370998514"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998514" name="図 370998514"/>
                    <pic:cNvPicPr/>
                  </pic:nvPicPr>
                  <pic:blipFill>
                    <a:blip r:embed="rId11"/>
                    <a:stretch>
                      <a:fillRect/>
                    </a:stretch>
                  </pic:blipFill>
                  <pic:spPr>
                    <a:xfrm>
                      <a:off x="0" y="0"/>
                      <a:ext cx="5759450" cy="3717925"/>
                    </a:xfrm>
                    <a:prstGeom prst="rect">
                      <a:avLst/>
                    </a:prstGeom>
                  </pic:spPr>
                </pic:pic>
              </a:graphicData>
            </a:graphic>
          </wp:inline>
        </w:drawing>
      </w:r>
      <w:r w:rsidR="009156C7">
        <w:rPr>
          <w:rFonts w:ascii="游ゴシック" w:eastAsia="游ゴシック" w:hAnsi="游ゴシック" w:cstheme="minorHAnsi" w:hint="eastAsia"/>
          <w:bCs/>
          <w:color w:val="000000" w:themeColor="text1"/>
          <w:lang w:val="en-US" w:eastAsia="ja-JP"/>
        </w:rPr>
        <w:t xml:space="preserve"> </w:t>
      </w:r>
    </w:p>
    <w:p w14:paraId="16B18760" w14:textId="77777777" w:rsidR="009870EF" w:rsidRDefault="009870EF" w:rsidP="00CD7EF0">
      <w:pPr>
        <w:spacing w:line="240" w:lineRule="auto"/>
        <w:ind w:right="-284"/>
        <w:rPr>
          <w:rFonts w:ascii="游ゴシック" w:eastAsia="游ゴシック" w:hAnsi="游ゴシック" w:cstheme="minorHAnsi"/>
          <w:bCs/>
          <w:iCs/>
          <w:lang w:val="en-US" w:eastAsia="ja-JP"/>
        </w:rPr>
      </w:pPr>
    </w:p>
    <w:p w14:paraId="466543B8" w14:textId="389E629E" w:rsidR="008A4FDF" w:rsidRDefault="008A4FDF" w:rsidP="00CD7EF0">
      <w:pPr>
        <w:spacing w:line="240" w:lineRule="auto"/>
        <w:ind w:right="-284"/>
        <w:rPr>
          <w:rFonts w:ascii="游ゴシック" w:eastAsia="游ゴシック" w:hAnsi="游ゴシック" w:cstheme="minorHAnsi"/>
          <w:bCs/>
          <w:iCs/>
          <w:lang w:val="en-US" w:eastAsia="ja-JP"/>
        </w:rPr>
      </w:pPr>
      <w:r w:rsidRPr="00DE484C">
        <w:rPr>
          <w:rFonts w:ascii="游ゴシック" w:eastAsia="游ゴシック" w:hAnsi="游ゴシック" w:cstheme="minorHAnsi"/>
          <w:bCs/>
          <w:iCs/>
          <w:lang w:val="en-US" w:eastAsia="ja-JP"/>
        </w:rPr>
        <w:t>ゼンハイザージャパン株式会社（代表取締役：宮脇 精一、以下「当社」）は、</w:t>
      </w:r>
      <w:r w:rsidR="00180149" w:rsidRPr="00DE484C">
        <w:rPr>
          <w:rFonts w:ascii="游ゴシック" w:eastAsia="游ゴシック" w:hAnsi="游ゴシック" w:cstheme="minorHAnsi"/>
          <w:bCs/>
          <w:iCs/>
          <w:lang w:val="en-US" w:eastAsia="ja-JP"/>
        </w:rPr>
        <w:t>Neumannの既存モデル「KH 310」を改良した「KH 310 II」と、新たに設計した「KH 350」を</w:t>
      </w:r>
      <w:r w:rsidR="00180149" w:rsidRPr="00DE484C">
        <w:rPr>
          <w:rFonts w:ascii="游ゴシック" w:eastAsia="游ゴシック" w:hAnsi="游ゴシック" w:cstheme="minorHAnsi" w:hint="eastAsia"/>
          <w:bCs/>
          <w:iCs/>
          <w:lang w:val="en-US" w:eastAsia="ja-JP"/>
        </w:rPr>
        <w:t>発売し</w:t>
      </w:r>
      <w:r w:rsidR="00180149" w:rsidRPr="00DE484C">
        <w:rPr>
          <w:rFonts w:ascii="游ゴシック" w:eastAsia="游ゴシック" w:hAnsi="游ゴシック" w:cstheme="minorHAnsi"/>
          <w:bCs/>
          <w:iCs/>
          <w:lang w:val="en-US" w:eastAsia="ja-JP"/>
        </w:rPr>
        <w:t>、3ウェイ・スタジオモニターの製品ラインナップを拡充します。「KH 310 II」は2026年11月1</w:t>
      </w:r>
      <w:r w:rsidR="00DE484C" w:rsidRPr="00DE484C">
        <w:rPr>
          <w:rFonts w:ascii="游ゴシック" w:eastAsia="游ゴシック" w:hAnsi="游ゴシック" w:cstheme="minorHAnsi" w:hint="eastAsia"/>
          <w:bCs/>
          <w:iCs/>
          <w:lang w:val="en-US" w:eastAsia="ja-JP"/>
        </w:rPr>
        <w:t>8</w:t>
      </w:r>
      <w:r w:rsidR="00180149" w:rsidRPr="00DE484C">
        <w:rPr>
          <w:rFonts w:ascii="游ゴシック" w:eastAsia="游ゴシック" w:hAnsi="游ゴシック" w:cstheme="minorHAnsi"/>
          <w:bCs/>
          <w:iCs/>
          <w:lang w:val="en-US" w:eastAsia="ja-JP"/>
        </w:rPr>
        <w:t>日に発売、「KH 350」は同日より受注を開始します。価格はいずれもオープンです。</w:t>
      </w:r>
    </w:p>
    <w:p w14:paraId="4D7679B3" w14:textId="77777777" w:rsidR="008A4FDF" w:rsidRDefault="008A4FDF" w:rsidP="00CD7EF0">
      <w:pPr>
        <w:spacing w:line="240" w:lineRule="auto"/>
        <w:ind w:right="-284"/>
        <w:rPr>
          <w:rFonts w:ascii="游ゴシック" w:eastAsia="游ゴシック" w:hAnsi="游ゴシック" w:cstheme="minorHAnsi"/>
          <w:bCs/>
          <w:iCs/>
          <w:lang w:val="en-US" w:eastAsia="ja-JP"/>
        </w:rPr>
      </w:pPr>
    </w:p>
    <w:p w14:paraId="4766F490" w14:textId="31C12F25" w:rsidR="00C21BDE" w:rsidRDefault="006C2500" w:rsidP="00CD7EF0">
      <w:pPr>
        <w:spacing w:line="240" w:lineRule="auto"/>
        <w:ind w:right="-284"/>
        <w:rPr>
          <w:rFonts w:ascii="游ゴシック" w:eastAsia="游ゴシック" w:hAnsi="游ゴシック" w:cstheme="minorHAnsi"/>
          <w:bCs/>
          <w:iCs/>
          <w:lang w:val="en-US" w:eastAsia="ja-JP"/>
        </w:rPr>
      </w:pPr>
      <w:r w:rsidRPr="006C2500">
        <w:rPr>
          <w:rFonts w:ascii="游ゴシック" w:eastAsia="游ゴシック" w:hAnsi="游ゴシック" w:cstheme="minorHAnsi"/>
          <w:bCs/>
          <w:iCs/>
          <w:lang w:val="en-US" w:eastAsia="ja-JP"/>
        </w:rPr>
        <w:t>「KH 310 II」と「KH 350」</w:t>
      </w:r>
      <w:r w:rsidR="00C21BDE" w:rsidRPr="0043119E">
        <w:rPr>
          <w:rFonts w:ascii="游ゴシック" w:eastAsia="游ゴシック" w:hAnsi="游ゴシック" w:cstheme="minorHAnsi"/>
          <w:bCs/>
          <w:iCs/>
          <w:lang w:val="en-US" w:eastAsia="ja-JP"/>
        </w:rPr>
        <w:t>は、数十年にわたり培ってきた音響技術の</w:t>
      </w:r>
      <w:r w:rsidR="008A4FDF">
        <w:rPr>
          <w:rFonts w:ascii="游ゴシック" w:eastAsia="游ゴシック" w:hAnsi="游ゴシック" w:cstheme="minorHAnsi" w:hint="eastAsia"/>
          <w:bCs/>
          <w:iCs/>
          <w:lang w:val="en-US" w:eastAsia="ja-JP"/>
        </w:rPr>
        <w:t>知識</w:t>
      </w:r>
      <w:r w:rsidR="00C21BDE" w:rsidRPr="0043119E">
        <w:rPr>
          <w:rFonts w:ascii="游ゴシック" w:eastAsia="游ゴシック" w:hAnsi="游ゴシック" w:cstheme="minorHAnsi"/>
          <w:bCs/>
          <w:iCs/>
          <w:lang w:val="en-US" w:eastAsia="ja-JP"/>
        </w:rPr>
        <w:t>と、</w:t>
      </w:r>
      <w:r w:rsidR="008A4FDF">
        <w:rPr>
          <w:rFonts w:ascii="游ゴシック" w:eastAsia="游ゴシック" w:hAnsi="游ゴシック" w:cstheme="minorHAnsi" w:hint="eastAsia"/>
          <w:bCs/>
          <w:iCs/>
          <w:lang w:val="en-US" w:eastAsia="ja-JP"/>
        </w:rPr>
        <w:t>パワフル</w:t>
      </w:r>
      <w:r w:rsidR="00C21BDE" w:rsidRPr="0043119E">
        <w:rPr>
          <w:rFonts w:ascii="游ゴシック" w:eastAsia="游ゴシック" w:hAnsi="游ゴシック" w:cstheme="minorHAnsi"/>
          <w:bCs/>
          <w:iCs/>
          <w:lang w:val="en-US" w:eastAsia="ja-JP"/>
        </w:rPr>
        <w:t>な</w:t>
      </w:r>
      <w:r w:rsidR="008A4FDF">
        <w:rPr>
          <w:rFonts w:ascii="游ゴシック" w:eastAsia="游ゴシック" w:hAnsi="游ゴシック" w:cstheme="minorHAnsi" w:hint="eastAsia"/>
          <w:bCs/>
          <w:iCs/>
          <w:lang w:val="en-US" w:eastAsia="ja-JP"/>
        </w:rPr>
        <w:t>新しい</w:t>
      </w:r>
      <w:r w:rsidR="00C21BDE" w:rsidRPr="0043119E">
        <w:rPr>
          <w:rFonts w:ascii="游ゴシック" w:eastAsia="游ゴシック" w:hAnsi="游ゴシック" w:cstheme="minorHAnsi"/>
          <w:bCs/>
          <w:iCs/>
          <w:lang w:val="en-US" w:eastAsia="ja-JP"/>
        </w:rPr>
        <w:t>DSPプラットフォームを組み合わせた</w:t>
      </w:r>
      <w:r w:rsidR="008A4FDF">
        <w:rPr>
          <w:rFonts w:ascii="游ゴシック" w:eastAsia="游ゴシック" w:hAnsi="游ゴシック" w:cstheme="minorHAnsi" w:hint="eastAsia"/>
          <w:bCs/>
          <w:iCs/>
          <w:lang w:val="en-US" w:eastAsia="ja-JP"/>
        </w:rPr>
        <w:t>モデル</w:t>
      </w:r>
      <w:r w:rsidR="00C21BDE" w:rsidRPr="0043119E">
        <w:rPr>
          <w:rFonts w:ascii="游ゴシック" w:eastAsia="游ゴシック" w:hAnsi="游ゴシック" w:cstheme="minorHAnsi"/>
          <w:bCs/>
          <w:iCs/>
          <w:lang w:val="en-US" w:eastAsia="ja-JP"/>
        </w:rPr>
        <w:t>です。</w:t>
      </w:r>
      <w:r w:rsidR="008A4FDF">
        <w:rPr>
          <w:rFonts w:ascii="游ゴシック" w:eastAsia="游ゴシック" w:hAnsi="游ゴシック" w:cstheme="minorHAnsi" w:hint="eastAsia"/>
          <w:bCs/>
          <w:iCs/>
          <w:lang w:val="en-US" w:eastAsia="ja-JP"/>
        </w:rPr>
        <w:t>卓越した</w:t>
      </w:r>
      <w:r w:rsidR="0043119E" w:rsidRPr="0043119E">
        <w:rPr>
          <w:rFonts w:ascii="游ゴシック" w:eastAsia="游ゴシック" w:hAnsi="游ゴシック" w:cstheme="minorHAnsi"/>
          <w:bCs/>
          <w:iCs/>
          <w:lang w:val="en-US" w:eastAsia="ja-JP"/>
        </w:rPr>
        <w:t>パフォーマンス、</w:t>
      </w:r>
      <w:r w:rsidR="008A4FDF">
        <w:rPr>
          <w:rFonts w:ascii="游ゴシック" w:eastAsia="游ゴシック" w:hAnsi="游ゴシック" w:cstheme="minorHAnsi" w:hint="eastAsia"/>
          <w:bCs/>
          <w:iCs/>
          <w:lang w:val="en-US" w:eastAsia="ja-JP"/>
        </w:rPr>
        <w:t>より高度な</w:t>
      </w:r>
      <w:r w:rsidR="0043119E" w:rsidRPr="0043119E">
        <w:rPr>
          <w:rFonts w:ascii="游ゴシック" w:eastAsia="游ゴシック" w:hAnsi="游ゴシック" w:cstheme="minorHAnsi"/>
          <w:bCs/>
          <w:iCs/>
          <w:lang w:val="en-US" w:eastAsia="ja-JP"/>
        </w:rPr>
        <w:t>ワークフローとの統合性、そしてNeumannが世界中のプロフェッショナルスタジオでリファレンスとして信頼を築いてきた高い精度を提供します。</w:t>
      </w:r>
    </w:p>
    <w:p w14:paraId="1F8BB908" w14:textId="77777777" w:rsidR="0043119E" w:rsidRDefault="0043119E" w:rsidP="00CD7EF0">
      <w:pPr>
        <w:spacing w:line="240" w:lineRule="auto"/>
        <w:ind w:right="-284"/>
        <w:rPr>
          <w:rFonts w:ascii="游ゴシック" w:eastAsia="游ゴシック" w:hAnsi="游ゴシック" w:cstheme="minorHAnsi"/>
          <w:bCs/>
          <w:iCs/>
          <w:lang w:val="en-US" w:eastAsia="ja-JP"/>
        </w:rPr>
      </w:pPr>
    </w:p>
    <w:p w14:paraId="13730E74" w14:textId="17C96CB1" w:rsidR="009156C7" w:rsidRDefault="006C2500" w:rsidP="00CD7EF0">
      <w:pPr>
        <w:spacing w:line="240" w:lineRule="auto"/>
        <w:ind w:right="-284"/>
        <w:rPr>
          <w:rFonts w:ascii="游ゴシック" w:eastAsia="游ゴシック" w:hAnsi="游ゴシック" w:cstheme="minorHAnsi"/>
          <w:bCs/>
          <w:iCs/>
          <w:lang w:val="en-US" w:eastAsia="ja-JP"/>
        </w:rPr>
      </w:pPr>
      <w:r>
        <w:rPr>
          <w:rFonts w:ascii="游ゴシック" w:eastAsia="游ゴシック" w:hAnsi="游ゴシック" w:cstheme="minorHAnsi" w:hint="eastAsia"/>
          <w:bCs/>
          <w:iCs/>
          <w:lang w:val="en-US" w:eastAsia="ja-JP"/>
        </w:rPr>
        <w:t>両モデルは、</w:t>
      </w:r>
      <w:r w:rsidR="0043119E" w:rsidRPr="0043119E">
        <w:rPr>
          <w:rFonts w:ascii="游ゴシック" w:eastAsia="游ゴシック" w:hAnsi="游ゴシック" w:cstheme="minorHAnsi"/>
          <w:bCs/>
          <w:iCs/>
          <w:lang w:val="en-US" w:eastAsia="ja-JP"/>
        </w:rPr>
        <w:t>自社設計のドライバー、</w:t>
      </w:r>
      <w:r w:rsidR="00AC379B">
        <w:rPr>
          <w:rFonts w:ascii="游ゴシック" w:eastAsia="游ゴシック" w:hAnsi="游ゴシック" w:cstheme="minorHAnsi" w:hint="eastAsia"/>
          <w:bCs/>
          <w:iCs/>
          <w:lang w:val="en-US" w:eastAsia="ja-JP"/>
        </w:rPr>
        <w:t>高出力</w:t>
      </w:r>
      <w:r w:rsidR="0043119E" w:rsidRPr="0043119E">
        <w:rPr>
          <w:rFonts w:ascii="游ゴシック" w:eastAsia="游ゴシック" w:hAnsi="游ゴシック" w:cstheme="minorHAnsi"/>
          <w:bCs/>
          <w:iCs/>
          <w:lang w:val="en-US" w:eastAsia="ja-JP"/>
        </w:rPr>
        <w:t>アンプ、</w:t>
      </w:r>
      <w:r w:rsidR="00AC379B">
        <w:rPr>
          <w:rFonts w:ascii="游ゴシック" w:eastAsia="游ゴシック" w:hAnsi="游ゴシック" w:cstheme="minorHAnsi" w:hint="eastAsia"/>
          <w:bCs/>
          <w:iCs/>
          <w:lang w:val="en-US" w:eastAsia="ja-JP"/>
        </w:rPr>
        <w:t>高度で</w:t>
      </w:r>
      <w:r w:rsidR="0043119E" w:rsidRPr="0043119E">
        <w:rPr>
          <w:rFonts w:ascii="游ゴシック" w:eastAsia="游ゴシック" w:hAnsi="游ゴシック" w:cstheme="minorHAnsi"/>
          <w:bCs/>
          <w:iCs/>
          <w:lang w:val="en-US" w:eastAsia="ja-JP"/>
        </w:rPr>
        <w:t>先進的な32ビットDSP処理</w:t>
      </w:r>
      <w:r w:rsidR="00AC379B">
        <w:rPr>
          <w:rFonts w:ascii="游ゴシック" w:eastAsia="游ゴシック" w:hAnsi="游ゴシック" w:cstheme="minorHAnsi" w:hint="eastAsia"/>
          <w:bCs/>
          <w:iCs/>
          <w:lang w:val="en-US" w:eastAsia="ja-JP"/>
        </w:rPr>
        <w:t>を</w:t>
      </w:r>
      <w:r w:rsidR="006424DC" w:rsidRPr="006424DC">
        <w:rPr>
          <w:rFonts w:ascii="游ゴシック" w:eastAsia="游ゴシック" w:hAnsi="游ゴシック" w:cstheme="minorHAnsi"/>
          <w:bCs/>
          <w:iCs/>
          <w:lang w:val="en-US" w:eastAsia="ja-JP"/>
        </w:rPr>
        <w:t>共通のプラットフォーム</w:t>
      </w:r>
      <w:r w:rsidR="00AC379B">
        <w:rPr>
          <w:rFonts w:ascii="游ゴシック" w:eastAsia="游ゴシック" w:hAnsi="游ゴシック" w:cstheme="minorHAnsi" w:hint="eastAsia"/>
          <w:bCs/>
          <w:iCs/>
          <w:lang w:val="en-US" w:eastAsia="ja-JP"/>
        </w:rPr>
        <w:t>として採用しています</w:t>
      </w:r>
      <w:r w:rsidR="006424DC" w:rsidRPr="006424DC">
        <w:rPr>
          <w:rFonts w:ascii="游ゴシック" w:eastAsia="游ゴシック" w:hAnsi="游ゴシック" w:cstheme="minorHAnsi"/>
          <w:bCs/>
          <w:iCs/>
          <w:lang w:val="en-US" w:eastAsia="ja-JP"/>
        </w:rPr>
        <w:t>。</w:t>
      </w:r>
      <w:r w:rsidR="002B185B">
        <w:rPr>
          <w:rFonts w:ascii="游ゴシック" w:eastAsia="游ゴシック" w:hAnsi="游ゴシック" w:cstheme="minorHAnsi" w:hint="eastAsia"/>
          <w:bCs/>
          <w:iCs/>
          <w:lang w:val="en-US" w:eastAsia="ja-JP"/>
        </w:rPr>
        <w:t>これにより、</w:t>
      </w:r>
      <w:r w:rsidR="006424DC" w:rsidRPr="006424DC">
        <w:rPr>
          <w:rFonts w:ascii="游ゴシック" w:eastAsia="游ゴシック" w:hAnsi="游ゴシック" w:cstheme="minorHAnsi"/>
          <w:bCs/>
          <w:iCs/>
          <w:lang w:val="en-US" w:eastAsia="ja-JP"/>
        </w:rPr>
        <w:t>異なるモニタリング</w:t>
      </w:r>
      <w:r w:rsidR="00AC379B">
        <w:rPr>
          <w:rFonts w:ascii="游ゴシック" w:eastAsia="游ゴシック" w:hAnsi="游ゴシック" w:cstheme="minorHAnsi" w:hint="eastAsia"/>
          <w:bCs/>
          <w:iCs/>
          <w:lang w:val="en-US" w:eastAsia="ja-JP"/>
        </w:rPr>
        <w:t>ニーズ</w:t>
      </w:r>
      <w:r w:rsidR="006424DC" w:rsidRPr="006424DC">
        <w:rPr>
          <w:rFonts w:ascii="游ゴシック" w:eastAsia="游ゴシック" w:hAnsi="游ゴシック" w:cstheme="minorHAnsi"/>
          <w:bCs/>
          <w:iCs/>
          <w:lang w:val="en-US" w:eastAsia="ja-JP"/>
        </w:rPr>
        <w:t>に対応しながら</w:t>
      </w:r>
      <w:r w:rsidR="006424DC">
        <w:rPr>
          <w:rFonts w:ascii="游ゴシック" w:eastAsia="游ゴシック" w:hAnsi="游ゴシック" w:cstheme="minorHAnsi" w:hint="eastAsia"/>
          <w:bCs/>
          <w:iCs/>
          <w:lang w:val="en-US" w:eastAsia="ja-JP"/>
        </w:rPr>
        <w:t>、</w:t>
      </w:r>
      <w:r w:rsidR="00AC379B">
        <w:rPr>
          <w:rFonts w:ascii="游ゴシック" w:eastAsia="游ゴシック" w:hAnsi="游ゴシック" w:cstheme="minorHAnsi" w:hint="eastAsia"/>
          <w:bCs/>
          <w:iCs/>
          <w:lang w:val="en-US" w:eastAsia="ja-JP"/>
        </w:rPr>
        <w:t>制作環境が変わっても再現性の高いモニタリング</w:t>
      </w:r>
      <w:r w:rsidR="0043119E" w:rsidRPr="0043119E">
        <w:rPr>
          <w:rFonts w:ascii="游ゴシック" w:eastAsia="游ゴシック" w:hAnsi="游ゴシック" w:cstheme="minorHAnsi"/>
          <w:bCs/>
          <w:iCs/>
          <w:lang w:val="en-US" w:eastAsia="ja-JP"/>
        </w:rPr>
        <w:t>を実現します。「KH 310 II」は、</w:t>
      </w:r>
      <w:r w:rsidR="006424DC" w:rsidRPr="006424DC">
        <w:rPr>
          <w:rFonts w:ascii="游ゴシック" w:eastAsia="游ゴシック" w:hAnsi="游ゴシック" w:cstheme="minorHAnsi"/>
          <w:bCs/>
          <w:iCs/>
          <w:lang w:val="en-US" w:eastAsia="ja-JP"/>
        </w:rPr>
        <w:t>業界を代表するリファレンス</w:t>
      </w:r>
      <w:r w:rsidR="00AC379B">
        <w:rPr>
          <w:rFonts w:ascii="游ゴシック" w:eastAsia="游ゴシック" w:hAnsi="游ゴシック" w:cstheme="minorHAnsi" w:hint="eastAsia"/>
          <w:bCs/>
          <w:iCs/>
          <w:lang w:val="en-US" w:eastAsia="ja-JP"/>
        </w:rPr>
        <w:t>モニター「KH 310」</w:t>
      </w:r>
      <w:r w:rsidR="006424DC" w:rsidRPr="006424DC">
        <w:rPr>
          <w:rFonts w:ascii="游ゴシック" w:eastAsia="游ゴシック" w:hAnsi="游ゴシック" w:cstheme="minorHAnsi"/>
          <w:bCs/>
          <w:iCs/>
          <w:lang w:val="en-US" w:eastAsia="ja-JP"/>
        </w:rPr>
        <w:t>をさらに進化させたモデルです。</w:t>
      </w:r>
      <w:r w:rsidR="0043119E" w:rsidRPr="0043119E">
        <w:rPr>
          <w:rFonts w:ascii="游ゴシック" w:eastAsia="游ゴシック" w:hAnsi="游ゴシック" w:cstheme="minorHAnsi"/>
          <w:bCs/>
          <w:iCs/>
          <w:lang w:val="en-US" w:eastAsia="ja-JP"/>
        </w:rPr>
        <w:t>一方、「KH 350」は、より広いリスニング環境やイマーシブオーディオ</w:t>
      </w:r>
      <w:r w:rsidR="006424DC">
        <w:rPr>
          <w:rFonts w:ascii="游ゴシック" w:eastAsia="游ゴシック" w:hAnsi="游ゴシック" w:cstheme="minorHAnsi" w:hint="eastAsia"/>
          <w:bCs/>
          <w:iCs/>
          <w:lang w:val="en-US" w:eastAsia="ja-JP"/>
        </w:rPr>
        <w:t>環境</w:t>
      </w:r>
      <w:r w:rsidR="0043119E">
        <w:rPr>
          <w:rFonts w:ascii="游ゴシック" w:eastAsia="游ゴシック" w:hAnsi="游ゴシック" w:cstheme="minorHAnsi" w:hint="eastAsia"/>
          <w:bCs/>
          <w:iCs/>
          <w:lang w:val="en-US" w:eastAsia="ja-JP"/>
        </w:rPr>
        <w:t>に</w:t>
      </w:r>
      <w:r w:rsidR="00A87B42">
        <w:rPr>
          <w:rFonts w:ascii="游ゴシック" w:eastAsia="游ゴシック" w:hAnsi="游ゴシック" w:cstheme="minorHAnsi" w:hint="eastAsia"/>
          <w:bCs/>
          <w:iCs/>
          <w:lang w:val="en-US" w:eastAsia="ja-JP"/>
        </w:rPr>
        <w:t>おいて</w:t>
      </w:r>
      <w:r w:rsidR="0043119E" w:rsidRPr="0043119E">
        <w:rPr>
          <w:rFonts w:ascii="游ゴシック" w:eastAsia="游ゴシック" w:hAnsi="游ゴシック" w:cstheme="minorHAnsi"/>
          <w:bCs/>
          <w:iCs/>
          <w:lang w:val="en-US" w:eastAsia="ja-JP"/>
        </w:rPr>
        <w:t>、優れた低域再生能力を</w:t>
      </w:r>
      <w:r w:rsidR="006424DC">
        <w:rPr>
          <w:rFonts w:ascii="游ゴシック" w:eastAsia="游ゴシック" w:hAnsi="游ゴシック" w:cstheme="minorHAnsi" w:hint="eastAsia"/>
          <w:bCs/>
          <w:iCs/>
          <w:lang w:val="en-US" w:eastAsia="ja-JP"/>
        </w:rPr>
        <w:t>発揮するよう</w:t>
      </w:r>
      <w:r w:rsidR="0043119E" w:rsidRPr="0043119E">
        <w:rPr>
          <w:rFonts w:ascii="游ゴシック" w:eastAsia="游ゴシック" w:hAnsi="游ゴシック" w:cstheme="minorHAnsi"/>
          <w:bCs/>
          <w:iCs/>
          <w:lang w:val="en-US" w:eastAsia="ja-JP"/>
        </w:rPr>
        <w:t>設計</w:t>
      </w:r>
      <w:r w:rsidR="00A87B42">
        <w:rPr>
          <w:rFonts w:ascii="游ゴシック" w:eastAsia="游ゴシック" w:hAnsi="游ゴシック" w:cstheme="minorHAnsi" w:hint="eastAsia"/>
          <w:bCs/>
          <w:iCs/>
          <w:lang w:val="en-US" w:eastAsia="ja-JP"/>
        </w:rPr>
        <w:t>された</w:t>
      </w:r>
      <w:r w:rsidR="00AC379B">
        <w:rPr>
          <w:rFonts w:ascii="游ゴシック" w:eastAsia="游ゴシック" w:hAnsi="游ゴシック" w:cstheme="minorHAnsi" w:hint="eastAsia"/>
          <w:bCs/>
          <w:iCs/>
          <w:lang w:val="en-US" w:eastAsia="ja-JP"/>
        </w:rPr>
        <w:t>新しい</w:t>
      </w:r>
      <w:r w:rsidR="0043119E" w:rsidRPr="0043119E">
        <w:rPr>
          <w:rFonts w:ascii="游ゴシック" w:eastAsia="游ゴシック" w:hAnsi="游ゴシック" w:cstheme="minorHAnsi"/>
          <w:bCs/>
          <w:iCs/>
          <w:lang w:val="en-US" w:eastAsia="ja-JP"/>
        </w:rPr>
        <w:t>フルレンジ・モニタリング</w:t>
      </w:r>
      <w:r w:rsidR="006424DC">
        <w:rPr>
          <w:rFonts w:ascii="游ゴシック" w:eastAsia="游ゴシック" w:hAnsi="游ゴシック" w:cstheme="minorHAnsi" w:hint="eastAsia"/>
          <w:bCs/>
          <w:iCs/>
          <w:lang w:val="en-US" w:eastAsia="ja-JP"/>
        </w:rPr>
        <w:t>・</w:t>
      </w:r>
      <w:r w:rsidR="0043119E" w:rsidRPr="0043119E">
        <w:rPr>
          <w:rFonts w:ascii="游ゴシック" w:eastAsia="游ゴシック" w:hAnsi="游ゴシック" w:cstheme="minorHAnsi"/>
          <w:bCs/>
          <w:iCs/>
          <w:lang w:val="en-US" w:eastAsia="ja-JP"/>
        </w:rPr>
        <w:t>ソリューションです。</w:t>
      </w:r>
    </w:p>
    <w:p w14:paraId="17F57A61" w14:textId="77777777" w:rsidR="009156C7" w:rsidRDefault="009156C7" w:rsidP="00CD7EF0">
      <w:pPr>
        <w:spacing w:line="240" w:lineRule="auto"/>
        <w:ind w:right="-284"/>
        <w:rPr>
          <w:rFonts w:ascii="游ゴシック" w:eastAsia="游ゴシック" w:hAnsi="游ゴシック" w:cstheme="minorHAnsi"/>
          <w:bCs/>
          <w:iCs/>
          <w:lang w:val="en-US" w:eastAsia="ja-JP"/>
        </w:rPr>
      </w:pPr>
    </w:p>
    <w:p w14:paraId="17F9FC7A" w14:textId="575EBCBD" w:rsidR="009156C7" w:rsidRDefault="006424DC" w:rsidP="00CD7EF0">
      <w:pPr>
        <w:spacing w:line="240" w:lineRule="auto"/>
        <w:ind w:right="-284"/>
        <w:rPr>
          <w:rFonts w:ascii="游ゴシック" w:eastAsia="游ゴシック" w:hAnsi="游ゴシック" w:cstheme="minorHAnsi"/>
          <w:bCs/>
          <w:iCs/>
          <w:lang w:val="en-US" w:eastAsia="ja-JP"/>
        </w:rPr>
      </w:pPr>
      <w:r>
        <w:rPr>
          <w:rFonts w:ascii="游ゴシック" w:eastAsia="游ゴシック" w:hAnsi="游ゴシック" w:cstheme="minorHAnsi"/>
          <w:bCs/>
          <w:iCs/>
          <w:noProof/>
          <w:lang w:val="en-US" w:eastAsia="ja-JP"/>
        </w:rPr>
        <w:drawing>
          <wp:anchor distT="0" distB="0" distL="114300" distR="114300" simplePos="0" relativeHeight="251658240" behindDoc="1" locked="0" layoutInCell="1" allowOverlap="1" wp14:anchorId="687B74AD" wp14:editId="47380258">
            <wp:simplePos x="0" y="0"/>
            <wp:positionH relativeFrom="margin">
              <wp:align>center</wp:align>
            </wp:positionH>
            <wp:positionV relativeFrom="paragraph">
              <wp:posOffset>4445</wp:posOffset>
            </wp:positionV>
            <wp:extent cx="3954780" cy="2685415"/>
            <wp:effectExtent l="0" t="0" r="7620" b="635"/>
            <wp:wrapTight wrapText="bothSides">
              <wp:wrapPolygon edited="0">
                <wp:start x="0" y="0"/>
                <wp:lineTo x="0" y="21452"/>
                <wp:lineTo x="21538" y="21452"/>
                <wp:lineTo x="21538" y="0"/>
                <wp:lineTo x="0" y="0"/>
              </wp:wrapPolygon>
            </wp:wrapTight>
            <wp:docPr id="1868526132"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026875" name="図 1433026875"/>
                    <pic:cNvPicPr/>
                  </pic:nvPicPr>
                  <pic:blipFill>
                    <a:blip r:embed="rId12"/>
                    <a:stretch>
                      <a:fillRect/>
                    </a:stretch>
                  </pic:blipFill>
                  <pic:spPr>
                    <a:xfrm>
                      <a:off x="0" y="0"/>
                      <a:ext cx="3954780" cy="2685415"/>
                    </a:xfrm>
                    <a:prstGeom prst="rect">
                      <a:avLst/>
                    </a:prstGeom>
                  </pic:spPr>
                </pic:pic>
              </a:graphicData>
            </a:graphic>
            <wp14:sizeRelH relativeFrom="margin">
              <wp14:pctWidth>0</wp14:pctWidth>
            </wp14:sizeRelH>
            <wp14:sizeRelV relativeFrom="margin">
              <wp14:pctHeight>0</wp14:pctHeight>
            </wp14:sizeRelV>
          </wp:anchor>
        </w:drawing>
      </w:r>
    </w:p>
    <w:p w14:paraId="76771DF7" w14:textId="3E7EDE3E" w:rsidR="009156C7" w:rsidRDefault="009156C7" w:rsidP="00FE0D36">
      <w:pPr>
        <w:spacing w:line="240" w:lineRule="auto"/>
        <w:ind w:right="-284"/>
        <w:jc w:val="center"/>
        <w:rPr>
          <w:rFonts w:ascii="游ゴシック" w:eastAsia="游ゴシック" w:hAnsi="游ゴシック" w:cstheme="minorHAnsi"/>
          <w:bCs/>
          <w:iCs/>
          <w:lang w:val="en-US" w:eastAsia="ja-JP"/>
        </w:rPr>
      </w:pPr>
    </w:p>
    <w:p w14:paraId="7FDEFD04" w14:textId="77777777" w:rsidR="009156C7" w:rsidRDefault="009156C7" w:rsidP="00CD7EF0">
      <w:pPr>
        <w:spacing w:line="240" w:lineRule="auto"/>
        <w:ind w:right="-284"/>
        <w:rPr>
          <w:rFonts w:ascii="游ゴシック" w:eastAsia="游ゴシック" w:hAnsi="游ゴシック" w:cstheme="minorHAnsi"/>
          <w:bCs/>
          <w:iCs/>
          <w:lang w:val="en-US" w:eastAsia="ja-JP"/>
        </w:rPr>
      </w:pPr>
    </w:p>
    <w:p w14:paraId="37108808" w14:textId="77777777" w:rsidR="00DB72A7" w:rsidRDefault="00DB72A7" w:rsidP="00CD7EF0">
      <w:pPr>
        <w:spacing w:line="240" w:lineRule="auto"/>
        <w:ind w:right="-284"/>
        <w:rPr>
          <w:rFonts w:ascii="游ゴシック" w:eastAsia="游ゴシック" w:hAnsi="游ゴシック" w:cstheme="minorHAnsi"/>
          <w:bCs/>
          <w:iCs/>
          <w:lang w:val="en-US" w:eastAsia="ja-JP"/>
        </w:rPr>
      </w:pPr>
    </w:p>
    <w:p w14:paraId="1EA59946" w14:textId="77777777" w:rsidR="00DB72A7" w:rsidRDefault="00DB72A7" w:rsidP="00CD7EF0">
      <w:pPr>
        <w:spacing w:line="240" w:lineRule="auto"/>
        <w:ind w:right="-284"/>
        <w:rPr>
          <w:rFonts w:ascii="游ゴシック" w:eastAsia="游ゴシック" w:hAnsi="游ゴシック" w:cstheme="minorHAnsi"/>
          <w:bCs/>
          <w:iCs/>
          <w:lang w:val="en-US" w:eastAsia="ja-JP"/>
        </w:rPr>
      </w:pPr>
    </w:p>
    <w:p w14:paraId="2D99C7D7" w14:textId="77777777" w:rsidR="00DB72A7" w:rsidRDefault="00DB72A7" w:rsidP="00CD7EF0">
      <w:pPr>
        <w:spacing w:line="240" w:lineRule="auto"/>
        <w:ind w:right="-284"/>
        <w:rPr>
          <w:rFonts w:ascii="游ゴシック" w:eastAsia="游ゴシック" w:hAnsi="游ゴシック" w:cstheme="minorHAnsi"/>
          <w:bCs/>
          <w:iCs/>
          <w:lang w:val="en-US" w:eastAsia="ja-JP"/>
        </w:rPr>
      </w:pPr>
    </w:p>
    <w:p w14:paraId="21ECAE21" w14:textId="77777777" w:rsidR="00DB72A7" w:rsidRDefault="00DB72A7" w:rsidP="00CD7EF0">
      <w:pPr>
        <w:spacing w:line="240" w:lineRule="auto"/>
        <w:ind w:right="-284"/>
        <w:rPr>
          <w:rFonts w:ascii="游ゴシック" w:eastAsia="游ゴシック" w:hAnsi="游ゴシック" w:cstheme="minorHAnsi"/>
          <w:bCs/>
          <w:iCs/>
          <w:lang w:val="en-US" w:eastAsia="ja-JP"/>
        </w:rPr>
      </w:pPr>
    </w:p>
    <w:p w14:paraId="1998E162" w14:textId="77777777" w:rsidR="00DB72A7" w:rsidRDefault="00DB72A7" w:rsidP="00CD7EF0">
      <w:pPr>
        <w:spacing w:line="240" w:lineRule="auto"/>
        <w:ind w:right="-284"/>
        <w:rPr>
          <w:rFonts w:ascii="游ゴシック" w:eastAsia="游ゴシック" w:hAnsi="游ゴシック" w:cstheme="minorHAnsi"/>
          <w:bCs/>
          <w:iCs/>
          <w:lang w:val="en-US" w:eastAsia="ja-JP"/>
        </w:rPr>
      </w:pPr>
    </w:p>
    <w:p w14:paraId="723874F2" w14:textId="77777777" w:rsidR="00DB72A7" w:rsidRDefault="00DB72A7" w:rsidP="00CD7EF0">
      <w:pPr>
        <w:spacing w:line="240" w:lineRule="auto"/>
        <w:ind w:right="-284"/>
        <w:rPr>
          <w:rFonts w:ascii="游ゴシック" w:eastAsia="游ゴシック" w:hAnsi="游ゴシック" w:cstheme="minorHAnsi"/>
          <w:bCs/>
          <w:iCs/>
          <w:lang w:val="en-US" w:eastAsia="ja-JP"/>
        </w:rPr>
      </w:pPr>
    </w:p>
    <w:p w14:paraId="7E4CE40D" w14:textId="77777777" w:rsidR="00DB72A7" w:rsidRDefault="00DB72A7" w:rsidP="00CD7EF0">
      <w:pPr>
        <w:spacing w:line="240" w:lineRule="auto"/>
        <w:ind w:right="-284"/>
        <w:rPr>
          <w:rFonts w:ascii="游ゴシック" w:eastAsia="游ゴシック" w:hAnsi="游ゴシック" w:cstheme="minorHAnsi"/>
          <w:bCs/>
          <w:iCs/>
          <w:lang w:val="en-US" w:eastAsia="ja-JP"/>
        </w:rPr>
      </w:pPr>
    </w:p>
    <w:p w14:paraId="7820ABBB" w14:textId="77777777" w:rsidR="00DB72A7" w:rsidRDefault="00DB72A7" w:rsidP="00CD7EF0">
      <w:pPr>
        <w:spacing w:line="240" w:lineRule="auto"/>
        <w:ind w:right="-284"/>
        <w:rPr>
          <w:rFonts w:ascii="游ゴシック" w:eastAsia="游ゴシック" w:hAnsi="游ゴシック" w:cstheme="minorHAnsi"/>
          <w:bCs/>
          <w:iCs/>
          <w:lang w:val="en-US" w:eastAsia="ja-JP"/>
        </w:rPr>
      </w:pPr>
    </w:p>
    <w:p w14:paraId="26E03736" w14:textId="77777777" w:rsidR="00DB72A7" w:rsidRDefault="00DB72A7" w:rsidP="00CD7EF0">
      <w:pPr>
        <w:spacing w:line="240" w:lineRule="auto"/>
        <w:ind w:right="-284"/>
        <w:rPr>
          <w:rFonts w:ascii="游ゴシック" w:eastAsia="游ゴシック" w:hAnsi="游ゴシック" w:cstheme="minorHAnsi"/>
          <w:bCs/>
          <w:iCs/>
          <w:lang w:val="en-US" w:eastAsia="ja-JP"/>
        </w:rPr>
      </w:pPr>
    </w:p>
    <w:p w14:paraId="7AF60A80" w14:textId="77777777" w:rsidR="00DB72A7" w:rsidRDefault="00DB72A7" w:rsidP="00CD7EF0">
      <w:pPr>
        <w:spacing w:line="240" w:lineRule="auto"/>
        <w:ind w:right="-284"/>
        <w:rPr>
          <w:rFonts w:ascii="游ゴシック" w:eastAsia="游ゴシック" w:hAnsi="游ゴシック" w:cstheme="minorHAnsi"/>
          <w:bCs/>
          <w:iCs/>
          <w:lang w:val="en-US" w:eastAsia="ja-JP"/>
        </w:rPr>
      </w:pPr>
    </w:p>
    <w:p w14:paraId="36249B22" w14:textId="75D8A1B9" w:rsidR="0043119E" w:rsidRDefault="0043119E" w:rsidP="00CD7EF0">
      <w:pPr>
        <w:spacing w:line="240" w:lineRule="auto"/>
        <w:ind w:right="-284"/>
        <w:rPr>
          <w:rFonts w:ascii="游ゴシック" w:eastAsia="游ゴシック" w:hAnsi="游ゴシック" w:cstheme="minorHAnsi"/>
          <w:bCs/>
          <w:iCs/>
          <w:lang w:val="en-US" w:eastAsia="ja-JP"/>
        </w:rPr>
      </w:pPr>
      <w:r w:rsidRPr="0043119E">
        <w:rPr>
          <w:rFonts w:ascii="游ゴシック" w:eastAsia="游ゴシック" w:hAnsi="游ゴシック" w:cstheme="minorHAnsi"/>
          <w:bCs/>
          <w:iCs/>
          <w:lang w:val="en-US" w:eastAsia="ja-JP"/>
        </w:rPr>
        <w:t>両</w:t>
      </w:r>
      <w:r w:rsidR="006424DC">
        <w:rPr>
          <w:rFonts w:ascii="游ゴシック" w:eastAsia="游ゴシック" w:hAnsi="游ゴシック" w:cstheme="minorHAnsi" w:hint="eastAsia"/>
          <w:bCs/>
          <w:iCs/>
          <w:lang w:val="en-US" w:eastAsia="ja-JP"/>
        </w:rPr>
        <w:t>モデル</w:t>
      </w:r>
      <w:r w:rsidR="00AC379B">
        <w:rPr>
          <w:rFonts w:ascii="游ゴシック" w:eastAsia="游ゴシック" w:hAnsi="游ゴシック" w:cstheme="minorHAnsi" w:hint="eastAsia"/>
          <w:bCs/>
          <w:iCs/>
          <w:lang w:val="en-US" w:eastAsia="ja-JP"/>
        </w:rPr>
        <w:t>とも</w:t>
      </w:r>
      <w:r w:rsidR="00BD1406">
        <w:rPr>
          <w:rFonts w:ascii="游ゴシック" w:eastAsia="游ゴシック" w:hAnsi="游ゴシック" w:cstheme="minorHAnsi" w:hint="eastAsia"/>
          <w:bCs/>
          <w:iCs/>
          <w:lang w:val="en-US" w:eastAsia="ja-JP"/>
        </w:rPr>
        <w:t>、</w:t>
      </w:r>
      <w:r w:rsidRPr="0043119E">
        <w:rPr>
          <w:rFonts w:ascii="游ゴシック" w:eastAsia="游ゴシック" w:hAnsi="游ゴシック" w:cstheme="minorHAnsi"/>
          <w:bCs/>
          <w:iCs/>
          <w:lang w:val="en-US" w:eastAsia="ja-JP"/>
        </w:rPr>
        <w:t>Neumannの最</w:t>
      </w:r>
      <w:r w:rsidR="00BD1406">
        <w:rPr>
          <w:rFonts w:ascii="游ゴシック" w:eastAsia="游ゴシック" w:hAnsi="游ゴシック" w:cstheme="minorHAnsi" w:hint="eastAsia"/>
          <w:bCs/>
          <w:iCs/>
          <w:lang w:val="en-US" w:eastAsia="ja-JP"/>
        </w:rPr>
        <w:t>新</w:t>
      </w:r>
      <w:r w:rsidRPr="0043119E">
        <w:rPr>
          <w:rFonts w:ascii="游ゴシック" w:eastAsia="游ゴシック" w:hAnsi="游ゴシック" w:cstheme="minorHAnsi"/>
          <w:bCs/>
          <w:iCs/>
          <w:lang w:val="en-US" w:eastAsia="ja-JP"/>
        </w:rPr>
        <w:t>ルーム補正ソリューション「MA 1 Automatic Monitor Alignment」とシームレスに</w:t>
      </w:r>
      <w:r w:rsidR="006424DC">
        <w:rPr>
          <w:rFonts w:ascii="游ゴシック" w:eastAsia="游ゴシック" w:hAnsi="游ゴシック" w:cstheme="minorHAnsi" w:hint="eastAsia"/>
          <w:bCs/>
          <w:iCs/>
          <w:lang w:val="en-US" w:eastAsia="ja-JP"/>
        </w:rPr>
        <w:t>統合</w:t>
      </w:r>
      <w:r w:rsidRPr="0043119E">
        <w:rPr>
          <w:rFonts w:ascii="游ゴシック" w:eastAsia="游ゴシック" w:hAnsi="游ゴシック" w:cstheme="minorHAnsi"/>
          <w:bCs/>
          <w:iCs/>
          <w:lang w:val="en-US" w:eastAsia="ja-JP"/>
        </w:rPr>
        <w:t>でき、アナログ接続に加えて</w:t>
      </w:r>
      <w:r w:rsidR="00172B07" w:rsidRPr="00B319F2">
        <w:rPr>
          <w:rFonts w:ascii="游ゴシック" w:eastAsia="游ゴシック" w:hAnsi="游ゴシック" w:cstheme="minorHAnsi"/>
          <w:bCs/>
          <w:iCs/>
          <w:lang w:val="en-US" w:eastAsia="ja-JP"/>
        </w:rPr>
        <w:t>AES3id</w:t>
      </w:r>
      <w:r w:rsidR="00B900E0">
        <w:rPr>
          <w:rFonts w:ascii="游ゴシック" w:eastAsia="游ゴシック" w:hAnsi="游ゴシック" w:cstheme="minorHAnsi" w:hint="eastAsia"/>
          <w:bCs/>
          <w:iCs/>
          <w:lang w:val="en-US" w:eastAsia="ja-JP"/>
        </w:rPr>
        <w:t>規格</w:t>
      </w:r>
      <w:r w:rsidR="00B900E0" w:rsidRPr="00B319F2">
        <w:rPr>
          <w:rFonts w:ascii="游ゴシック" w:eastAsia="游ゴシック" w:hAnsi="游ゴシック" w:cstheme="minorHAnsi" w:hint="eastAsia"/>
          <w:bCs/>
          <w:iCs/>
          <w:lang w:val="en-US" w:eastAsia="ja-JP"/>
        </w:rPr>
        <w:t>による同軸</w:t>
      </w:r>
      <w:r w:rsidR="00172B07" w:rsidRPr="00B319F2">
        <w:rPr>
          <w:rFonts w:ascii="游ゴシック" w:eastAsia="游ゴシック" w:hAnsi="游ゴシック" w:cstheme="minorHAnsi"/>
          <w:bCs/>
          <w:iCs/>
          <w:lang w:val="en-US" w:eastAsia="ja-JP"/>
        </w:rPr>
        <w:t>デジタル接続</w:t>
      </w:r>
      <w:r w:rsidRPr="0043119E">
        <w:rPr>
          <w:rFonts w:ascii="游ゴシック" w:eastAsia="游ゴシック" w:hAnsi="游ゴシック" w:cstheme="minorHAnsi"/>
          <w:bCs/>
          <w:iCs/>
          <w:lang w:val="en-US" w:eastAsia="ja-JP"/>
        </w:rPr>
        <w:t>にも対応しています。また、「KH 310」で高く評価されてきた中域の解像度を受け継ぎながら、</w:t>
      </w:r>
      <w:r w:rsidR="00BD1406">
        <w:rPr>
          <w:rFonts w:ascii="游ゴシック" w:eastAsia="游ゴシック" w:hAnsi="游ゴシック" w:cstheme="minorHAnsi" w:hint="eastAsia"/>
          <w:bCs/>
          <w:iCs/>
          <w:lang w:val="en-US" w:eastAsia="ja-JP"/>
        </w:rPr>
        <w:t>歪みを</w:t>
      </w:r>
      <w:r w:rsidRPr="0043119E">
        <w:rPr>
          <w:rFonts w:ascii="游ゴシック" w:eastAsia="游ゴシック" w:hAnsi="游ゴシック" w:cstheme="minorHAnsi"/>
          <w:bCs/>
          <w:iCs/>
          <w:lang w:val="en-US" w:eastAsia="ja-JP"/>
        </w:rPr>
        <w:t>さら</w:t>
      </w:r>
      <w:r w:rsidR="00A87B42">
        <w:rPr>
          <w:rFonts w:ascii="游ゴシック" w:eastAsia="游ゴシック" w:hAnsi="游ゴシック" w:cstheme="minorHAnsi" w:hint="eastAsia"/>
          <w:bCs/>
          <w:iCs/>
          <w:lang w:val="en-US" w:eastAsia="ja-JP"/>
        </w:rPr>
        <w:t>に</w:t>
      </w:r>
      <w:r w:rsidR="00BD1406">
        <w:rPr>
          <w:rFonts w:ascii="游ゴシック" w:eastAsia="游ゴシック" w:hAnsi="游ゴシック" w:cstheme="minorHAnsi" w:hint="eastAsia"/>
          <w:bCs/>
          <w:iCs/>
          <w:lang w:val="en-US" w:eastAsia="ja-JP"/>
        </w:rPr>
        <w:t>低減し</w:t>
      </w:r>
      <w:r w:rsidRPr="0043119E">
        <w:rPr>
          <w:rFonts w:ascii="游ゴシック" w:eastAsia="游ゴシック" w:hAnsi="游ゴシック" w:cstheme="minorHAnsi"/>
          <w:bCs/>
          <w:iCs/>
          <w:lang w:val="en-US" w:eastAsia="ja-JP"/>
        </w:rPr>
        <w:t>、</w:t>
      </w:r>
      <w:r w:rsidR="00BD1406">
        <w:rPr>
          <w:rFonts w:ascii="游ゴシック" w:eastAsia="游ゴシック" w:hAnsi="游ゴシック" w:cstheme="minorHAnsi" w:hint="eastAsia"/>
          <w:bCs/>
          <w:iCs/>
          <w:lang w:val="en-US" w:eastAsia="ja-JP"/>
        </w:rPr>
        <w:t>アンプ出力を</w:t>
      </w:r>
      <w:r w:rsidRPr="0043119E">
        <w:rPr>
          <w:rFonts w:ascii="游ゴシック" w:eastAsia="游ゴシック" w:hAnsi="游ゴシック" w:cstheme="minorHAnsi"/>
          <w:bCs/>
          <w:iCs/>
          <w:lang w:val="en-US" w:eastAsia="ja-JP"/>
        </w:rPr>
        <w:t>約2倍</w:t>
      </w:r>
      <w:r w:rsidR="00DF4EF8">
        <w:rPr>
          <w:rFonts w:ascii="游ゴシック" w:eastAsia="游ゴシック" w:hAnsi="游ゴシック" w:cstheme="minorHAnsi" w:hint="eastAsia"/>
          <w:bCs/>
          <w:iCs/>
          <w:lang w:val="en-US" w:eastAsia="ja-JP"/>
        </w:rPr>
        <w:t>に向上し</w:t>
      </w:r>
      <w:r w:rsidR="00BD1406">
        <w:rPr>
          <w:rFonts w:ascii="游ゴシック" w:eastAsia="游ゴシック" w:hAnsi="游ゴシック" w:cstheme="minorHAnsi" w:hint="eastAsia"/>
          <w:bCs/>
          <w:iCs/>
          <w:lang w:val="en-US" w:eastAsia="ja-JP"/>
        </w:rPr>
        <w:t>ました。さらに、</w:t>
      </w:r>
      <w:r w:rsidRPr="0043119E">
        <w:rPr>
          <w:rFonts w:ascii="游ゴシック" w:eastAsia="游ゴシック" w:hAnsi="游ゴシック" w:cstheme="minorHAnsi"/>
          <w:bCs/>
          <w:iCs/>
          <w:lang w:val="en-US" w:eastAsia="ja-JP"/>
        </w:rPr>
        <w:t>より</w:t>
      </w:r>
      <w:r w:rsidR="00DF4EF8">
        <w:rPr>
          <w:rFonts w:ascii="游ゴシック" w:eastAsia="游ゴシック" w:hAnsi="游ゴシック" w:cstheme="minorHAnsi" w:hint="eastAsia"/>
          <w:bCs/>
          <w:iCs/>
          <w:lang w:val="en-US" w:eastAsia="ja-JP"/>
        </w:rPr>
        <w:t>厳格</w:t>
      </w:r>
      <w:r w:rsidRPr="0043119E">
        <w:rPr>
          <w:rFonts w:ascii="游ゴシック" w:eastAsia="游ゴシック" w:hAnsi="游ゴシック" w:cstheme="minorHAnsi"/>
          <w:bCs/>
          <w:iCs/>
          <w:lang w:val="en-US" w:eastAsia="ja-JP"/>
        </w:rPr>
        <w:t>な公差管理</w:t>
      </w:r>
      <w:r w:rsidR="00BD1406">
        <w:rPr>
          <w:rFonts w:ascii="游ゴシック" w:eastAsia="游ゴシック" w:hAnsi="游ゴシック" w:cstheme="minorHAnsi" w:hint="eastAsia"/>
          <w:bCs/>
          <w:iCs/>
          <w:lang w:val="en-US" w:eastAsia="ja-JP"/>
        </w:rPr>
        <w:t>をすることで個体差を抑え、</w:t>
      </w:r>
      <w:r w:rsidRPr="0043119E">
        <w:rPr>
          <w:rFonts w:ascii="游ゴシック" w:eastAsia="游ゴシック" w:hAnsi="游ゴシック" w:cstheme="minorHAnsi"/>
          <w:bCs/>
          <w:iCs/>
          <w:lang w:val="en-US" w:eastAsia="ja-JP"/>
        </w:rPr>
        <w:t>高い一貫性</w:t>
      </w:r>
      <w:r w:rsidR="00A87B42">
        <w:rPr>
          <w:rFonts w:ascii="游ゴシック" w:eastAsia="游ゴシック" w:hAnsi="游ゴシック" w:cstheme="minorHAnsi" w:hint="eastAsia"/>
          <w:bCs/>
          <w:iCs/>
          <w:lang w:val="en-US" w:eastAsia="ja-JP"/>
        </w:rPr>
        <w:t>を提供し</w:t>
      </w:r>
      <w:r w:rsidRPr="0043119E">
        <w:rPr>
          <w:rFonts w:ascii="游ゴシック" w:eastAsia="游ゴシック" w:hAnsi="游ゴシック" w:cstheme="minorHAnsi"/>
          <w:bCs/>
          <w:iCs/>
          <w:lang w:val="en-US" w:eastAsia="ja-JP"/>
        </w:rPr>
        <w:t>ます。その結果、正確な音像定位と安定したパフォーマンスを実現し、ステレオ、サラウンド、イマーシブオーディオなど、さまざまな用途にシームレスに対応します。</w:t>
      </w:r>
    </w:p>
    <w:p w14:paraId="5382FCE6" w14:textId="77777777" w:rsidR="0043119E" w:rsidRDefault="0043119E" w:rsidP="00CD7EF0">
      <w:pPr>
        <w:spacing w:line="240" w:lineRule="auto"/>
        <w:ind w:right="-284"/>
        <w:rPr>
          <w:rFonts w:ascii="游ゴシック" w:eastAsia="游ゴシック" w:hAnsi="游ゴシック" w:cstheme="minorHAnsi"/>
          <w:bCs/>
          <w:iCs/>
          <w:lang w:val="en-US" w:eastAsia="ja-JP"/>
        </w:rPr>
      </w:pPr>
    </w:p>
    <w:p w14:paraId="47FD61C4" w14:textId="6E9F23E4" w:rsidR="00F0257E" w:rsidRDefault="00F0257E" w:rsidP="00CD7EF0">
      <w:pPr>
        <w:spacing w:line="240" w:lineRule="auto"/>
        <w:ind w:right="-284"/>
        <w:rPr>
          <w:rFonts w:ascii="游ゴシック" w:eastAsia="游ゴシック" w:hAnsi="游ゴシック" w:cstheme="minorHAnsi"/>
          <w:bCs/>
          <w:iCs/>
          <w:lang w:val="en-US" w:eastAsia="ja-JP"/>
        </w:rPr>
      </w:pPr>
      <w:r w:rsidRPr="00F0257E">
        <w:rPr>
          <w:rFonts w:ascii="游ゴシック" w:eastAsia="游ゴシック" w:hAnsi="游ゴシック" w:cstheme="minorHAnsi"/>
          <w:bCs/>
          <w:iCs/>
          <w:lang w:val="en-US" w:eastAsia="ja-JP"/>
        </w:rPr>
        <w:t>NeumannのプロダクトマネージャーであるRoman Kramerは</w:t>
      </w:r>
      <w:r>
        <w:rPr>
          <w:rFonts w:ascii="游ゴシック" w:eastAsia="游ゴシック" w:hAnsi="游ゴシック" w:cstheme="minorHAnsi" w:hint="eastAsia"/>
          <w:bCs/>
          <w:iCs/>
          <w:lang w:val="en-US" w:eastAsia="ja-JP"/>
        </w:rPr>
        <w:t>次のように</w:t>
      </w:r>
      <w:r w:rsidRPr="00F0257E">
        <w:rPr>
          <w:rFonts w:ascii="游ゴシック" w:eastAsia="游ゴシック" w:hAnsi="游ゴシック" w:cstheme="minorHAnsi"/>
          <w:bCs/>
          <w:iCs/>
          <w:lang w:val="en-US" w:eastAsia="ja-JP"/>
        </w:rPr>
        <w:t>述べています。</w:t>
      </w:r>
    </w:p>
    <w:p w14:paraId="1ECB7F62" w14:textId="4D2807EC" w:rsidR="00DB72A7" w:rsidRDefault="00987F17" w:rsidP="00DB72A7">
      <w:pPr>
        <w:spacing w:line="240" w:lineRule="auto"/>
        <w:ind w:right="-284"/>
        <w:rPr>
          <w:rFonts w:ascii="游ゴシック" w:eastAsia="游ゴシック" w:hAnsi="游ゴシック" w:cstheme="minorHAnsi"/>
          <w:bCs/>
          <w:iCs/>
          <w:noProof/>
          <w:lang w:val="en-US" w:eastAsia="ja-JP"/>
        </w:rPr>
      </w:pPr>
      <w:r w:rsidRPr="00DE484C">
        <w:rPr>
          <w:rFonts w:ascii="游ゴシック" w:eastAsia="游ゴシック" w:hAnsi="游ゴシック" w:cstheme="minorHAnsi"/>
          <w:bCs/>
          <w:iCs/>
          <w:noProof/>
          <w:lang w:val="en-US" w:eastAsia="ja-JP"/>
        </w:rPr>
        <w:t>「『KH 310』は、世界中の</w:t>
      </w:r>
      <w:r w:rsidR="00F0257E" w:rsidRPr="00DE484C">
        <w:rPr>
          <w:rFonts w:ascii="游ゴシック" w:eastAsia="游ゴシック" w:hAnsi="游ゴシック" w:cstheme="minorHAnsi" w:hint="eastAsia"/>
          <w:bCs/>
          <w:iCs/>
          <w:noProof/>
          <w:lang w:val="en-US" w:eastAsia="ja-JP"/>
        </w:rPr>
        <w:t>レコーディング</w:t>
      </w:r>
      <w:r w:rsidRPr="00DE484C">
        <w:rPr>
          <w:rFonts w:ascii="游ゴシック" w:eastAsia="游ゴシック" w:hAnsi="游ゴシック" w:cstheme="minorHAnsi"/>
          <w:bCs/>
          <w:iCs/>
          <w:noProof/>
          <w:lang w:val="en-US" w:eastAsia="ja-JP"/>
        </w:rPr>
        <w:t>、ミキシング、マスタリングを手がけるエンジニアから非常に高い評価を得てきました</w:t>
      </w:r>
      <w:r w:rsidR="00F0257E" w:rsidRPr="00DE484C">
        <w:rPr>
          <w:rFonts w:ascii="游ゴシック" w:eastAsia="游ゴシック" w:hAnsi="游ゴシック" w:cstheme="minorHAnsi" w:hint="eastAsia"/>
          <w:bCs/>
          <w:iCs/>
          <w:noProof/>
          <w:lang w:val="en-US" w:eastAsia="ja-JP"/>
        </w:rPr>
        <w:t>。</w:t>
      </w:r>
      <w:r w:rsidR="00FE0D36" w:rsidRPr="00DE484C">
        <w:rPr>
          <w:rFonts w:ascii="游ゴシック" w:eastAsia="游ゴシック" w:hAnsi="游ゴシック" w:cstheme="minorHAnsi"/>
          <w:bCs/>
          <w:iCs/>
          <w:noProof/>
          <w:lang w:val="en-US" w:eastAsia="ja-JP"/>
        </w:rPr>
        <w:t>『KH 310 II』では、従来モデルで</w:t>
      </w:r>
      <w:r w:rsidR="00F0257E" w:rsidRPr="00DE484C">
        <w:rPr>
          <w:rFonts w:ascii="游ゴシック" w:eastAsia="游ゴシック" w:hAnsi="游ゴシック" w:cstheme="minorHAnsi"/>
          <w:bCs/>
          <w:iCs/>
          <w:noProof/>
          <w:lang w:val="en-US" w:eastAsia="ja-JP"/>
        </w:rPr>
        <w:t>ユーザーが</w:t>
      </w:r>
      <w:r w:rsidR="00FE0D36" w:rsidRPr="00DE484C">
        <w:rPr>
          <w:rFonts w:ascii="游ゴシック" w:eastAsia="游ゴシック" w:hAnsi="游ゴシック" w:cstheme="minorHAnsi"/>
          <w:bCs/>
          <w:iCs/>
          <w:noProof/>
          <w:lang w:val="en-US" w:eastAsia="ja-JP"/>
        </w:rPr>
        <w:t>高く評価してきた要素をすべて受け継ぎながら、ほぼすべての面で性能を高めることに時間を</w:t>
      </w:r>
      <w:r w:rsidR="00F0257E" w:rsidRPr="00DE484C">
        <w:rPr>
          <w:rFonts w:ascii="游ゴシック" w:eastAsia="游ゴシック" w:hAnsi="游ゴシック" w:cstheme="minorHAnsi" w:hint="eastAsia"/>
          <w:bCs/>
          <w:iCs/>
          <w:noProof/>
          <w:lang w:val="en-US" w:eastAsia="ja-JP"/>
        </w:rPr>
        <w:t>費やしました</w:t>
      </w:r>
      <w:r w:rsidR="00FE0D36" w:rsidRPr="00DE484C">
        <w:rPr>
          <w:rFonts w:ascii="游ゴシック" w:eastAsia="游ゴシック" w:hAnsi="游ゴシック" w:cstheme="minorHAnsi"/>
          <w:bCs/>
          <w:iCs/>
          <w:noProof/>
          <w:lang w:val="en-US" w:eastAsia="ja-JP"/>
        </w:rPr>
        <w:t>。同時に『KH 350』は、より優れた低域再生能力と、ニアフィールドからミッドフィールドまで幅広い環境</w:t>
      </w:r>
      <w:r w:rsidRPr="00DE484C">
        <w:rPr>
          <w:rFonts w:ascii="游ゴシック" w:eastAsia="游ゴシック" w:hAnsi="游ゴシック" w:cstheme="minorHAnsi" w:hint="eastAsia"/>
          <w:bCs/>
          <w:iCs/>
          <w:noProof/>
          <w:lang w:val="en-US" w:eastAsia="ja-JP"/>
        </w:rPr>
        <w:t>に</w:t>
      </w:r>
      <w:r w:rsidRPr="00DE484C">
        <w:rPr>
          <w:rFonts w:ascii="游ゴシック" w:eastAsia="游ゴシック" w:hAnsi="游ゴシック" w:cstheme="minorHAnsi"/>
          <w:bCs/>
          <w:iCs/>
          <w:noProof/>
          <w:lang w:val="en-US" w:eastAsia="ja-JP"/>
        </w:rPr>
        <w:t>柔軟に対応できる性能を求めるエンジニア</w:t>
      </w:r>
      <w:r w:rsidR="00FE0D36" w:rsidRPr="00DE484C">
        <w:rPr>
          <w:rFonts w:ascii="游ゴシック" w:eastAsia="游ゴシック" w:hAnsi="游ゴシック" w:cstheme="minorHAnsi"/>
          <w:bCs/>
          <w:iCs/>
          <w:noProof/>
          <w:lang w:val="en-US" w:eastAsia="ja-JP"/>
        </w:rPr>
        <w:t>に、新たな可能性を</w:t>
      </w:r>
      <w:r w:rsidRPr="00DE484C">
        <w:rPr>
          <w:rFonts w:ascii="游ゴシック" w:eastAsia="游ゴシック" w:hAnsi="游ゴシック" w:cstheme="minorHAnsi" w:hint="eastAsia"/>
          <w:bCs/>
          <w:iCs/>
          <w:noProof/>
          <w:lang w:val="en-US" w:eastAsia="ja-JP"/>
        </w:rPr>
        <w:t>もたらします</w:t>
      </w:r>
      <w:r w:rsidR="00F0257E" w:rsidRPr="00DE484C">
        <w:rPr>
          <w:rFonts w:ascii="游ゴシック" w:eastAsia="游ゴシック" w:hAnsi="游ゴシック" w:cstheme="minorHAnsi" w:hint="eastAsia"/>
          <w:bCs/>
          <w:iCs/>
          <w:noProof/>
          <w:lang w:val="en-US" w:eastAsia="ja-JP"/>
        </w:rPr>
        <w:t>。</w:t>
      </w:r>
      <w:r w:rsidR="00FE0D36" w:rsidRPr="00DE484C">
        <w:rPr>
          <w:rFonts w:ascii="游ゴシック" w:eastAsia="游ゴシック" w:hAnsi="游ゴシック" w:cstheme="minorHAnsi"/>
          <w:bCs/>
          <w:iCs/>
          <w:noProof/>
          <w:lang w:val="en-US" w:eastAsia="ja-JP"/>
        </w:rPr>
        <w:t>」</w:t>
      </w:r>
    </w:p>
    <w:p w14:paraId="3E52713A" w14:textId="09EE3AC1" w:rsidR="00DB72A7" w:rsidRDefault="00DB72A7" w:rsidP="00CD7EF0">
      <w:pPr>
        <w:spacing w:line="240" w:lineRule="auto"/>
        <w:ind w:right="-284"/>
        <w:rPr>
          <w:rFonts w:ascii="游ゴシック" w:eastAsia="游ゴシック" w:hAnsi="游ゴシック" w:cstheme="minorHAnsi"/>
          <w:b/>
          <w:iCs/>
          <w:lang w:val="en-US" w:eastAsia="ja-JP"/>
        </w:rPr>
      </w:pPr>
      <w:r>
        <w:rPr>
          <w:rFonts w:ascii="游ゴシック" w:eastAsia="游ゴシック" w:hAnsi="游ゴシック" w:cstheme="minorHAnsi"/>
          <w:bCs/>
          <w:iCs/>
          <w:noProof/>
          <w:lang w:val="en-US" w:eastAsia="ja-JP"/>
        </w:rPr>
        <w:drawing>
          <wp:anchor distT="0" distB="0" distL="114300" distR="114300" simplePos="0" relativeHeight="251659264" behindDoc="1" locked="0" layoutInCell="1" allowOverlap="1" wp14:anchorId="0455CC61" wp14:editId="5C60F18B">
            <wp:simplePos x="0" y="0"/>
            <wp:positionH relativeFrom="margin">
              <wp:align>center</wp:align>
            </wp:positionH>
            <wp:positionV relativeFrom="paragraph">
              <wp:posOffset>105410</wp:posOffset>
            </wp:positionV>
            <wp:extent cx="3717925" cy="2732405"/>
            <wp:effectExtent l="0" t="0" r="0" b="0"/>
            <wp:wrapTight wrapText="bothSides">
              <wp:wrapPolygon edited="0">
                <wp:start x="0" y="0"/>
                <wp:lineTo x="0" y="21384"/>
                <wp:lineTo x="21471" y="21384"/>
                <wp:lineTo x="21471" y="0"/>
                <wp:lineTo x="0" y="0"/>
              </wp:wrapPolygon>
            </wp:wrapTight>
            <wp:docPr id="1228933606"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662137" name="図 1713662137"/>
                    <pic:cNvPicPr/>
                  </pic:nvPicPr>
                  <pic:blipFill>
                    <a:blip r:embed="rId13"/>
                    <a:stretch>
                      <a:fillRect/>
                    </a:stretch>
                  </pic:blipFill>
                  <pic:spPr>
                    <a:xfrm>
                      <a:off x="0" y="0"/>
                      <a:ext cx="3717925" cy="2732405"/>
                    </a:xfrm>
                    <a:prstGeom prst="rect">
                      <a:avLst/>
                    </a:prstGeom>
                  </pic:spPr>
                </pic:pic>
              </a:graphicData>
            </a:graphic>
            <wp14:sizeRelH relativeFrom="margin">
              <wp14:pctWidth>0</wp14:pctWidth>
            </wp14:sizeRelH>
            <wp14:sizeRelV relativeFrom="margin">
              <wp14:pctHeight>0</wp14:pctHeight>
            </wp14:sizeRelV>
          </wp:anchor>
        </w:drawing>
      </w:r>
    </w:p>
    <w:p w14:paraId="121CCB10" w14:textId="4E7BAF1B" w:rsidR="00DB72A7" w:rsidRDefault="00DB72A7" w:rsidP="00CD7EF0">
      <w:pPr>
        <w:spacing w:line="240" w:lineRule="auto"/>
        <w:ind w:right="-284"/>
        <w:rPr>
          <w:rFonts w:ascii="游ゴシック" w:eastAsia="游ゴシック" w:hAnsi="游ゴシック" w:cstheme="minorHAnsi"/>
          <w:b/>
          <w:iCs/>
          <w:lang w:val="en-US" w:eastAsia="ja-JP"/>
        </w:rPr>
      </w:pPr>
    </w:p>
    <w:p w14:paraId="39361264" w14:textId="77777777" w:rsidR="00DB72A7" w:rsidRDefault="00DB72A7" w:rsidP="00CD7EF0">
      <w:pPr>
        <w:spacing w:line="240" w:lineRule="auto"/>
        <w:ind w:right="-284"/>
        <w:rPr>
          <w:rFonts w:ascii="游ゴシック" w:eastAsia="游ゴシック" w:hAnsi="游ゴシック" w:cstheme="minorHAnsi"/>
          <w:b/>
          <w:iCs/>
          <w:lang w:val="en-US" w:eastAsia="ja-JP"/>
        </w:rPr>
      </w:pPr>
    </w:p>
    <w:p w14:paraId="6327C8E2" w14:textId="77777777" w:rsidR="00DB72A7" w:rsidRDefault="00DB72A7" w:rsidP="00CD7EF0">
      <w:pPr>
        <w:spacing w:line="240" w:lineRule="auto"/>
        <w:ind w:right="-284"/>
        <w:rPr>
          <w:rFonts w:ascii="游ゴシック" w:eastAsia="游ゴシック" w:hAnsi="游ゴシック" w:cstheme="minorHAnsi"/>
          <w:b/>
          <w:iCs/>
          <w:lang w:val="en-US" w:eastAsia="ja-JP"/>
        </w:rPr>
      </w:pPr>
    </w:p>
    <w:p w14:paraId="72B0ECC7" w14:textId="77777777" w:rsidR="00DB72A7" w:rsidRDefault="00DB72A7" w:rsidP="00CD7EF0">
      <w:pPr>
        <w:spacing w:line="240" w:lineRule="auto"/>
        <w:ind w:right="-284"/>
        <w:rPr>
          <w:rFonts w:ascii="游ゴシック" w:eastAsia="游ゴシック" w:hAnsi="游ゴシック" w:cstheme="minorHAnsi"/>
          <w:b/>
          <w:iCs/>
          <w:lang w:val="en-US" w:eastAsia="ja-JP"/>
        </w:rPr>
      </w:pPr>
    </w:p>
    <w:p w14:paraId="60181E7A" w14:textId="77777777" w:rsidR="00DB72A7" w:rsidRDefault="00DB72A7" w:rsidP="00CD7EF0">
      <w:pPr>
        <w:spacing w:line="240" w:lineRule="auto"/>
        <w:ind w:right="-284"/>
        <w:rPr>
          <w:rFonts w:ascii="游ゴシック" w:eastAsia="游ゴシック" w:hAnsi="游ゴシック" w:cstheme="minorHAnsi"/>
          <w:b/>
          <w:iCs/>
          <w:lang w:val="en-US" w:eastAsia="ja-JP"/>
        </w:rPr>
      </w:pPr>
    </w:p>
    <w:p w14:paraId="71B80DE2" w14:textId="77777777" w:rsidR="00DB72A7" w:rsidRDefault="00DB72A7" w:rsidP="00CD7EF0">
      <w:pPr>
        <w:spacing w:line="240" w:lineRule="auto"/>
        <w:ind w:right="-284"/>
        <w:rPr>
          <w:rFonts w:ascii="游ゴシック" w:eastAsia="游ゴシック" w:hAnsi="游ゴシック" w:cstheme="minorHAnsi"/>
          <w:b/>
          <w:iCs/>
          <w:lang w:val="en-US" w:eastAsia="ja-JP"/>
        </w:rPr>
      </w:pPr>
    </w:p>
    <w:p w14:paraId="47B49253" w14:textId="77777777" w:rsidR="00DB72A7" w:rsidRDefault="00DB72A7" w:rsidP="00CD7EF0">
      <w:pPr>
        <w:spacing w:line="240" w:lineRule="auto"/>
        <w:ind w:right="-284"/>
        <w:rPr>
          <w:rFonts w:ascii="游ゴシック" w:eastAsia="游ゴシック" w:hAnsi="游ゴシック" w:cstheme="minorHAnsi"/>
          <w:b/>
          <w:iCs/>
          <w:lang w:val="en-US" w:eastAsia="ja-JP"/>
        </w:rPr>
      </w:pPr>
    </w:p>
    <w:p w14:paraId="6D034A89" w14:textId="77777777" w:rsidR="00DB72A7" w:rsidRDefault="00DB72A7" w:rsidP="00CD7EF0">
      <w:pPr>
        <w:spacing w:line="240" w:lineRule="auto"/>
        <w:ind w:right="-284"/>
        <w:rPr>
          <w:rFonts w:ascii="游ゴシック" w:eastAsia="游ゴシック" w:hAnsi="游ゴシック" w:cstheme="minorHAnsi"/>
          <w:b/>
          <w:iCs/>
          <w:lang w:val="en-US" w:eastAsia="ja-JP"/>
        </w:rPr>
      </w:pPr>
    </w:p>
    <w:p w14:paraId="66FA9C32" w14:textId="77777777" w:rsidR="00DB72A7" w:rsidRDefault="00DB72A7" w:rsidP="00CD7EF0">
      <w:pPr>
        <w:spacing w:line="240" w:lineRule="auto"/>
        <w:ind w:right="-284"/>
        <w:rPr>
          <w:rFonts w:ascii="游ゴシック" w:eastAsia="游ゴシック" w:hAnsi="游ゴシック" w:cstheme="minorHAnsi"/>
          <w:b/>
          <w:iCs/>
          <w:lang w:val="en-US" w:eastAsia="ja-JP"/>
        </w:rPr>
      </w:pPr>
    </w:p>
    <w:p w14:paraId="1D10D778" w14:textId="77777777" w:rsidR="00DB72A7" w:rsidRDefault="00DB72A7" w:rsidP="00CD7EF0">
      <w:pPr>
        <w:spacing w:line="240" w:lineRule="auto"/>
        <w:ind w:right="-284"/>
        <w:rPr>
          <w:rFonts w:ascii="游ゴシック" w:eastAsia="游ゴシック" w:hAnsi="游ゴシック" w:cstheme="minorHAnsi"/>
          <w:b/>
          <w:iCs/>
          <w:lang w:val="en-US" w:eastAsia="ja-JP"/>
        </w:rPr>
      </w:pPr>
    </w:p>
    <w:p w14:paraId="1EEA7909" w14:textId="77777777" w:rsidR="00DB72A7" w:rsidRDefault="00DB72A7" w:rsidP="00CD7EF0">
      <w:pPr>
        <w:spacing w:line="240" w:lineRule="auto"/>
        <w:ind w:right="-284"/>
        <w:rPr>
          <w:rFonts w:ascii="游ゴシック" w:eastAsia="游ゴシック" w:hAnsi="游ゴシック" w:cstheme="minorHAnsi"/>
          <w:b/>
          <w:iCs/>
          <w:lang w:val="en-US" w:eastAsia="ja-JP"/>
        </w:rPr>
      </w:pPr>
    </w:p>
    <w:p w14:paraId="4567BDAF" w14:textId="77777777" w:rsidR="00DB72A7" w:rsidRDefault="00DB72A7" w:rsidP="00CD7EF0">
      <w:pPr>
        <w:spacing w:line="240" w:lineRule="auto"/>
        <w:ind w:right="-284"/>
        <w:rPr>
          <w:rFonts w:ascii="游ゴシック" w:eastAsia="游ゴシック" w:hAnsi="游ゴシック" w:cstheme="minorHAnsi"/>
          <w:b/>
          <w:iCs/>
          <w:lang w:val="en-US" w:eastAsia="ja-JP"/>
        </w:rPr>
      </w:pPr>
    </w:p>
    <w:p w14:paraId="5B8271F6" w14:textId="77777777" w:rsidR="00DB72A7" w:rsidRDefault="00DB72A7" w:rsidP="00CD7EF0">
      <w:pPr>
        <w:spacing w:line="240" w:lineRule="auto"/>
        <w:ind w:right="-284"/>
        <w:rPr>
          <w:rFonts w:ascii="游ゴシック" w:eastAsia="游ゴシック" w:hAnsi="游ゴシック" w:cstheme="minorHAnsi"/>
          <w:b/>
          <w:iCs/>
          <w:lang w:val="en-US" w:eastAsia="ja-JP"/>
        </w:rPr>
      </w:pPr>
    </w:p>
    <w:p w14:paraId="654F48FF" w14:textId="77777777" w:rsidR="00DB72A7" w:rsidRDefault="00DB72A7" w:rsidP="00CD7EF0">
      <w:pPr>
        <w:spacing w:line="240" w:lineRule="auto"/>
        <w:ind w:right="-284"/>
        <w:rPr>
          <w:rFonts w:ascii="游ゴシック" w:eastAsia="游ゴシック" w:hAnsi="游ゴシック" w:cstheme="minorHAnsi"/>
          <w:b/>
          <w:iCs/>
          <w:lang w:val="en-US" w:eastAsia="ja-JP"/>
        </w:rPr>
      </w:pPr>
    </w:p>
    <w:p w14:paraId="071C5BD6" w14:textId="77777777" w:rsidR="00DB72A7" w:rsidRDefault="00DB72A7" w:rsidP="00CD7EF0">
      <w:pPr>
        <w:spacing w:line="240" w:lineRule="auto"/>
        <w:ind w:right="-284"/>
        <w:rPr>
          <w:rFonts w:ascii="游ゴシック" w:eastAsia="游ゴシック" w:hAnsi="游ゴシック" w:cstheme="minorHAnsi"/>
          <w:b/>
          <w:iCs/>
          <w:lang w:val="en-US" w:eastAsia="ja-JP"/>
        </w:rPr>
      </w:pPr>
    </w:p>
    <w:p w14:paraId="3D88F34B" w14:textId="420D17A3" w:rsidR="00EB587B" w:rsidRPr="00B319F2" w:rsidRDefault="00EB587B" w:rsidP="00CD7EF0">
      <w:pPr>
        <w:spacing w:line="240" w:lineRule="auto"/>
        <w:ind w:right="-284"/>
        <w:rPr>
          <w:rFonts w:ascii="游ゴシック" w:eastAsia="游ゴシック" w:hAnsi="游ゴシック" w:cstheme="minorHAnsi"/>
          <w:b/>
          <w:iCs/>
          <w:lang w:val="en-US" w:eastAsia="ja-JP"/>
        </w:rPr>
      </w:pPr>
      <w:r w:rsidRPr="00B319F2">
        <w:rPr>
          <w:rFonts w:ascii="游ゴシック" w:eastAsia="游ゴシック" w:hAnsi="游ゴシック" w:cstheme="minorHAnsi"/>
          <w:b/>
          <w:iCs/>
          <w:lang w:val="en-US" w:eastAsia="ja-JP"/>
        </w:rPr>
        <w:t>2つのモニター</w:t>
      </w:r>
      <w:r w:rsidR="00CB5B74">
        <w:rPr>
          <w:rFonts w:ascii="游ゴシック" w:eastAsia="游ゴシック" w:hAnsi="游ゴシック" w:cstheme="minorHAnsi" w:hint="eastAsia"/>
          <w:b/>
          <w:iCs/>
          <w:lang w:val="en-US" w:eastAsia="ja-JP"/>
        </w:rPr>
        <w:t>に共通する、</w:t>
      </w:r>
      <w:r w:rsidRPr="00B319F2">
        <w:rPr>
          <w:rFonts w:ascii="游ゴシック" w:eastAsia="游ゴシック" w:hAnsi="游ゴシック" w:cstheme="minorHAnsi"/>
          <w:b/>
          <w:iCs/>
          <w:lang w:val="en-US" w:eastAsia="ja-JP"/>
        </w:rPr>
        <w:t>1つのリファレンス</w:t>
      </w:r>
      <w:r w:rsidR="00CB5B74">
        <w:rPr>
          <w:rFonts w:ascii="游ゴシック" w:eastAsia="游ゴシック" w:hAnsi="游ゴシック" w:cstheme="minorHAnsi" w:hint="eastAsia"/>
          <w:b/>
          <w:iCs/>
          <w:lang w:val="en-US" w:eastAsia="ja-JP"/>
        </w:rPr>
        <w:t>基準</w:t>
      </w:r>
    </w:p>
    <w:p w14:paraId="41E2A42C" w14:textId="4EBF0F34" w:rsidR="00A90B4F" w:rsidRDefault="00987F17" w:rsidP="00CD7EF0">
      <w:pPr>
        <w:spacing w:line="240" w:lineRule="auto"/>
        <w:ind w:right="-284"/>
        <w:rPr>
          <w:rFonts w:ascii="游ゴシック" w:eastAsia="游ゴシック" w:hAnsi="游ゴシック" w:cstheme="minorHAnsi"/>
          <w:bCs/>
          <w:iCs/>
          <w:lang w:val="en-US" w:eastAsia="ja-JP"/>
        </w:rPr>
      </w:pPr>
      <w:r w:rsidRPr="00987F17">
        <w:rPr>
          <w:rFonts w:ascii="游ゴシック" w:eastAsia="游ゴシック" w:hAnsi="游ゴシック" w:cstheme="minorHAnsi"/>
          <w:bCs/>
          <w:iCs/>
          <w:lang w:val="en-US" w:eastAsia="ja-JP"/>
        </w:rPr>
        <w:t>「KH 310 II」と「KH 350」は、Neumann</w:t>
      </w:r>
      <w:r w:rsidR="00EB587B">
        <w:rPr>
          <w:rFonts w:ascii="游ゴシック" w:eastAsia="游ゴシック" w:hAnsi="游ゴシック" w:cstheme="minorHAnsi" w:hint="eastAsia"/>
          <w:bCs/>
          <w:iCs/>
          <w:lang w:val="en-US" w:eastAsia="ja-JP"/>
        </w:rPr>
        <w:t>が誇る</w:t>
      </w:r>
      <w:r w:rsidRPr="00987F17">
        <w:rPr>
          <w:rFonts w:ascii="游ゴシック" w:eastAsia="游ゴシック" w:hAnsi="游ゴシック" w:cstheme="minorHAnsi"/>
          <w:bCs/>
          <w:iCs/>
          <w:lang w:val="en-US" w:eastAsia="ja-JP"/>
        </w:rPr>
        <w:t>3インチ</w:t>
      </w:r>
      <w:r w:rsidR="00EB587B">
        <w:rPr>
          <w:rFonts w:ascii="游ゴシック" w:eastAsia="游ゴシック" w:hAnsi="游ゴシック" w:cstheme="minorHAnsi" w:hint="eastAsia"/>
          <w:bCs/>
          <w:iCs/>
          <w:lang w:val="en-US" w:eastAsia="ja-JP"/>
        </w:rPr>
        <w:t>の</w:t>
      </w:r>
      <w:r w:rsidRPr="00987F17">
        <w:rPr>
          <w:rFonts w:ascii="游ゴシック" w:eastAsia="游ゴシック" w:hAnsi="游ゴシック" w:cstheme="minorHAnsi"/>
          <w:bCs/>
          <w:iCs/>
          <w:lang w:val="en-US" w:eastAsia="ja-JP"/>
        </w:rPr>
        <w:t>ソフトドーム・ミッドレンジドライバー、高精度な1インチ・ツイーター、先進的な8.25インチ・ウーファー、そして強力なDSP処理を共通して採用しています。これらの技術を組み合わせることで、</w:t>
      </w:r>
      <w:r w:rsidR="00EB587B" w:rsidRPr="00EB587B">
        <w:rPr>
          <w:rFonts w:ascii="游ゴシック" w:eastAsia="游ゴシック" w:hAnsi="游ゴシック" w:cstheme="minorHAnsi"/>
          <w:bCs/>
          <w:iCs/>
          <w:lang w:val="en-US" w:eastAsia="ja-JP"/>
        </w:rPr>
        <w:t>卓越した透明性、優れた位相整合性</w:t>
      </w:r>
      <w:r w:rsidRPr="00987F17">
        <w:rPr>
          <w:rFonts w:ascii="游ゴシック" w:eastAsia="游ゴシック" w:hAnsi="游ゴシック" w:cstheme="minorHAnsi"/>
          <w:bCs/>
          <w:iCs/>
          <w:lang w:val="en-US" w:eastAsia="ja-JP"/>
        </w:rPr>
        <w:t>、</w:t>
      </w:r>
      <w:r w:rsidR="0012464F" w:rsidRPr="0012464F">
        <w:rPr>
          <w:rFonts w:ascii="游ゴシック" w:eastAsia="游ゴシック" w:hAnsi="游ゴシック" w:cstheme="minorHAnsi"/>
          <w:bCs/>
          <w:iCs/>
          <w:lang w:val="en-US" w:eastAsia="ja-JP"/>
        </w:rPr>
        <w:t>そして制作上の重要な判断を支える高い精度を実現します。</w:t>
      </w:r>
    </w:p>
    <w:p w14:paraId="0C5110EC" w14:textId="77777777" w:rsidR="00987F17" w:rsidRDefault="00987F17" w:rsidP="00CD7EF0">
      <w:pPr>
        <w:spacing w:line="240" w:lineRule="auto"/>
        <w:ind w:right="-284"/>
        <w:rPr>
          <w:rFonts w:ascii="游ゴシック" w:eastAsia="游ゴシック" w:hAnsi="游ゴシック" w:cstheme="minorHAnsi"/>
          <w:bCs/>
          <w:iCs/>
          <w:lang w:val="en-US" w:eastAsia="ja-JP"/>
        </w:rPr>
      </w:pPr>
    </w:p>
    <w:p w14:paraId="78B46A28" w14:textId="382E7312" w:rsidR="00CB5B74" w:rsidRDefault="00CB5B74" w:rsidP="00CD7EF0">
      <w:pPr>
        <w:spacing w:line="240" w:lineRule="auto"/>
        <w:ind w:right="-284"/>
        <w:rPr>
          <w:rFonts w:ascii="游ゴシック" w:eastAsia="游ゴシック" w:hAnsi="游ゴシック" w:cstheme="minorHAnsi"/>
          <w:bCs/>
          <w:iCs/>
          <w:lang w:val="en-US" w:eastAsia="ja-JP"/>
        </w:rPr>
      </w:pPr>
      <w:r w:rsidRPr="00CB5B74">
        <w:rPr>
          <w:rFonts w:ascii="游ゴシック" w:eastAsia="游ゴシック" w:hAnsi="游ゴシック" w:cstheme="minorHAnsi"/>
          <w:bCs/>
          <w:iCs/>
          <w:lang w:val="en-US" w:eastAsia="ja-JP"/>
        </w:rPr>
        <w:t>Neumannのプロダクトマネジメント・ディレクターであるStephan Mauerは</w:t>
      </w:r>
      <w:r>
        <w:rPr>
          <w:rFonts w:ascii="游ゴシック" w:eastAsia="游ゴシック" w:hAnsi="游ゴシック" w:cstheme="minorHAnsi" w:hint="eastAsia"/>
          <w:bCs/>
          <w:iCs/>
          <w:lang w:val="en-US" w:eastAsia="ja-JP"/>
        </w:rPr>
        <w:t>次のように</w:t>
      </w:r>
      <w:r w:rsidRPr="00CB5B74">
        <w:rPr>
          <w:rFonts w:ascii="游ゴシック" w:eastAsia="游ゴシック" w:hAnsi="游ゴシック" w:cstheme="minorHAnsi"/>
          <w:bCs/>
          <w:iCs/>
          <w:lang w:val="en-US" w:eastAsia="ja-JP"/>
        </w:rPr>
        <w:t>述べています。</w:t>
      </w:r>
    </w:p>
    <w:p w14:paraId="3EC6F8CA" w14:textId="3CD7CCDB" w:rsidR="00A90B4F" w:rsidRPr="00DE484C" w:rsidRDefault="00987F17" w:rsidP="00CD7EF0">
      <w:pPr>
        <w:spacing w:line="240" w:lineRule="auto"/>
        <w:ind w:right="-284"/>
        <w:rPr>
          <w:rFonts w:ascii="游ゴシック" w:eastAsia="游ゴシック" w:hAnsi="游ゴシック" w:cstheme="minorHAnsi"/>
          <w:bCs/>
          <w:iCs/>
          <w:lang w:val="en-US" w:eastAsia="ja-JP"/>
        </w:rPr>
      </w:pPr>
      <w:r w:rsidRPr="00DE484C">
        <w:rPr>
          <w:rFonts w:ascii="游ゴシック" w:eastAsia="游ゴシック" w:hAnsi="游ゴシック" w:cstheme="minorHAnsi"/>
          <w:bCs/>
          <w:iCs/>
          <w:lang w:val="en-US" w:eastAsia="ja-JP"/>
        </w:rPr>
        <w:t>「『KH 310 II』と『KH 350』は、同じ音響設計のDNAを受け継ぎ、忠実なサウンド再生へのこだわりを共有しています</w:t>
      </w:r>
      <w:r w:rsidR="00CB5B74" w:rsidRPr="00DE484C">
        <w:rPr>
          <w:rFonts w:ascii="游ゴシック" w:eastAsia="游ゴシック" w:hAnsi="游ゴシック" w:cstheme="minorHAnsi" w:hint="eastAsia"/>
          <w:bCs/>
          <w:iCs/>
          <w:lang w:val="en-US" w:eastAsia="ja-JP"/>
        </w:rPr>
        <w:t>。</w:t>
      </w:r>
      <w:r w:rsidR="0012464F" w:rsidRPr="00DE484C">
        <w:rPr>
          <w:rFonts w:ascii="游ゴシック" w:eastAsia="游ゴシック" w:hAnsi="游ゴシック" w:cstheme="minorHAnsi"/>
          <w:bCs/>
          <w:iCs/>
          <w:lang w:val="en-US" w:eastAsia="ja-JP"/>
        </w:rPr>
        <w:t>現在のエンジニアは、さまざまな音響環境やフォーマット、制作スタイル</w:t>
      </w:r>
      <w:r w:rsidR="00CB5B74" w:rsidRPr="00DE484C">
        <w:rPr>
          <w:rFonts w:ascii="游ゴシック" w:eastAsia="游ゴシック" w:hAnsi="游ゴシック" w:cstheme="minorHAnsi" w:hint="eastAsia"/>
          <w:bCs/>
          <w:iCs/>
          <w:lang w:val="en-US" w:eastAsia="ja-JP"/>
        </w:rPr>
        <w:t>で</w:t>
      </w:r>
      <w:r w:rsidR="0012464F" w:rsidRPr="00DE484C">
        <w:rPr>
          <w:rFonts w:ascii="游ゴシック" w:eastAsia="游ゴシック" w:hAnsi="游ゴシック" w:cstheme="minorHAnsi"/>
          <w:bCs/>
          <w:iCs/>
          <w:lang w:val="en-US" w:eastAsia="ja-JP"/>
        </w:rPr>
        <w:t>作業しています。私たちの目標は、同じ信頼性の高いリファレンス基準を保ちながら、ユーザーが自身のワークフローに最適なモニタリング方法を選べるよう、2つのソリューションを用意することでした</w:t>
      </w:r>
      <w:r w:rsidR="00CB5B74" w:rsidRPr="00DE484C">
        <w:rPr>
          <w:rFonts w:ascii="游ゴシック" w:eastAsia="游ゴシック" w:hAnsi="游ゴシック" w:cstheme="minorHAnsi" w:hint="eastAsia"/>
          <w:bCs/>
          <w:iCs/>
          <w:lang w:val="en-US" w:eastAsia="ja-JP"/>
        </w:rPr>
        <w:t>。</w:t>
      </w:r>
      <w:r w:rsidR="0012464F" w:rsidRPr="00DE484C">
        <w:rPr>
          <w:rFonts w:ascii="游ゴシック" w:eastAsia="游ゴシック" w:hAnsi="游ゴシック" w:cstheme="minorHAnsi"/>
          <w:bCs/>
          <w:iCs/>
          <w:lang w:val="en-US" w:eastAsia="ja-JP"/>
        </w:rPr>
        <w:t>」</w:t>
      </w:r>
    </w:p>
    <w:p w14:paraId="18CE2EEA" w14:textId="5BB219DC" w:rsidR="00DB72A7" w:rsidRDefault="00DB72A7" w:rsidP="00CD7EF0">
      <w:pPr>
        <w:spacing w:line="240" w:lineRule="auto"/>
        <w:ind w:right="-284"/>
        <w:rPr>
          <w:rFonts w:ascii="游ゴシック" w:eastAsia="游ゴシック" w:hAnsi="游ゴシック" w:cstheme="minorHAnsi"/>
          <w:bCs/>
          <w:iCs/>
          <w:lang w:val="en-US" w:eastAsia="ja-JP"/>
        </w:rPr>
      </w:pPr>
      <w:r>
        <w:rPr>
          <w:rFonts w:ascii="游ゴシック" w:eastAsia="游ゴシック" w:hAnsi="游ゴシック" w:cstheme="minorHAnsi"/>
          <w:bCs/>
          <w:iCs/>
          <w:noProof/>
          <w:lang w:val="en-US" w:eastAsia="ja-JP"/>
        </w:rPr>
        <w:drawing>
          <wp:anchor distT="0" distB="0" distL="114300" distR="114300" simplePos="0" relativeHeight="251660288" behindDoc="1" locked="0" layoutInCell="1" allowOverlap="1" wp14:anchorId="494A3C4C" wp14:editId="18DF74FA">
            <wp:simplePos x="0" y="0"/>
            <wp:positionH relativeFrom="margin">
              <wp:align>center</wp:align>
            </wp:positionH>
            <wp:positionV relativeFrom="paragraph">
              <wp:posOffset>92075</wp:posOffset>
            </wp:positionV>
            <wp:extent cx="3455035" cy="3991610"/>
            <wp:effectExtent l="0" t="0" r="0" b="8890"/>
            <wp:wrapTight wrapText="bothSides">
              <wp:wrapPolygon edited="0">
                <wp:start x="0" y="0"/>
                <wp:lineTo x="0" y="21545"/>
                <wp:lineTo x="21437" y="21545"/>
                <wp:lineTo x="21437" y="0"/>
                <wp:lineTo x="0" y="0"/>
              </wp:wrapPolygon>
            </wp:wrapTight>
            <wp:docPr id="1663653298"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653298" name="図 1663653298"/>
                    <pic:cNvPicPr/>
                  </pic:nvPicPr>
                  <pic:blipFill>
                    <a:blip r:embed="rId14"/>
                    <a:stretch>
                      <a:fillRect/>
                    </a:stretch>
                  </pic:blipFill>
                  <pic:spPr>
                    <a:xfrm>
                      <a:off x="0" y="0"/>
                      <a:ext cx="3455035" cy="3991610"/>
                    </a:xfrm>
                    <a:prstGeom prst="rect">
                      <a:avLst/>
                    </a:prstGeom>
                  </pic:spPr>
                </pic:pic>
              </a:graphicData>
            </a:graphic>
            <wp14:sizeRelH relativeFrom="margin">
              <wp14:pctWidth>0</wp14:pctWidth>
            </wp14:sizeRelH>
            <wp14:sizeRelV relativeFrom="margin">
              <wp14:pctHeight>0</wp14:pctHeight>
            </wp14:sizeRelV>
          </wp:anchor>
        </w:drawing>
      </w:r>
    </w:p>
    <w:p w14:paraId="1CA68DB2" w14:textId="7AA3CC51" w:rsidR="00A90B4F" w:rsidRDefault="00A90B4F" w:rsidP="00A90B4F">
      <w:pPr>
        <w:spacing w:line="240" w:lineRule="auto"/>
        <w:ind w:right="-284"/>
        <w:jc w:val="center"/>
        <w:rPr>
          <w:rFonts w:ascii="游ゴシック" w:eastAsia="游ゴシック" w:hAnsi="游ゴシック" w:cstheme="minorHAnsi"/>
          <w:bCs/>
          <w:iCs/>
          <w:lang w:val="en-US" w:eastAsia="ja-JP"/>
        </w:rPr>
      </w:pPr>
    </w:p>
    <w:p w14:paraId="7F1E3E1F" w14:textId="7FE362C7" w:rsidR="00FE0D36" w:rsidRDefault="00FE0D36" w:rsidP="00CD7EF0">
      <w:pPr>
        <w:spacing w:line="240" w:lineRule="auto"/>
        <w:ind w:right="-284"/>
        <w:rPr>
          <w:rFonts w:ascii="游ゴシック" w:eastAsia="游ゴシック" w:hAnsi="游ゴシック" w:cstheme="minorHAnsi"/>
          <w:bCs/>
          <w:iCs/>
          <w:lang w:val="en-US" w:eastAsia="ja-JP"/>
        </w:rPr>
      </w:pPr>
    </w:p>
    <w:p w14:paraId="4E507864" w14:textId="77777777" w:rsidR="00DB72A7" w:rsidRDefault="00DB72A7" w:rsidP="00CD7EF0">
      <w:pPr>
        <w:spacing w:line="240" w:lineRule="auto"/>
        <w:ind w:right="-284"/>
        <w:rPr>
          <w:rFonts w:ascii="游ゴシック" w:eastAsia="游ゴシック" w:hAnsi="游ゴシック" w:cstheme="minorHAnsi"/>
          <w:bCs/>
          <w:iCs/>
          <w:lang w:val="en-US" w:eastAsia="ja-JP"/>
        </w:rPr>
      </w:pPr>
    </w:p>
    <w:p w14:paraId="400599E9" w14:textId="77777777" w:rsidR="00DB72A7" w:rsidRDefault="00DB72A7" w:rsidP="00CD7EF0">
      <w:pPr>
        <w:spacing w:line="240" w:lineRule="auto"/>
        <w:ind w:right="-284"/>
        <w:rPr>
          <w:rFonts w:ascii="游ゴシック" w:eastAsia="游ゴシック" w:hAnsi="游ゴシック" w:cstheme="minorHAnsi"/>
          <w:bCs/>
          <w:iCs/>
          <w:lang w:val="en-US" w:eastAsia="ja-JP"/>
        </w:rPr>
      </w:pPr>
    </w:p>
    <w:p w14:paraId="217869E0" w14:textId="77777777" w:rsidR="00DB72A7" w:rsidRDefault="00DB72A7" w:rsidP="00CD7EF0">
      <w:pPr>
        <w:spacing w:line="240" w:lineRule="auto"/>
        <w:ind w:right="-284"/>
        <w:rPr>
          <w:rFonts w:ascii="游ゴシック" w:eastAsia="游ゴシック" w:hAnsi="游ゴシック" w:cstheme="minorHAnsi"/>
          <w:bCs/>
          <w:iCs/>
          <w:lang w:val="en-US" w:eastAsia="ja-JP"/>
        </w:rPr>
      </w:pPr>
    </w:p>
    <w:p w14:paraId="5E151701" w14:textId="77777777" w:rsidR="00DB72A7" w:rsidRDefault="00DB72A7" w:rsidP="00CD7EF0">
      <w:pPr>
        <w:spacing w:line="240" w:lineRule="auto"/>
        <w:ind w:right="-284"/>
        <w:rPr>
          <w:rFonts w:ascii="游ゴシック" w:eastAsia="游ゴシック" w:hAnsi="游ゴシック" w:cstheme="minorHAnsi"/>
          <w:bCs/>
          <w:iCs/>
          <w:lang w:val="en-US" w:eastAsia="ja-JP"/>
        </w:rPr>
      </w:pPr>
    </w:p>
    <w:p w14:paraId="7623EDE3" w14:textId="77777777" w:rsidR="00DB72A7" w:rsidRDefault="00DB72A7" w:rsidP="00CD7EF0">
      <w:pPr>
        <w:spacing w:line="240" w:lineRule="auto"/>
        <w:ind w:right="-284"/>
        <w:rPr>
          <w:rFonts w:ascii="游ゴシック" w:eastAsia="游ゴシック" w:hAnsi="游ゴシック" w:cstheme="minorHAnsi"/>
          <w:bCs/>
          <w:iCs/>
          <w:lang w:val="en-US" w:eastAsia="ja-JP"/>
        </w:rPr>
      </w:pPr>
    </w:p>
    <w:p w14:paraId="108E000B" w14:textId="77777777" w:rsidR="00DB72A7" w:rsidRDefault="00DB72A7" w:rsidP="00CD7EF0">
      <w:pPr>
        <w:spacing w:line="240" w:lineRule="auto"/>
        <w:ind w:right="-284"/>
        <w:rPr>
          <w:rFonts w:ascii="游ゴシック" w:eastAsia="游ゴシック" w:hAnsi="游ゴシック" w:cstheme="minorHAnsi"/>
          <w:bCs/>
          <w:iCs/>
          <w:lang w:val="en-US" w:eastAsia="ja-JP"/>
        </w:rPr>
      </w:pPr>
    </w:p>
    <w:p w14:paraId="68B849B8" w14:textId="77777777" w:rsidR="00DB72A7" w:rsidRDefault="00DB72A7" w:rsidP="00CD7EF0">
      <w:pPr>
        <w:spacing w:line="240" w:lineRule="auto"/>
        <w:ind w:right="-284"/>
        <w:rPr>
          <w:rFonts w:ascii="游ゴシック" w:eastAsia="游ゴシック" w:hAnsi="游ゴシック" w:cstheme="minorHAnsi"/>
          <w:bCs/>
          <w:iCs/>
          <w:lang w:val="en-US" w:eastAsia="ja-JP"/>
        </w:rPr>
      </w:pPr>
    </w:p>
    <w:p w14:paraId="3843636D" w14:textId="77777777" w:rsidR="00DB72A7" w:rsidRDefault="00DB72A7" w:rsidP="00CD7EF0">
      <w:pPr>
        <w:spacing w:line="240" w:lineRule="auto"/>
        <w:ind w:right="-284"/>
        <w:rPr>
          <w:rFonts w:ascii="游ゴシック" w:eastAsia="游ゴシック" w:hAnsi="游ゴシック" w:cstheme="minorHAnsi"/>
          <w:bCs/>
          <w:iCs/>
          <w:lang w:val="en-US" w:eastAsia="ja-JP"/>
        </w:rPr>
      </w:pPr>
    </w:p>
    <w:p w14:paraId="11EE2821" w14:textId="77777777" w:rsidR="00DB72A7" w:rsidRDefault="00DB72A7" w:rsidP="00CD7EF0">
      <w:pPr>
        <w:spacing w:line="240" w:lineRule="auto"/>
        <w:ind w:right="-284"/>
        <w:rPr>
          <w:rFonts w:ascii="游ゴシック" w:eastAsia="游ゴシック" w:hAnsi="游ゴシック" w:cstheme="minorHAnsi"/>
          <w:bCs/>
          <w:iCs/>
          <w:lang w:val="en-US" w:eastAsia="ja-JP"/>
        </w:rPr>
      </w:pPr>
    </w:p>
    <w:p w14:paraId="523F9539" w14:textId="77777777" w:rsidR="00DB72A7" w:rsidRDefault="00DB72A7" w:rsidP="00CD7EF0">
      <w:pPr>
        <w:spacing w:line="240" w:lineRule="auto"/>
        <w:ind w:right="-284"/>
        <w:rPr>
          <w:rFonts w:ascii="游ゴシック" w:eastAsia="游ゴシック" w:hAnsi="游ゴシック" w:cstheme="minorHAnsi"/>
          <w:bCs/>
          <w:iCs/>
          <w:lang w:val="en-US" w:eastAsia="ja-JP"/>
        </w:rPr>
      </w:pPr>
    </w:p>
    <w:p w14:paraId="38472A46" w14:textId="77777777" w:rsidR="00DB72A7" w:rsidRDefault="00DB72A7" w:rsidP="00CD7EF0">
      <w:pPr>
        <w:spacing w:line="240" w:lineRule="auto"/>
        <w:ind w:right="-284"/>
        <w:rPr>
          <w:rFonts w:ascii="游ゴシック" w:eastAsia="游ゴシック" w:hAnsi="游ゴシック" w:cstheme="minorHAnsi"/>
          <w:bCs/>
          <w:iCs/>
          <w:lang w:val="en-US" w:eastAsia="ja-JP"/>
        </w:rPr>
      </w:pPr>
    </w:p>
    <w:p w14:paraId="7769943D" w14:textId="77777777" w:rsidR="00DB72A7" w:rsidRDefault="00DB72A7" w:rsidP="00CD7EF0">
      <w:pPr>
        <w:spacing w:line="240" w:lineRule="auto"/>
        <w:ind w:right="-284"/>
        <w:rPr>
          <w:rFonts w:ascii="游ゴシック" w:eastAsia="游ゴシック" w:hAnsi="游ゴシック" w:cstheme="minorHAnsi"/>
          <w:bCs/>
          <w:iCs/>
          <w:lang w:val="en-US" w:eastAsia="ja-JP"/>
        </w:rPr>
      </w:pPr>
    </w:p>
    <w:p w14:paraId="47CC760E" w14:textId="77777777" w:rsidR="00DB72A7" w:rsidRDefault="00DB72A7" w:rsidP="00CD7EF0">
      <w:pPr>
        <w:spacing w:line="240" w:lineRule="auto"/>
        <w:ind w:right="-284"/>
        <w:rPr>
          <w:rFonts w:ascii="游ゴシック" w:eastAsia="游ゴシック" w:hAnsi="游ゴシック" w:cstheme="minorHAnsi"/>
          <w:bCs/>
          <w:iCs/>
          <w:lang w:val="en-US" w:eastAsia="ja-JP"/>
        </w:rPr>
      </w:pPr>
    </w:p>
    <w:p w14:paraId="56754552" w14:textId="77777777" w:rsidR="00DB72A7" w:rsidRDefault="00DB72A7" w:rsidP="00CD7EF0">
      <w:pPr>
        <w:spacing w:line="240" w:lineRule="auto"/>
        <w:ind w:right="-284"/>
        <w:rPr>
          <w:rFonts w:ascii="游ゴシック" w:eastAsia="游ゴシック" w:hAnsi="游ゴシック" w:cstheme="minorHAnsi"/>
          <w:bCs/>
          <w:iCs/>
          <w:lang w:val="en-US" w:eastAsia="ja-JP"/>
        </w:rPr>
      </w:pPr>
    </w:p>
    <w:p w14:paraId="2DB6AF6B" w14:textId="77777777" w:rsidR="00DB72A7" w:rsidRDefault="00DB72A7" w:rsidP="00CD7EF0">
      <w:pPr>
        <w:spacing w:line="240" w:lineRule="auto"/>
        <w:ind w:right="-284"/>
        <w:rPr>
          <w:rFonts w:ascii="游ゴシック" w:eastAsia="游ゴシック" w:hAnsi="游ゴシック" w:cstheme="minorHAnsi"/>
          <w:bCs/>
          <w:iCs/>
          <w:lang w:val="en-US" w:eastAsia="ja-JP"/>
        </w:rPr>
      </w:pPr>
    </w:p>
    <w:p w14:paraId="00AF5498" w14:textId="77777777" w:rsidR="00DB72A7" w:rsidRDefault="00DB72A7" w:rsidP="00CD7EF0">
      <w:pPr>
        <w:spacing w:line="240" w:lineRule="auto"/>
        <w:ind w:right="-284"/>
        <w:rPr>
          <w:rFonts w:ascii="游ゴシック" w:eastAsia="游ゴシック" w:hAnsi="游ゴシック" w:cstheme="minorHAnsi"/>
          <w:bCs/>
          <w:iCs/>
          <w:lang w:val="en-US" w:eastAsia="ja-JP"/>
        </w:rPr>
      </w:pPr>
    </w:p>
    <w:p w14:paraId="2CE77064" w14:textId="77777777" w:rsidR="00DB72A7" w:rsidRDefault="00DB72A7" w:rsidP="00CD7EF0">
      <w:pPr>
        <w:spacing w:line="240" w:lineRule="auto"/>
        <w:ind w:right="-284"/>
        <w:rPr>
          <w:rFonts w:ascii="游ゴシック" w:eastAsia="游ゴシック" w:hAnsi="游ゴシック" w:cstheme="minorHAnsi"/>
          <w:bCs/>
          <w:iCs/>
          <w:lang w:val="en-US" w:eastAsia="ja-JP"/>
        </w:rPr>
      </w:pPr>
    </w:p>
    <w:p w14:paraId="245876B0" w14:textId="613B0397" w:rsidR="00A5253E" w:rsidRDefault="00A5253E" w:rsidP="00CD7EF0">
      <w:pPr>
        <w:spacing w:line="240" w:lineRule="auto"/>
        <w:ind w:right="-284"/>
        <w:rPr>
          <w:rFonts w:ascii="游ゴシック" w:eastAsia="游ゴシック" w:hAnsi="游ゴシック" w:cstheme="minorHAnsi"/>
          <w:bCs/>
          <w:iCs/>
          <w:lang w:val="en-US" w:eastAsia="ja-JP"/>
        </w:rPr>
      </w:pPr>
      <w:r w:rsidRPr="00A5253E">
        <w:rPr>
          <w:rFonts w:ascii="游ゴシック" w:eastAsia="游ゴシック" w:hAnsi="游ゴシック" w:cstheme="minorHAnsi"/>
          <w:b/>
          <w:iCs/>
          <w:lang w:val="en-US" w:eastAsia="ja-JP"/>
        </w:rPr>
        <w:t>リファレンス</w:t>
      </w:r>
      <w:r w:rsidR="00CB5B74">
        <w:rPr>
          <w:rFonts w:ascii="游ゴシック" w:eastAsia="游ゴシック" w:hAnsi="游ゴシック" w:cstheme="minorHAnsi" w:hint="eastAsia"/>
          <w:b/>
          <w:iCs/>
          <w:lang w:val="en-US" w:eastAsia="ja-JP"/>
        </w:rPr>
        <w:t>モニター</w:t>
      </w:r>
      <w:r w:rsidRPr="00A5253E">
        <w:rPr>
          <w:rFonts w:ascii="游ゴシック" w:eastAsia="游ゴシック" w:hAnsi="游ゴシック" w:cstheme="minorHAnsi"/>
          <w:b/>
          <w:iCs/>
          <w:lang w:val="en-US" w:eastAsia="ja-JP"/>
        </w:rPr>
        <w:t>をさらに</w:t>
      </w:r>
      <w:r w:rsidR="00EB587B">
        <w:rPr>
          <w:rFonts w:ascii="游ゴシック" w:eastAsia="游ゴシック" w:hAnsi="游ゴシック" w:cstheme="minorHAnsi" w:hint="eastAsia"/>
          <w:b/>
          <w:iCs/>
          <w:lang w:val="en-US" w:eastAsia="ja-JP"/>
        </w:rPr>
        <w:t>洗練</w:t>
      </w:r>
      <w:r w:rsidR="00F61877">
        <w:rPr>
          <w:rFonts w:ascii="游ゴシック" w:eastAsia="游ゴシック" w:hAnsi="游ゴシック" w:cstheme="minorHAnsi" w:hint="eastAsia"/>
          <w:b/>
          <w:iCs/>
          <w:lang w:val="en-US" w:eastAsia="ja-JP"/>
        </w:rPr>
        <w:t>した</w:t>
      </w:r>
      <w:r w:rsidR="00CB5B74">
        <w:rPr>
          <w:rFonts w:ascii="游ゴシック" w:eastAsia="游ゴシック" w:hAnsi="游ゴシック" w:cstheme="minorHAnsi" w:hint="eastAsia"/>
          <w:b/>
          <w:iCs/>
          <w:lang w:val="en-US" w:eastAsia="ja-JP"/>
        </w:rPr>
        <w:t>「</w:t>
      </w:r>
      <w:r w:rsidR="00F61877" w:rsidRPr="00F61877">
        <w:rPr>
          <w:rFonts w:ascii="游ゴシック" w:eastAsia="游ゴシック" w:hAnsi="游ゴシック" w:cstheme="minorHAnsi"/>
          <w:b/>
          <w:iCs/>
          <w:lang w:val="en-US" w:eastAsia="ja-JP"/>
        </w:rPr>
        <w:t>KH 310 II</w:t>
      </w:r>
      <w:r w:rsidR="00CB5B74">
        <w:rPr>
          <w:rFonts w:ascii="游ゴシック" w:eastAsia="游ゴシック" w:hAnsi="游ゴシック" w:cstheme="minorHAnsi" w:hint="eastAsia"/>
          <w:b/>
          <w:iCs/>
          <w:lang w:val="en-US" w:eastAsia="ja-JP"/>
        </w:rPr>
        <w:t>」</w:t>
      </w:r>
    </w:p>
    <w:p w14:paraId="77B4BCF9" w14:textId="196AD8D2" w:rsidR="00FE0D36" w:rsidRDefault="0012464F" w:rsidP="00CD7EF0">
      <w:pPr>
        <w:spacing w:line="240" w:lineRule="auto"/>
        <w:ind w:right="-284"/>
        <w:rPr>
          <w:rFonts w:ascii="游ゴシック" w:eastAsia="游ゴシック" w:hAnsi="游ゴシック" w:cstheme="minorHAnsi"/>
          <w:bCs/>
          <w:iCs/>
          <w:lang w:val="en-US" w:eastAsia="ja-JP"/>
        </w:rPr>
      </w:pPr>
      <w:r w:rsidRPr="0012464F">
        <w:rPr>
          <w:rFonts w:ascii="游ゴシック" w:eastAsia="游ゴシック" w:hAnsi="游ゴシック" w:cstheme="minorHAnsi"/>
          <w:bCs/>
          <w:iCs/>
          <w:lang w:val="en-US" w:eastAsia="ja-JP"/>
        </w:rPr>
        <w:t>「KH 310 II」は、プロフェッショナルオーディオの世界で高い信頼を得てきたスタジオモニター「KH 310」の</w:t>
      </w:r>
      <w:r w:rsidR="00EB587B">
        <w:rPr>
          <w:rFonts w:ascii="游ゴシック" w:eastAsia="游ゴシック" w:hAnsi="游ゴシック" w:cstheme="minorHAnsi" w:hint="eastAsia"/>
          <w:bCs/>
          <w:iCs/>
          <w:lang w:val="en-US" w:eastAsia="ja-JP"/>
        </w:rPr>
        <w:t>伝統</w:t>
      </w:r>
      <w:r w:rsidRPr="0012464F">
        <w:rPr>
          <w:rFonts w:ascii="游ゴシック" w:eastAsia="游ゴシック" w:hAnsi="游ゴシック" w:cstheme="minorHAnsi"/>
          <w:bCs/>
          <w:iCs/>
          <w:lang w:val="en-US" w:eastAsia="ja-JP"/>
        </w:rPr>
        <w:t>を受け継ぐモデルです。従来の「KH 310」は、高い精度、クリアな中域再生、そして極めて正確な低域再生により、業界の基準</w:t>
      </w:r>
      <w:r w:rsidR="00EB587B">
        <w:rPr>
          <w:rFonts w:ascii="游ゴシック" w:eastAsia="游ゴシック" w:hAnsi="游ゴシック" w:cstheme="minorHAnsi" w:hint="eastAsia"/>
          <w:bCs/>
          <w:iCs/>
          <w:lang w:val="en-US" w:eastAsia="ja-JP"/>
        </w:rPr>
        <w:t>となる存在となりました。</w:t>
      </w:r>
    </w:p>
    <w:p w14:paraId="32DBE05A" w14:textId="62B0710F" w:rsidR="0012464F" w:rsidRDefault="0012464F" w:rsidP="00CD7EF0">
      <w:pPr>
        <w:spacing w:line="240" w:lineRule="auto"/>
        <w:ind w:right="-284"/>
        <w:rPr>
          <w:rFonts w:ascii="游ゴシック" w:eastAsia="游ゴシック" w:hAnsi="游ゴシック" w:cstheme="minorHAnsi"/>
          <w:bCs/>
          <w:iCs/>
          <w:lang w:val="en-US" w:eastAsia="ja-JP"/>
        </w:rPr>
      </w:pPr>
      <w:r w:rsidRPr="0012464F">
        <w:rPr>
          <w:rFonts w:ascii="游ゴシック" w:eastAsia="游ゴシック" w:hAnsi="游ゴシック" w:cstheme="minorHAnsi"/>
          <w:bCs/>
          <w:iCs/>
          <w:lang w:val="en-US" w:eastAsia="ja-JP"/>
        </w:rPr>
        <w:t>新しい「KH 310 II」は、</w:t>
      </w:r>
      <w:r w:rsidR="00EB587B" w:rsidRPr="00EB587B">
        <w:rPr>
          <w:rFonts w:ascii="游ゴシック" w:eastAsia="游ゴシック" w:hAnsi="游ゴシック" w:cstheme="minorHAnsi"/>
          <w:bCs/>
          <w:iCs/>
          <w:lang w:val="en-US" w:eastAsia="ja-JP"/>
        </w:rPr>
        <w:t>高速なトランジェントレスポンス</w:t>
      </w:r>
      <w:r w:rsidRPr="0012464F">
        <w:rPr>
          <w:rFonts w:ascii="游ゴシック" w:eastAsia="游ゴシック" w:hAnsi="游ゴシック" w:cstheme="minorHAnsi"/>
          <w:bCs/>
          <w:iCs/>
          <w:lang w:val="en-US" w:eastAsia="ja-JP"/>
        </w:rPr>
        <w:t>、低い群遅延、正確に</w:t>
      </w:r>
      <w:r w:rsidR="00CB5B74">
        <w:rPr>
          <w:rFonts w:ascii="游ゴシック" w:eastAsia="游ゴシック" w:hAnsi="游ゴシック" w:cstheme="minorHAnsi" w:hint="eastAsia"/>
          <w:bCs/>
          <w:iCs/>
          <w:lang w:val="en-US" w:eastAsia="ja-JP"/>
        </w:rPr>
        <w:t>コントロール</w:t>
      </w:r>
      <w:r w:rsidRPr="0012464F">
        <w:rPr>
          <w:rFonts w:ascii="游ゴシック" w:eastAsia="游ゴシック" w:hAnsi="游ゴシック" w:cstheme="minorHAnsi"/>
          <w:bCs/>
          <w:iCs/>
          <w:lang w:val="en-US" w:eastAsia="ja-JP"/>
        </w:rPr>
        <w:t>された低域再生によって</w:t>
      </w:r>
      <w:r w:rsidR="00CB5B74">
        <w:rPr>
          <w:rFonts w:ascii="游ゴシック" w:eastAsia="游ゴシック" w:hAnsi="游ゴシック" w:cstheme="minorHAnsi" w:hint="eastAsia"/>
          <w:bCs/>
          <w:iCs/>
          <w:lang w:val="en-US" w:eastAsia="ja-JP"/>
        </w:rPr>
        <w:t>、</w:t>
      </w:r>
      <w:r w:rsidRPr="0012464F">
        <w:rPr>
          <w:rFonts w:ascii="游ゴシック" w:eastAsia="游ゴシック" w:hAnsi="游ゴシック" w:cstheme="minorHAnsi"/>
          <w:bCs/>
          <w:iCs/>
          <w:lang w:val="en-US" w:eastAsia="ja-JP"/>
        </w:rPr>
        <w:t>長年高く評価されてきた密閉型キャビネット構造を継承しています。また、Neumann</w:t>
      </w:r>
      <w:r w:rsidR="00C21C0B">
        <w:rPr>
          <w:rFonts w:ascii="游ゴシック" w:eastAsia="游ゴシック" w:hAnsi="游ゴシック" w:cstheme="minorHAnsi" w:hint="eastAsia"/>
          <w:bCs/>
          <w:iCs/>
          <w:lang w:val="en-US" w:eastAsia="ja-JP"/>
        </w:rPr>
        <w:t>を代表する</w:t>
      </w:r>
      <w:r w:rsidRPr="0012464F">
        <w:rPr>
          <w:rFonts w:ascii="游ゴシック" w:eastAsia="游ゴシック" w:hAnsi="游ゴシック" w:cstheme="minorHAnsi"/>
          <w:bCs/>
          <w:iCs/>
          <w:lang w:val="en-US" w:eastAsia="ja-JP"/>
        </w:rPr>
        <w:t>3インチ</w:t>
      </w:r>
      <w:r w:rsidR="00C21C0B">
        <w:rPr>
          <w:rFonts w:ascii="游ゴシック" w:eastAsia="游ゴシック" w:hAnsi="游ゴシック" w:cstheme="minorHAnsi" w:hint="eastAsia"/>
          <w:bCs/>
          <w:iCs/>
          <w:lang w:val="en-US" w:eastAsia="ja-JP"/>
        </w:rPr>
        <w:t>の</w:t>
      </w:r>
      <w:r w:rsidRPr="0012464F">
        <w:rPr>
          <w:rFonts w:ascii="游ゴシック" w:eastAsia="游ゴシック" w:hAnsi="游ゴシック" w:cstheme="minorHAnsi"/>
          <w:bCs/>
          <w:iCs/>
          <w:lang w:val="en-US" w:eastAsia="ja-JP"/>
        </w:rPr>
        <w:t>ソフトドーム・ミッドレンジドライバーも</w:t>
      </w:r>
      <w:r w:rsidR="00C21C0B">
        <w:rPr>
          <w:rFonts w:ascii="游ゴシック" w:eastAsia="游ゴシック" w:hAnsi="游ゴシック" w:cstheme="minorHAnsi" w:hint="eastAsia"/>
          <w:bCs/>
          <w:iCs/>
          <w:lang w:val="en-US" w:eastAsia="ja-JP"/>
        </w:rPr>
        <w:t>変更することなく採用し</w:t>
      </w:r>
      <w:r w:rsidRPr="0012464F">
        <w:rPr>
          <w:rFonts w:ascii="游ゴシック" w:eastAsia="游ゴシック" w:hAnsi="游ゴシック" w:cstheme="minorHAnsi"/>
          <w:bCs/>
          <w:iCs/>
          <w:lang w:val="en-US" w:eastAsia="ja-JP"/>
        </w:rPr>
        <w:t>、「KH 310」の評価を築いてきた自然なサウンドバランスとクリアなボーカル再生を維持しています。</w:t>
      </w:r>
    </w:p>
    <w:p w14:paraId="36444EE3" w14:textId="12D62D0C" w:rsidR="00A5253E" w:rsidRDefault="00A5253E" w:rsidP="00CD7EF0">
      <w:pPr>
        <w:spacing w:line="240" w:lineRule="auto"/>
        <w:ind w:right="-284"/>
        <w:rPr>
          <w:rFonts w:ascii="游ゴシック" w:eastAsia="游ゴシック" w:hAnsi="游ゴシック" w:cstheme="minorHAnsi"/>
          <w:bCs/>
          <w:iCs/>
          <w:lang w:val="en-US" w:eastAsia="ja-JP"/>
        </w:rPr>
      </w:pPr>
      <w:r w:rsidRPr="00A5253E">
        <w:rPr>
          <w:rFonts w:ascii="游ゴシック" w:eastAsia="游ゴシック" w:hAnsi="游ゴシック" w:cstheme="minorHAnsi"/>
          <w:bCs/>
          <w:iCs/>
          <w:lang w:val="en-US" w:eastAsia="ja-JP"/>
        </w:rPr>
        <w:lastRenderedPageBreak/>
        <w:t>一方で、システム全体は大幅に再設計</w:t>
      </w:r>
      <w:r w:rsidR="00C21C0B">
        <w:rPr>
          <w:rFonts w:ascii="游ゴシック" w:eastAsia="游ゴシック" w:hAnsi="游ゴシック" w:cstheme="minorHAnsi" w:hint="eastAsia"/>
          <w:bCs/>
          <w:iCs/>
          <w:lang w:val="en-US" w:eastAsia="ja-JP"/>
        </w:rPr>
        <w:t>が施</w:t>
      </w:r>
      <w:r w:rsidRPr="00A5253E">
        <w:rPr>
          <w:rFonts w:ascii="游ゴシック" w:eastAsia="游ゴシック" w:hAnsi="游ゴシック" w:cstheme="minorHAnsi"/>
          <w:bCs/>
          <w:iCs/>
          <w:lang w:val="en-US" w:eastAsia="ja-JP"/>
        </w:rPr>
        <w:t>されています。新開発のウーファー、</w:t>
      </w:r>
      <w:r w:rsidR="00C21C0B">
        <w:rPr>
          <w:rFonts w:ascii="游ゴシック" w:eastAsia="游ゴシック" w:hAnsi="游ゴシック" w:cstheme="minorHAnsi" w:hint="eastAsia"/>
          <w:bCs/>
          <w:iCs/>
          <w:lang w:val="en-US" w:eastAsia="ja-JP"/>
        </w:rPr>
        <w:t>大幅に</w:t>
      </w:r>
      <w:r w:rsidRPr="00A5253E">
        <w:rPr>
          <w:rFonts w:ascii="游ゴシック" w:eastAsia="游ゴシック" w:hAnsi="游ゴシック" w:cstheme="minorHAnsi"/>
          <w:bCs/>
          <w:iCs/>
          <w:lang w:val="en-US" w:eastAsia="ja-JP"/>
        </w:rPr>
        <w:t>強化されたアンプ出力、先進的なDSP処理、リニアリティの</w:t>
      </w:r>
      <w:r w:rsidR="00CB5B74">
        <w:rPr>
          <w:rFonts w:ascii="游ゴシック" w:eastAsia="游ゴシック" w:hAnsi="游ゴシック" w:cstheme="minorHAnsi" w:hint="eastAsia"/>
          <w:bCs/>
          <w:iCs/>
          <w:lang w:val="en-US" w:eastAsia="ja-JP"/>
        </w:rPr>
        <w:t>改善</w:t>
      </w:r>
      <w:r w:rsidRPr="00A5253E">
        <w:rPr>
          <w:rFonts w:ascii="游ゴシック" w:eastAsia="游ゴシック" w:hAnsi="游ゴシック" w:cstheme="minorHAnsi"/>
          <w:bCs/>
          <w:iCs/>
          <w:lang w:val="en-US" w:eastAsia="ja-JP"/>
        </w:rPr>
        <w:t>、歪みの低減により、性能を大きく高めています。「KH 310 II」は、従来モデルと比べて</w:t>
      </w:r>
      <w:r w:rsidRPr="00B319F2">
        <w:rPr>
          <w:rFonts w:ascii="游ゴシック" w:eastAsia="游ゴシック" w:hAnsi="游ゴシック" w:cstheme="minorHAnsi"/>
          <w:bCs/>
          <w:iCs/>
          <w:lang w:val="en-US" w:eastAsia="ja-JP"/>
        </w:rPr>
        <w:t>最大音圧レベル（SPL）が5 dB向上</w:t>
      </w:r>
      <w:r w:rsidRPr="00A5253E">
        <w:rPr>
          <w:rFonts w:ascii="游ゴシック" w:eastAsia="游ゴシック" w:hAnsi="游ゴシック" w:cstheme="minorHAnsi"/>
          <w:bCs/>
          <w:iCs/>
          <w:lang w:val="en-US" w:eastAsia="ja-JP"/>
        </w:rPr>
        <w:t>しながらも、キャビネットの寸法は従来モデルと同一</w:t>
      </w:r>
      <w:r>
        <w:rPr>
          <w:rFonts w:ascii="游ゴシック" w:eastAsia="游ゴシック" w:hAnsi="游ゴシック" w:cstheme="minorHAnsi" w:hint="eastAsia"/>
          <w:bCs/>
          <w:iCs/>
          <w:lang w:val="en-US" w:eastAsia="ja-JP"/>
        </w:rPr>
        <w:t>で</w:t>
      </w:r>
      <w:r w:rsidRPr="00A5253E">
        <w:rPr>
          <w:rFonts w:ascii="游ゴシック" w:eastAsia="游ゴシック" w:hAnsi="游ゴシック" w:cstheme="minorHAnsi"/>
          <w:bCs/>
          <w:iCs/>
          <w:lang w:val="en-US" w:eastAsia="ja-JP"/>
        </w:rPr>
        <w:t>、既存のスタジオや設備にも容易に導入できます。</w:t>
      </w:r>
    </w:p>
    <w:p w14:paraId="113C2D68" w14:textId="219559E7" w:rsidR="00FE0D36" w:rsidRDefault="00A5253E" w:rsidP="00CD7EF0">
      <w:pPr>
        <w:spacing w:line="240" w:lineRule="auto"/>
        <w:ind w:right="-284"/>
        <w:rPr>
          <w:rFonts w:ascii="游ゴシック" w:eastAsia="游ゴシック" w:hAnsi="游ゴシック" w:cstheme="minorHAnsi"/>
          <w:bCs/>
          <w:iCs/>
          <w:lang w:val="en-US" w:eastAsia="ja-JP"/>
        </w:rPr>
      </w:pPr>
      <w:r w:rsidRPr="00A5253E">
        <w:rPr>
          <w:rFonts w:ascii="游ゴシック" w:eastAsia="游ゴシック" w:hAnsi="游ゴシック" w:cstheme="minorHAnsi"/>
          <w:bCs/>
          <w:iCs/>
          <w:lang w:val="en-US" w:eastAsia="ja-JP"/>
        </w:rPr>
        <w:t>「KH 310 II」は</w:t>
      </w:r>
      <w:r w:rsidR="00F35A1E">
        <w:rPr>
          <w:rFonts w:ascii="游ゴシック" w:eastAsia="游ゴシック" w:hAnsi="游ゴシック" w:cstheme="minorHAnsi" w:hint="eastAsia"/>
          <w:bCs/>
          <w:iCs/>
          <w:lang w:val="en-US" w:eastAsia="ja-JP"/>
        </w:rPr>
        <w:t>、</w:t>
      </w:r>
      <w:r w:rsidRPr="00A5253E">
        <w:rPr>
          <w:rFonts w:ascii="游ゴシック" w:eastAsia="游ゴシック" w:hAnsi="游ゴシック" w:cstheme="minorHAnsi"/>
          <w:bCs/>
          <w:iCs/>
          <w:lang w:val="en-US" w:eastAsia="ja-JP"/>
        </w:rPr>
        <w:t>従来モデルの特長を受け継ぎながら、精度、一貫性、ワークフローとの統合性において、新たな基準を打ち立てるモニターとなっています。</w:t>
      </w:r>
    </w:p>
    <w:p w14:paraId="5B58E2E4" w14:textId="72F1C123" w:rsidR="00A90B4F" w:rsidRDefault="00DB72A7" w:rsidP="00CD7EF0">
      <w:pPr>
        <w:spacing w:line="240" w:lineRule="auto"/>
        <w:ind w:right="-284"/>
        <w:rPr>
          <w:rFonts w:ascii="游ゴシック" w:eastAsia="游ゴシック" w:hAnsi="游ゴシック" w:cstheme="minorHAnsi"/>
          <w:bCs/>
          <w:iCs/>
          <w:lang w:val="en-US" w:eastAsia="ja-JP"/>
        </w:rPr>
      </w:pPr>
      <w:r>
        <w:rPr>
          <w:rFonts w:ascii="游ゴシック" w:eastAsia="游ゴシック" w:hAnsi="游ゴシック" w:cstheme="minorHAnsi"/>
          <w:bCs/>
          <w:iCs/>
          <w:noProof/>
          <w:lang w:val="en-US" w:eastAsia="ja-JP"/>
        </w:rPr>
        <w:drawing>
          <wp:anchor distT="0" distB="0" distL="114300" distR="114300" simplePos="0" relativeHeight="251661312" behindDoc="1" locked="0" layoutInCell="1" allowOverlap="1" wp14:anchorId="44FDDB5F" wp14:editId="535EDC83">
            <wp:simplePos x="0" y="0"/>
            <wp:positionH relativeFrom="margin">
              <wp:align>center</wp:align>
            </wp:positionH>
            <wp:positionV relativeFrom="paragraph">
              <wp:posOffset>90805</wp:posOffset>
            </wp:positionV>
            <wp:extent cx="3837305" cy="3561715"/>
            <wp:effectExtent l="0" t="0" r="0" b="635"/>
            <wp:wrapTight wrapText="bothSides">
              <wp:wrapPolygon edited="0">
                <wp:start x="0" y="0"/>
                <wp:lineTo x="0" y="21488"/>
                <wp:lineTo x="21446" y="21488"/>
                <wp:lineTo x="21446" y="0"/>
                <wp:lineTo x="0" y="0"/>
              </wp:wrapPolygon>
            </wp:wrapTight>
            <wp:docPr id="85411797"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11797" name="図 85411797"/>
                    <pic:cNvPicPr/>
                  </pic:nvPicPr>
                  <pic:blipFill>
                    <a:blip r:embed="rId15"/>
                    <a:stretch>
                      <a:fillRect/>
                    </a:stretch>
                  </pic:blipFill>
                  <pic:spPr>
                    <a:xfrm>
                      <a:off x="0" y="0"/>
                      <a:ext cx="3837305" cy="3561715"/>
                    </a:xfrm>
                    <a:prstGeom prst="rect">
                      <a:avLst/>
                    </a:prstGeom>
                  </pic:spPr>
                </pic:pic>
              </a:graphicData>
            </a:graphic>
            <wp14:sizeRelH relativeFrom="margin">
              <wp14:pctWidth>0</wp14:pctWidth>
            </wp14:sizeRelH>
            <wp14:sizeRelV relativeFrom="margin">
              <wp14:pctHeight>0</wp14:pctHeight>
            </wp14:sizeRelV>
          </wp:anchor>
        </w:drawing>
      </w:r>
    </w:p>
    <w:p w14:paraId="71FF1768" w14:textId="7B6BD5B0" w:rsidR="00A90B4F" w:rsidRDefault="00A90B4F" w:rsidP="00B319F2">
      <w:pPr>
        <w:spacing w:line="240" w:lineRule="auto"/>
        <w:ind w:right="-284"/>
        <w:rPr>
          <w:rFonts w:ascii="游ゴシック" w:eastAsia="游ゴシック" w:hAnsi="游ゴシック" w:cstheme="minorHAnsi"/>
          <w:bCs/>
          <w:iCs/>
          <w:lang w:val="en-US" w:eastAsia="ja-JP"/>
        </w:rPr>
      </w:pPr>
    </w:p>
    <w:p w14:paraId="2B3ADFEA" w14:textId="0C802CC4" w:rsidR="00A90B4F" w:rsidRDefault="00A90B4F" w:rsidP="00CD7EF0">
      <w:pPr>
        <w:spacing w:line="240" w:lineRule="auto"/>
        <w:ind w:right="-284"/>
        <w:rPr>
          <w:rFonts w:ascii="游ゴシック" w:eastAsia="游ゴシック" w:hAnsi="游ゴシック" w:cstheme="minorHAnsi"/>
          <w:bCs/>
          <w:iCs/>
          <w:lang w:val="en-US" w:eastAsia="ja-JP"/>
        </w:rPr>
      </w:pPr>
    </w:p>
    <w:p w14:paraId="158A618C" w14:textId="77777777" w:rsidR="00DB72A7" w:rsidRDefault="00DB72A7" w:rsidP="00CD7EF0">
      <w:pPr>
        <w:spacing w:line="240" w:lineRule="auto"/>
        <w:ind w:right="-284"/>
        <w:rPr>
          <w:rFonts w:ascii="游ゴシック" w:eastAsia="游ゴシック" w:hAnsi="游ゴシック" w:cstheme="minorHAnsi"/>
          <w:bCs/>
          <w:iCs/>
          <w:lang w:val="en-US" w:eastAsia="ja-JP"/>
        </w:rPr>
      </w:pPr>
    </w:p>
    <w:p w14:paraId="4277A251" w14:textId="77777777" w:rsidR="00DB72A7" w:rsidRDefault="00DB72A7" w:rsidP="00CD7EF0">
      <w:pPr>
        <w:spacing w:line="240" w:lineRule="auto"/>
        <w:ind w:right="-284"/>
        <w:rPr>
          <w:rFonts w:ascii="游ゴシック" w:eastAsia="游ゴシック" w:hAnsi="游ゴシック" w:cstheme="minorHAnsi"/>
          <w:bCs/>
          <w:iCs/>
          <w:lang w:val="en-US" w:eastAsia="ja-JP"/>
        </w:rPr>
      </w:pPr>
    </w:p>
    <w:p w14:paraId="099FF91C" w14:textId="77777777" w:rsidR="00DB72A7" w:rsidRDefault="00DB72A7" w:rsidP="00CD7EF0">
      <w:pPr>
        <w:spacing w:line="240" w:lineRule="auto"/>
        <w:ind w:right="-284"/>
        <w:rPr>
          <w:rFonts w:ascii="游ゴシック" w:eastAsia="游ゴシック" w:hAnsi="游ゴシック" w:cstheme="minorHAnsi"/>
          <w:bCs/>
          <w:iCs/>
          <w:lang w:val="en-US" w:eastAsia="ja-JP"/>
        </w:rPr>
      </w:pPr>
    </w:p>
    <w:p w14:paraId="6542FD9C" w14:textId="77777777" w:rsidR="00DB72A7" w:rsidRDefault="00DB72A7" w:rsidP="00CD7EF0">
      <w:pPr>
        <w:spacing w:line="240" w:lineRule="auto"/>
        <w:ind w:right="-284"/>
        <w:rPr>
          <w:rFonts w:ascii="游ゴシック" w:eastAsia="游ゴシック" w:hAnsi="游ゴシック" w:cstheme="minorHAnsi"/>
          <w:bCs/>
          <w:iCs/>
          <w:lang w:val="en-US" w:eastAsia="ja-JP"/>
        </w:rPr>
      </w:pPr>
    </w:p>
    <w:p w14:paraId="16D8EA1E" w14:textId="77777777" w:rsidR="00DB72A7" w:rsidRDefault="00DB72A7" w:rsidP="00CD7EF0">
      <w:pPr>
        <w:spacing w:line="240" w:lineRule="auto"/>
        <w:ind w:right="-284"/>
        <w:rPr>
          <w:rFonts w:ascii="游ゴシック" w:eastAsia="游ゴシック" w:hAnsi="游ゴシック" w:cstheme="minorHAnsi"/>
          <w:bCs/>
          <w:iCs/>
          <w:lang w:val="en-US" w:eastAsia="ja-JP"/>
        </w:rPr>
      </w:pPr>
    </w:p>
    <w:p w14:paraId="2CE8A9BB" w14:textId="77777777" w:rsidR="00DB72A7" w:rsidRDefault="00DB72A7" w:rsidP="00CD7EF0">
      <w:pPr>
        <w:spacing w:line="240" w:lineRule="auto"/>
        <w:ind w:right="-284"/>
        <w:rPr>
          <w:rFonts w:ascii="游ゴシック" w:eastAsia="游ゴシック" w:hAnsi="游ゴシック" w:cstheme="minorHAnsi"/>
          <w:bCs/>
          <w:iCs/>
          <w:lang w:val="en-US" w:eastAsia="ja-JP"/>
        </w:rPr>
      </w:pPr>
    </w:p>
    <w:p w14:paraId="2924AAE1" w14:textId="77777777" w:rsidR="00DB72A7" w:rsidRDefault="00DB72A7" w:rsidP="00CD7EF0">
      <w:pPr>
        <w:spacing w:line="240" w:lineRule="auto"/>
        <w:ind w:right="-284"/>
        <w:rPr>
          <w:rFonts w:ascii="游ゴシック" w:eastAsia="游ゴシック" w:hAnsi="游ゴシック" w:cstheme="minorHAnsi"/>
          <w:bCs/>
          <w:iCs/>
          <w:lang w:val="en-US" w:eastAsia="ja-JP"/>
        </w:rPr>
      </w:pPr>
    </w:p>
    <w:p w14:paraId="16754DC1" w14:textId="77777777" w:rsidR="00DB72A7" w:rsidRDefault="00DB72A7" w:rsidP="00CD7EF0">
      <w:pPr>
        <w:spacing w:line="240" w:lineRule="auto"/>
        <w:ind w:right="-284"/>
        <w:rPr>
          <w:rFonts w:ascii="游ゴシック" w:eastAsia="游ゴシック" w:hAnsi="游ゴシック" w:cstheme="minorHAnsi"/>
          <w:bCs/>
          <w:iCs/>
          <w:lang w:val="en-US" w:eastAsia="ja-JP"/>
        </w:rPr>
      </w:pPr>
    </w:p>
    <w:p w14:paraId="5988FF97" w14:textId="77777777" w:rsidR="00DB72A7" w:rsidRDefault="00DB72A7" w:rsidP="00CD7EF0">
      <w:pPr>
        <w:spacing w:line="240" w:lineRule="auto"/>
        <w:ind w:right="-284"/>
        <w:rPr>
          <w:rFonts w:ascii="游ゴシック" w:eastAsia="游ゴシック" w:hAnsi="游ゴシック" w:cstheme="minorHAnsi"/>
          <w:bCs/>
          <w:iCs/>
          <w:lang w:val="en-US" w:eastAsia="ja-JP"/>
        </w:rPr>
      </w:pPr>
    </w:p>
    <w:p w14:paraId="6ED731DE" w14:textId="77777777" w:rsidR="00DB72A7" w:rsidRDefault="00DB72A7" w:rsidP="00CD7EF0">
      <w:pPr>
        <w:spacing w:line="240" w:lineRule="auto"/>
        <w:ind w:right="-284"/>
        <w:rPr>
          <w:rFonts w:ascii="游ゴシック" w:eastAsia="游ゴシック" w:hAnsi="游ゴシック" w:cstheme="minorHAnsi"/>
          <w:bCs/>
          <w:iCs/>
          <w:lang w:val="en-US" w:eastAsia="ja-JP"/>
        </w:rPr>
      </w:pPr>
    </w:p>
    <w:p w14:paraId="495CE1D0" w14:textId="77777777" w:rsidR="00DB72A7" w:rsidRDefault="00DB72A7" w:rsidP="00CD7EF0">
      <w:pPr>
        <w:spacing w:line="240" w:lineRule="auto"/>
        <w:ind w:right="-284"/>
        <w:rPr>
          <w:rFonts w:ascii="游ゴシック" w:eastAsia="游ゴシック" w:hAnsi="游ゴシック" w:cstheme="minorHAnsi"/>
          <w:bCs/>
          <w:iCs/>
          <w:lang w:val="en-US" w:eastAsia="ja-JP"/>
        </w:rPr>
      </w:pPr>
    </w:p>
    <w:p w14:paraId="0B71F728" w14:textId="77777777" w:rsidR="00DB72A7" w:rsidRDefault="00DB72A7" w:rsidP="00CD7EF0">
      <w:pPr>
        <w:spacing w:line="240" w:lineRule="auto"/>
        <w:ind w:right="-284"/>
        <w:rPr>
          <w:rFonts w:ascii="游ゴシック" w:eastAsia="游ゴシック" w:hAnsi="游ゴシック" w:cstheme="minorHAnsi"/>
          <w:bCs/>
          <w:iCs/>
          <w:lang w:val="en-US" w:eastAsia="ja-JP"/>
        </w:rPr>
      </w:pPr>
    </w:p>
    <w:p w14:paraId="21D1839D" w14:textId="77777777" w:rsidR="00DB72A7" w:rsidRDefault="00DB72A7" w:rsidP="00CD7EF0">
      <w:pPr>
        <w:spacing w:line="240" w:lineRule="auto"/>
        <w:ind w:right="-284"/>
        <w:rPr>
          <w:rFonts w:ascii="游ゴシック" w:eastAsia="游ゴシック" w:hAnsi="游ゴシック" w:cstheme="minorHAnsi"/>
          <w:bCs/>
          <w:iCs/>
          <w:lang w:val="en-US" w:eastAsia="ja-JP"/>
        </w:rPr>
      </w:pPr>
    </w:p>
    <w:p w14:paraId="56B33E18" w14:textId="77777777" w:rsidR="00DB72A7" w:rsidRDefault="00DB72A7" w:rsidP="00CD7EF0">
      <w:pPr>
        <w:spacing w:line="240" w:lineRule="auto"/>
        <w:ind w:right="-284"/>
        <w:rPr>
          <w:rFonts w:ascii="游ゴシック" w:eastAsia="游ゴシック" w:hAnsi="游ゴシック" w:cstheme="minorHAnsi"/>
          <w:bCs/>
          <w:iCs/>
          <w:lang w:val="en-US" w:eastAsia="ja-JP"/>
        </w:rPr>
      </w:pPr>
    </w:p>
    <w:p w14:paraId="124C708C" w14:textId="77777777" w:rsidR="00DB72A7" w:rsidRDefault="00DB72A7" w:rsidP="00CD7EF0">
      <w:pPr>
        <w:spacing w:line="240" w:lineRule="auto"/>
        <w:ind w:right="-284"/>
        <w:rPr>
          <w:rFonts w:ascii="游ゴシック" w:eastAsia="游ゴシック" w:hAnsi="游ゴシック" w:cstheme="minorHAnsi"/>
          <w:bCs/>
          <w:iCs/>
          <w:lang w:val="en-US" w:eastAsia="ja-JP"/>
        </w:rPr>
      </w:pPr>
    </w:p>
    <w:p w14:paraId="4A37AF4F" w14:textId="73C25916" w:rsidR="00A90B4F" w:rsidRPr="00C21C0B" w:rsidRDefault="00A90B4F" w:rsidP="00CD7EF0">
      <w:pPr>
        <w:spacing w:line="240" w:lineRule="auto"/>
        <w:ind w:right="-284"/>
        <w:rPr>
          <w:rFonts w:ascii="游ゴシック" w:eastAsia="游ゴシック" w:hAnsi="游ゴシック" w:cstheme="minorHAnsi"/>
          <w:bCs/>
          <w:iCs/>
          <w:lang w:val="en-US" w:eastAsia="ja-JP"/>
        </w:rPr>
      </w:pPr>
      <w:r w:rsidRPr="00A90B4F">
        <w:rPr>
          <w:rFonts w:ascii="游ゴシック" w:eastAsia="游ゴシック" w:hAnsi="游ゴシック" w:cstheme="minorHAnsi"/>
          <w:b/>
          <w:iCs/>
          <w:lang w:val="en-US" w:eastAsia="ja-JP"/>
        </w:rPr>
        <w:t>フルレンジ</w:t>
      </w:r>
      <w:r w:rsidR="00CB5B74">
        <w:rPr>
          <w:rFonts w:ascii="游ゴシック" w:eastAsia="游ゴシック" w:hAnsi="游ゴシック" w:cstheme="minorHAnsi" w:hint="eastAsia"/>
          <w:b/>
          <w:iCs/>
          <w:lang w:val="en-US" w:eastAsia="ja-JP"/>
        </w:rPr>
        <w:t>再生に対応する高い低域性能</w:t>
      </w:r>
      <w:r w:rsidR="00F61877">
        <w:rPr>
          <w:rFonts w:ascii="游ゴシック" w:eastAsia="游ゴシック" w:hAnsi="游ゴシック" w:cstheme="minorHAnsi" w:hint="eastAsia"/>
          <w:b/>
          <w:iCs/>
          <w:lang w:val="en-US" w:eastAsia="ja-JP"/>
        </w:rPr>
        <w:t>を備えた</w:t>
      </w:r>
      <w:r w:rsidR="00CB5B74">
        <w:rPr>
          <w:rFonts w:ascii="游ゴシック" w:eastAsia="游ゴシック" w:hAnsi="游ゴシック" w:cstheme="minorHAnsi" w:hint="eastAsia"/>
          <w:b/>
          <w:iCs/>
          <w:lang w:val="en-US" w:eastAsia="ja-JP"/>
        </w:rPr>
        <w:t>「</w:t>
      </w:r>
      <w:r w:rsidR="00F61877" w:rsidRPr="00F61877">
        <w:rPr>
          <w:rFonts w:ascii="游ゴシック" w:eastAsia="游ゴシック" w:hAnsi="游ゴシック" w:cstheme="minorHAnsi"/>
          <w:b/>
          <w:iCs/>
          <w:lang w:val="en-US" w:eastAsia="ja-JP"/>
        </w:rPr>
        <w:t>KH 350</w:t>
      </w:r>
      <w:r w:rsidR="00CB5B74">
        <w:rPr>
          <w:rFonts w:ascii="游ゴシック" w:eastAsia="游ゴシック" w:hAnsi="游ゴシック" w:cstheme="minorHAnsi" w:hint="eastAsia"/>
          <w:b/>
          <w:iCs/>
          <w:lang w:val="en-US" w:eastAsia="ja-JP"/>
        </w:rPr>
        <w:t>」</w:t>
      </w:r>
    </w:p>
    <w:p w14:paraId="56A8A682" w14:textId="6FC3E2CA" w:rsidR="00A9399B" w:rsidRPr="00B900E0" w:rsidRDefault="00A5253E" w:rsidP="00CD7EF0">
      <w:pPr>
        <w:spacing w:line="240" w:lineRule="auto"/>
        <w:ind w:right="-284"/>
        <w:rPr>
          <w:rFonts w:ascii="游ゴシック" w:eastAsia="游ゴシック" w:hAnsi="游ゴシック" w:cstheme="minorHAnsi"/>
          <w:bCs/>
          <w:iCs/>
          <w:lang w:val="en-US" w:eastAsia="ja-JP"/>
        </w:rPr>
      </w:pPr>
      <w:r w:rsidRPr="00B900E0">
        <w:rPr>
          <w:rFonts w:ascii="游ゴシック" w:eastAsia="游ゴシック" w:hAnsi="游ゴシック" w:cstheme="minorHAnsi"/>
          <w:bCs/>
          <w:iCs/>
          <w:lang w:val="en-US" w:eastAsia="ja-JP"/>
        </w:rPr>
        <w:t>「KH 350」は、Neumannのモニタリング製品ライン</w:t>
      </w:r>
      <w:r w:rsidR="00CB5B74" w:rsidRPr="00B900E0">
        <w:rPr>
          <w:rFonts w:ascii="游ゴシック" w:eastAsia="游ゴシック" w:hAnsi="游ゴシック" w:cstheme="minorHAnsi" w:hint="eastAsia"/>
          <w:bCs/>
          <w:iCs/>
          <w:lang w:val="en-US" w:eastAsia="ja-JP"/>
        </w:rPr>
        <w:t>ナップ</w:t>
      </w:r>
      <w:r w:rsidRPr="00B900E0">
        <w:rPr>
          <w:rFonts w:ascii="游ゴシック" w:eastAsia="游ゴシック" w:hAnsi="游ゴシック" w:cstheme="minorHAnsi"/>
          <w:bCs/>
          <w:iCs/>
          <w:lang w:val="en-US" w:eastAsia="ja-JP"/>
        </w:rPr>
        <w:t>に新たな選択肢を</w:t>
      </w:r>
      <w:r w:rsidR="00C21C0B" w:rsidRPr="00B900E0">
        <w:rPr>
          <w:rFonts w:ascii="游ゴシック" w:eastAsia="游ゴシック" w:hAnsi="游ゴシック" w:cstheme="minorHAnsi" w:hint="eastAsia"/>
          <w:bCs/>
          <w:iCs/>
          <w:lang w:val="en-US" w:eastAsia="ja-JP"/>
        </w:rPr>
        <w:t>もたら</w:t>
      </w:r>
      <w:r w:rsidR="00CB5B74" w:rsidRPr="00B900E0">
        <w:rPr>
          <w:rFonts w:ascii="游ゴシック" w:eastAsia="游ゴシック" w:hAnsi="游ゴシック" w:cstheme="minorHAnsi" w:hint="eastAsia"/>
          <w:bCs/>
          <w:iCs/>
          <w:lang w:val="en-US" w:eastAsia="ja-JP"/>
        </w:rPr>
        <w:t>す製品です</w:t>
      </w:r>
      <w:r w:rsidR="00C21C0B" w:rsidRPr="00B900E0">
        <w:rPr>
          <w:rFonts w:ascii="游ゴシック" w:eastAsia="游ゴシック" w:hAnsi="游ゴシック" w:cstheme="minorHAnsi" w:hint="eastAsia"/>
          <w:bCs/>
          <w:iCs/>
          <w:lang w:val="en-US" w:eastAsia="ja-JP"/>
        </w:rPr>
        <w:t>。</w:t>
      </w:r>
    </w:p>
    <w:p w14:paraId="3D736630" w14:textId="0A99C10B" w:rsidR="00A5253E" w:rsidRPr="00C21C0B" w:rsidRDefault="00A5253E" w:rsidP="00CD7EF0">
      <w:pPr>
        <w:spacing w:line="240" w:lineRule="auto"/>
        <w:ind w:right="-284"/>
        <w:rPr>
          <w:rFonts w:ascii="游ゴシック" w:eastAsia="游ゴシック" w:hAnsi="游ゴシック" w:cstheme="minorHAnsi"/>
          <w:bCs/>
          <w:iCs/>
          <w:lang w:val="en-US" w:eastAsia="ja-JP"/>
        </w:rPr>
      </w:pPr>
      <w:r w:rsidRPr="00B900E0">
        <w:rPr>
          <w:rFonts w:ascii="游ゴシック" w:eastAsia="游ゴシック" w:hAnsi="游ゴシック" w:cstheme="minorHAnsi"/>
          <w:bCs/>
          <w:iCs/>
          <w:lang w:val="en-US" w:eastAsia="ja-JP"/>
        </w:rPr>
        <w:t>ニアフィールドとミッドフィールドの両方の用途に</w:t>
      </w:r>
      <w:r w:rsidR="00C21C0B" w:rsidRPr="00B900E0">
        <w:rPr>
          <w:rFonts w:ascii="游ゴシック" w:eastAsia="游ゴシック" w:hAnsi="游ゴシック" w:cstheme="minorHAnsi" w:hint="eastAsia"/>
          <w:bCs/>
          <w:iCs/>
          <w:lang w:val="en-US" w:eastAsia="ja-JP"/>
        </w:rPr>
        <w:t>向けて設計され</w:t>
      </w:r>
      <w:r w:rsidR="00CB5B74" w:rsidRPr="00B900E0">
        <w:rPr>
          <w:rFonts w:ascii="游ゴシック" w:eastAsia="游ゴシック" w:hAnsi="游ゴシック" w:cstheme="minorHAnsi" w:hint="eastAsia"/>
          <w:bCs/>
          <w:iCs/>
          <w:lang w:val="en-US" w:eastAsia="ja-JP"/>
        </w:rPr>
        <w:t>ており</w:t>
      </w:r>
      <w:r w:rsidRPr="00B900E0">
        <w:rPr>
          <w:rFonts w:ascii="游ゴシック" w:eastAsia="游ゴシック" w:hAnsi="游ゴシック" w:cstheme="minorHAnsi"/>
          <w:bCs/>
          <w:iCs/>
          <w:lang w:val="en-US" w:eastAsia="ja-JP"/>
        </w:rPr>
        <w:t>、Neumannで実績のある中域・高域再生</w:t>
      </w:r>
      <w:r w:rsidR="00CB5B74" w:rsidRPr="00B900E0">
        <w:rPr>
          <w:rFonts w:ascii="游ゴシック" w:eastAsia="游ゴシック" w:hAnsi="游ゴシック" w:cstheme="minorHAnsi" w:hint="eastAsia"/>
          <w:bCs/>
          <w:iCs/>
          <w:lang w:val="en-US" w:eastAsia="ja-JP"/>
        </w:rPr>
        <w:t>の技術</w:t>
      </w:r>
      <w:r w:rsidRPr="00B900E0">
        <w:rPr>
          <w:rFonts w:ascii="游ゴシック" w:eastAsia="游ゴシック" w:hAnsi="游ゴシック" w:cstheme="minorHAnsi"/>
          <w:bCs/>
          <w:iCs/>
          <w:lang w:val="en-US" w:eastAsia="ja-JP"/>
        </w:rPr>
        <w:t>と、より</w:t>
      </w:r>
      <w:r w:rsidR="00CB5B74" w:rsidRPr="00B900E0">
        <w:rPr>
          <w:rFonts w:ascii="游ゴシック" w:eastAsia="游ゴシック" w:hAnsi="游ゴシック" w:cstheme="minorHAnsi" w:hint="eastAsia"/>
          <w:bCs/>
          <w:iCs/>
          <w:lang w:val="en-US" w:eastAsia="ja-JP"/>
        </w:rPr>
        <w:t>高い</w:t>
      </w:r>
      <w:r w:rsidRPr="00B900E0">
        <w:rPr>
          <w:rFonts w:ascii="游ゴシック" w:eastAsia="游ゴシック" w:hAnsi="游ゴシック" w:cstheme="minorHAnsi"/>
          <w:bCs/>
          <w:iCs/>
          <w:lang w:val="en-US" w:eastAsia="ja-JP"/>
        </w:rPr>
        <w:t>低域再生</w:t>
      </w:r>
      <w:r w:rsidR="00CB5B74" w:rsidRPr="00B900E0">
        <w:rPr>
          <w:rFonts w:ascii="游ゴシック" w:eastAsia="游ゴシック" w:hAnsi="游ゴシック" w:cstheme="minorHAnsi" w:hint="eastAsia"/>
          <w:bCs/>
          <w:iCs/>
          <w:lang w:val="en-US" w:eastAsia="ja-JP"/>
        </w:rPr>
        <w:t>性能による</w:t>
      </w:r>
      <w:r w:rsidRPr="00B900E0">
        <w:rPr>
          <w:rFonts w:ascii="游ゴシック" w:eastAsia="游ゴシック" w:hAnsi="游ゴシック" w:cstheme="minorHAnsi"/>
          <w:bCs/>
          <w:iCs/>
          <w:lang w:val="en-US" w:eastAsia="ja-JP"/>
        </w:rPr>
        <w:t>力強いサウンド</w:t>
      </w:r>
      <w:r w:rsidR="00CB5B74" w:rsidRPr="00B900E0">
        <w:rPr>
          <w:rFonts w:ascii="游ゴシック" w:eastAsia="游ゴシック" w:hAnsi="游ゴシック" w:cstheme="minorHAnsi" w:hint="eastAsia"/>
          <w:bCs/>
          <w:iCs/>
          <w:lang w:val="en-US" w:eastAsia="ja-JP"/>
        </w:rPr>
        <w:t>表現</w:t>
      </w:r>
      <w:r w:rsidRPr="00B900E0">
        <w:rPr>
          <w:rFonts w:ascii="游ゴシック" w:eastAsia="游ゴシック" w:hAnsi="游ゴシック" w:cstheme="minorHAnsi"/>
          <w:bCs/>
          <w:iCs/>
          <w:lang w:val="en-US" w:eastAsia="ja-JP"/>
        </w:rPr>
        <w:t>、</w:t>
      </w:r>
      <w:r w:rsidR="00C21C0B" w:rsidRPr="00B900E0">
        <w:rPr>
          <w:rFonts w:ascii="游ゴシック" w:eastAsia="游ゴシック" w:hAnsi="游ゴシック" w:cstheme="minorHAnsi" w:hint="eastAsia"/>
          <w:bCs/>
          <w:iCs/>
          <w:lang w:val="en-US" w:eastAsia="ja-JP"/>
        </w:rPr>
        <w:t>余裕のある</w:t>
      </w:r>
      <w:r w:rsidRPr="00B900E0">
        <w:rPr>
          <w:rFonts w:ascii="游ゴシック" w:eastAsia="游ゴシック" w:hAnsi="游ゴシック" w:cstheme="minorHAnsi"/>
          <w:bCs/>
          <w:iCs/>
          <w:lang w:val="en-US" w:eastAsia="ja-JP"/>
        </w:rPr>
        <w:t>フルレンジ</w:t>
      </w:r>
      <w:r w:rsidR="00C21C0B" w:rsidRPr="00B900E0">
        <w:rPr>
          <w:rFonts w:ascii="游ゴシック" w:eastAsia="游ゴシック" w:hAnsi="游ゴシック" w:cstheme="minorHAnsi" w:hint="eastAsia"/>
          <w:bCs/>
          <w:iCs/>
          <w:lang w:val="en-US" w:eastAsia="ja-JP"/>
        </w:rPr>
        <w:t>再生</w:t>
      </w:r>
      <w:r w:rsidRPr="00B900E0">
        <w:rPr>
          <w:rFonts w:ascii="游ゴシック" w:eastAsia="游ゴシック" w:hAnsi="游ゴシック" w:cstheme="minorHAnsi"/>
          <w:bCs/>
          <w:iCs/>
          <w:lang w:val="en-US" w:eastAsia="ja-JP"/>
        </w:rPr>
        <w:t>を実現するよう設計されたバスレフ</w:t>
      </w:r>
      <w:r w:rsidR="00C21C0B" w:rsidRPr="00B900E0">
        <w:rPr>
          <w:rFonts w:ascii="游ゴシック" w:eastAsia="游ゴシック" w:hAnsi="游ゴシック" w:cstheme="minorHAnsi" w:hint="eastAsia"/>
          <w:bCs/>
          <w:iCs/>
          <w:lang w:val="en-US" w:eastAsia="ja-JP"/>
        </w:rPr>
        <w:t>方式</w:t>
      </w:r>
      <w:r w:rsidRPr="00B900E0">
        <w:rPr>
          <w:rFonts w:ascii="游ゴシック" w:eastAsia="游ゴシック" w:hAnsi="游ゴシック" w:cstheme="minorHAnsi"/>
          <w:bCs/>
          <w:iCs/>
          <w:lang w:val="en-US" w:eastAsia="ja-JP"/>
        </w:rPr>
        <w:t>を組み合わせています。</w:t>
      </w:r>
    </w:p>
    <w:p w14:paraId="38C2C948" w14:textId="7A46C422" w:rsidR="00A5253E" w:rsidRDefault="00A5253E" w:rsidP="00CD7EF0">
      <w:pPr>
        <w:spacing w:line="240" w:lineRule="auto"/>
        <w:ind w:right="-284"/>
        <w:rPr>
          <w:rFonts w:ascii="游ゴシック" w:eastAsia="游ゴシック" w:hAnsi="游ゴシック" w:cstheme="minorHAnsi"/>
          <w:bCs/>
          <w:iCs/>
          <w:lang w:val="en-US" w:eastAsia="ja-JP"/>
        </w:rPr>
      </w:pPr>
      <w:r w:rsidRPr="00A5253E">
        <w:rPr>
          <w:rFonts w:ascii="游ゴシック" w:eastAsia="游ゴシック" w:hAnsi="游ゴシック" w:cstheme="minorHAnsi"/>
          <w:bCs/>
          <w:iCs/>
          <w:lang w:val="en-US" w:eastAsia="ja-JP"/>
        </w:rPr>
        <w:t>「KH 310 II」の約2倍の大きさ</w:t>
      </w:r>
      <w:r w:rsidR="00C21C0B">
        <w:rPr>
          <w:rFonts w:ascii="游ゴシック" w:eastAsia="游ゴシック" w:hAnsi="游ゴシック" w:cstheme="minorHAnsi" w:hint="eastAsia"/>
          <w:bCs/>
          <w:iCs/>
          <w:lang w:val="en-US" w:eastAsia="ja-JP"/>
        </w:rPr>
        <w:t>の</w:t>
      </w:r>
      <w:r w:rsidRPr="00A5253E">
        <w:rPr>
          <w:rFonts w:ascii="游ゴシック" w:eastAsia="游ゴシック" w:hAnsi="游ゴシック" w:cstheme="minorHAnsi"/>
          <w:bCs/>
          <w:iCs/>
          <w:lang w:val="en-US" w:eastAsia="ja-JP"/>
        </w:rPr>
        <w:t>キャビネットと縦型のスピーカー配置を採用し</w:t>
      </w:r>
      <w:r w:rsidR="00C21C0B">
        <w:rPr>
          <w:rFonts w:ascii="游ゴシック" w:eastAsia="游ゴシック" w:hAnsi="游ゴシック" w:cstheme="minorHAnsi" w:hint="eastAsia"/>
          <w:bCs/>
          <w:iCs/>
          <w:lang w:val="en-US" w:eastAsia="ja-JP"/>
        </w:rPr>
        <w:t>た</w:t>
      </w:r>
      <w:r w:rsidR="00C21C0B" w:rsidRPr="00C21C0B">
        <w:rPr>
          <w:rFonts w:ascii="游ゴシック" w:eastAsia="游ゴシック" w:hAnsi="游ゴシック" w:cstheme="minorHAnsi"/>
          <w:bCs/>
          <w:iCs/>
          <w:lang w:val="en-US" w:eastAsia="ja-JP"/>
        </w:rPr>
        <w:t>「KH 350」</w:t>
      </w:r>
      <w:r w:rsidR="00C21C0B">
        <w:rPr>
          <w:rFonts w:ascii="游ゴシック" w:eastAsia="游ゴシック" w:hAnsi="游ゴシック" w:cstheme="minorHAnsi" w:hint="eastAsia"/>
          <w:bCs/>
          <w:iCs/>
          <w:lang w:val="en-US" w:eastAsia="ja-JP"/>
        </w:rPr>
        <w:t>は</w:t>
      </w:r>
      <w:r w:rsidRPr="00A5253E">
        <w:rPr>
          <w:rFonts w:ascii="游ゴシック" w:eastAsia="游ゴシック" w:hAnsi="游ゴシック" w:cstheme="minorHAnsi"/>
          <w:bCs/>
          <w:iCs/>
          <w:lang w:val="en-US" w:eastAsia="ja-JP"/>
        </w:rPr>
        <w:t>、</w:t>
      </w:r>
      <w:r w:rsidR="00641B63">
        <w:rPr>
          <w:rFonts w:ascii="游ゴシック" w:eastAsia="游ゴシック" w:hAnsi="游ゴシック" w:cstheme="minorHAnsi" w:hint="eastAsia"/>
          <w:bCs/>
          <w:iCs/>
          <w:lang w:val="en-US" w:eastAsia="ja-JP"/>
        </w:rPr>
        <w:t>より</w:t>
      </w:r>
      <w:r w:rsidRPr="00A5253E">
        <w:rPr>
          <w:rFonts w:ascii="游ゴシック" w:eastAsia="游ゴシック" w:hAnsi="游ゴシック" w:cstheme="minorHAnsi"/>
          <w:bCs/>
          <w:iCs/>
          <w:lang w:val="en-US" w:eastAsia="ja-JP"/>
        </w:rPr>
        <w:t>高い音圧レベル</w:t>
      </w:r>
      <w:r w:rsidR="00641B63">
        <w:rPr>
          <w:rFonts w:ascii="游ゴシック" w:eastAsia="游ゴシック" w:hAnsi="游ゴシック" w:cstheme="minorHAnsi" w:hint="eastAsia"/>
          <w:bCs/>
          <w:iCs/>
          <w:lang w:val="en-US" w:eastAsia="ja-JP"/>
        </w:rPr>
        <w:t>（SPL）</w:t>
      </w:r>
      <w:r w:rsidRPr="00A5253E">
        <w:rPr>
          <w:rFonts w:ascii="游ゴシック" w:eastAsia="游ゴシック" w:hAnsi="游ゴシック" w:cstheme="minorHAnsi"/>
          <w:bCs/>
          <w:iCs/>
          <w:lang w:val="en-US" w:eastAsia="ja-JP"/>
        </w:rPr>
        <w:t>が求められる広いリスニング環境や</w:t>
      </w:r>
      <w:r w:rsidR="00A632B1">
        <w:rPr>
          <w:rFonts w:ascii="游ゴシック" w:eastAsia="游ゴシック" w:hAnsi="游ゴシック" w:cstheme="minorHAnsi" w:hint="eastAsia"/>
          <w:bCs/>
          <w:iCs/>
          <w:lang w:val="en-US" w:eastAsia="ja-JP"/>
        </w:rPr>
        <w:t>、</w:t>
      </w:r>
      <w:r w:rsidRPr="00A5253E">
        <w:rPr>
          <w:rFonts w:ascii="游ゴシック" w:eastAsia="游ゴシック" w:hAnsi="游ゴシック" w:cstheme="minorHAnsi"/>
          <w:bCs/>
          <w:iCs/>
          <w:lang w:val="en-US" w:eastAsia="ja-JP"/>
        </w:rPr>
        <w:t>イマーシブ</w:t>
      </w:r>
      <w:r w:rsidR="00A632B1">
        <w:rPr>
          <w:rFonts w:ascii="游ゴシック" w:eastAsia="游ゴシック" w:hAnsi="游ゴシック" w:cstheme="minorHAnsi" w:hint="eastAsia"/>
          <w:bCs/>
          <w:iCs/>
          <w:lang w:val="en-US" w:eastAsia="ja-JP"/>
        </w:rPr>
        <w:t>・</w:t>
      </w:r>
      <w:r w:rsidRPr="00A5253E">
        <w:rPr>
          <w:rFonts w:ascii="游ゴシック" w:eastAsia="游ゴシック" w:hAnsi="游ゴシック" w:cstheme="minorHAnsi"/>
          <w:bCs/>
          <w:iCs/>
          <w:lang w:val="en-US" w:eastAsia="ja-JP"/>
        </w:rPr>
        <w:t>ミックスルーム向けに設計されています。大型のMMDウェーブガイドにより、全周波数帯域にわたって</w:t>
      </w:r>
      <w:r w:rsidR="00A632B1" w:rsidRPr="00A632B1">
        <w:rPr>
          <w:rFonts w:ascii="游ゴシック" w:eastAsia="游ゴシック" w:hAnsi="游ゴシック" w:cstheme="minorHAnsi"/>
          <w:bCs/>
          <w:iCs/>
          <w:lang w:val="en-US" w:eastAsia="ja-JP"/>
        </w:rPr>
        <w:t>精密な指向性制御を実現します</w:t>
      </w:r>
      <w:r w:rsidR="00A632B1">
        <w:rPr>
          <w:rFonts w:ascii="游ゴシック" w:eastAsia="游ゴシック" w:hAnsi="游ゴシック" w:cstheme="minorHAnsi" w:hint="eastAsia"/>
          <w:bCs/>
          <w:iCs/>
          <w:lang w:val="en-US" w:eastAsia="ja-JP"/>
        </w:rPr>
        <w:t>。これは</w:t>
      </w:r>
      <w:r w:rsidRPr="00A5253E">
        <w:rPr>
          <w:rFonts w:ascii="游ゴシック" w:eastAsia="游ゴシック" w:hAnsi="游ゴシック" w:cstheme="minorHAnsi"/>
          <w:bCs/>
          <w:iCs/>
          <w:lang w:val="en-US" w:eastAsia="ja-JP"/>
        </w:rPr>
        <w:t>安定した音像定位、信頼性の高いトランスレーション性能、</w:t>
      </w:r>
      <w:r w:rsidR="00A632B1">
        <w:rPr>
          <w:rFonts w:ascii="游ゴシック" w:eastAsia="游ゴシック" w:hAnsi="游ゴシック" w:cstheme="minorHAnsi" w:hint="eastAsia"/>
          <w:bCs/>
          <w:iCs/>
          <w:lang w:val="en-US" w:eastAsia="ja-JP"/>
        </w:rPr>
        <w:t>そして実際の</w:t>
      </w:r>
      <w:r w:rsidRPr="00A5253E">
        <w:rPr>
          <w:rFonts w:ascii="游ゴシック" w:eastAsia="游ゴシック" w:hAnsi="游ゴシック" w:cstheme="minorHAnsi"/>
          <w:bCs/>
          <w:iCs/>
          <w:lang w:val="en-US" w:eastAsia="ja-JP"/>
        </w:rPr>
        <w:t>室内環境</w:t>
      </w:r>
      <w:r w:rsidR="00A632B1">
        <w:rPr>
          <w:rFonts w:ascii="游ゴシック" w:eastAsia="游ゴシック" w:hAnsi="游ゴシック" w:cstheme="minorHAnsi" w:hint="eastAsia"/>
          <w:bCs/>
          <w:iCs/>
          <w:lang w:val="en-US" w:eastAsia="ja-JP"/>
        </w:rPr>
        <w:t>における高い</w:t>
      </w:r>
      <w:r w:rsidRPr="00A5253E">
        <w:rPr>
          <w:rFonts w:ascii="游ゴシック" w:eastAsia="游ゴシック" w:hAnsi="游ゴシック" w:cstheme="minorHAnsi"/>
          <w:bCs/>
          <w:iCs/>
          <w:lang w:val="en-US" w:eastAsia="ja-JP"/>
        </w:rPr>
        <w:t>パフォーマンスを実現</w:t>
      </w:r>
      <w:r w:rsidR="00A632B1">
        <w:rPr>
          <w:rFonts w:ascii="游ゴシック" w:eastAsia="游ゴシック" w:hAnsi="游ゴシック" w:cstheme="minorHAnsi" w:hint="eastAsia"/>
          <w:bCs/>
          <w:iCs/>
          <w:lang w:val="en-US" w:eastAsia="ja-JP"/>
        </w:rPr>
        <w:t>する上で重要な要素です。</w:t>
      </w:r>
      <w:r w:rsidRPr="00A5253E">
        <w:rPr>
          <w:rFonts w:ascii="游ゴシック" w:eastAsia="游ゴシック" w:hAnsi="游ゴシック" w:cstheme="minorHAnsi"/>
          <w:bCs/>
          <w:iCs/>
          <w:lang w:val="en-US" w:eastAsia="ja-JP"/>
        </w:rPr>
        <w:t>これにより、「KH 350」はイマーシブ</w:t>
      </w:r>
      <w:r w:rsidR="00172B07">
        <w:rPr>
          <w:rFonts w:ascii="游ゴシック" w:eastAsia="游ゴシック" w:hAnsi="游ゴシック" w:cstheme="minorHAnsi" w:hint="eastAsia"/>
          <w:bCs/>
          <w:iCs/>
          <w:lang w:val="en-US" w:eastAsia="ja-JP"/>
        </w:rPr>
        <w:t>オーディオ</w:t>
      </w:r>
      <w:r w:rsidRPr="00A5253E">
        <w:rPr>
          <w:rFonts w:ascii="游ゴシック" w:eastAsia="游ゴシック" w:hAnsi="游ゴシック" w:cstheme="minorHAnsi"/>
          <w:bCs/>
          <w:iCs/>
          <w:lang w:val="en-US" w:eastAsia="ja-JP"/>
        </w:rPr>
        <w:t>環境におけるLCR</w:t>
      </w:r>
      <w:r w:rsidR="007F431B">
        <w:rPr>
          <w:rFonts w:ascii="游ゴシック" w:eastAsia="游ゴシック" w:hAnsi="游ゴシック" w:cstheme="minorHAnsi" w:hint="eastAsia"/>
          <w:bCs/>
          <w:iCs/>
          <w:lang w:val="en-US" w:eastAsia="ja-JP"/>
        </w:rPr>
        <w:t>スピーカー</w:t>
      </w:r>
      <w:r w:rsidRPr="00A5253E">
        <w:rPr>
          <w:rFonts w:ascii="游ゴシック" w:eastAsia="游ゴシック" w:hAnsi="游ゴシック" w:cstheme="minorHAnsi"/>
          <w:bCs/>
          <w:iCs/>
          <w:lang w:val="en-US" w:eastAsia="ja-JP"/>
        </w:rPr>
        <w:t>およびサラウンドスピーカーとしても最適です。</w:t>
      </w:r>
    </w:p>
    <w:p w14:paraId="3E3C3BA6" w14:textId="77777777" w:rsidR="00A5253E" w:rsidRDefault="00A5253E" w:rsidP="00CD7EF0">
      <w:pPr>
        <w:spacing w:line="240" w:lineRule="auto"/>
        <w:ind w:right="-284"/>
        <w:rPr>
          <w:rFonts w:ascii="游ゴシック" w:eastAsia="游ゴシック" w:hAnsi="游ゴシック" w:cstheme="minorHAnsi"/>
          <w:bCs/>
          <w:iCs/>
          <w:lang w:val="en-US" w:eastAsia="ja-JP"/>
        </w:rPr>
      </w:pPr>
    </w:p>
    <w:p w14:paraId="28E3D27F" w14:textId="10531AEA" w:rsidR="00840A81" w:rsidRDefault="00840A81" w:rsidP="00CD7EF0">
      <w:pPr>
        <w:spacing w:line="240" w:lineRule="auto"/>
        <w:ind w:right="-284"/>
        <w:rPr>
          <w:rFonts w:ascii="游ゴシック" w:eastAsia="游ゴシック" w:hAnsi="游ゴシック" w:cstheme="minorHAnsi"/>
          <w:bCs/>
          <w:iCs/>
          <w:lang w:val="en-US" w:eastAsia="ja-JP"/>
        </w:rPr>
      </w:pPr>
      <w:r w:rsidRPr="00840A81">
        <w:rPr>
          <w:rFonts w:ascii="游ゴシック" w:eastAsia="游ゴシック" w:hAnsi="游ゴシック" w:cstheme="minorHAnsi"/>
          <w:bCs/>
          <w:iCs/>
          <w:lang w:eastAsia="ja-JP"/>
        </w:rPr>
        <w:t>「KH 350」は、</w:t>
      </w:r>
      <w:r w:rsidR="007F431B">
        <w:rPr>
          <w:rFonts w:ascii="游ゴシック" w:eastAsia="游ゴシック" w:hAnsi="游ゴシック" w:cstheme="minorHAnsi" w:hint="eastAsia"/>
          <w:bCs/>
          <w:iCs/>
          <w:lang w:eastAsia="ja-JP"/>
        </w:rPr>
        <w:t>低域を</w:t>
      </w:r>
      <w:r w:rsidRPr="00B319F2">
        <w:rPr>
          <w:rFonts w:ascii="游ゴシック" w:eastAsia="游ゴシック" w:hAnsi="游ゴシック" w:cstheme="minorHAnsi"/>
          <w:iCs/>
          <w:lang w:eastAsia="ja-JP"/>
        </w:rPr>
        <w:t>27 Hz</w:t>
      </w:r>
      <w:r w:rsidRPr="00840A81">
        <w:rPr>
          <w:rFonts w:ascii="游ゴシック" w:eastAsia="游ゴシック" w:hAnsi="游ゴシック" w:cstheme="minorHAnsi"/>
          <w:bCs/>
          <w:iCs/>
          <w:lang w:eastAsia="ja-JP"/>
        </w:rPr>
        <w:t>（±6 dB）</w:t>
      </w:r>
      <w:r w:rsidR="007F431B">
        <w:rPr>
          <w:rFonts w:ascii="游ゴシック" w:eastAsia="游ゴシック" w:hAnsi="游ゴシック" w:cstheme="minorHAnsi" w:hint="eastAsia"/>
          <w:bCs/>
          <w:iCs/>
          <w:lang w:eastAsia="ja-JP"/>
        </w:rPr>
        <w:t>まで拡張し、</w:t>
      </w:r>
      <w:r w:rsidRPr="00840A81">
        <w:rPr>
          <w:rFonts w:ascii="游ゴシック" w:eastAsia="游ゴシック" w:hAnsi="游ゴシック" w:cstheme="minorHAnsi"/>
          <w:bCs/>
          <w:iCs/>
          <w:lang w:eastAsia="ja-JP"/>
        </w:rPr>
        <w:t>出力性能</w:t>
      </w:r>
      <w:r w:rsidR="007F431B">
        <w:rPr>
          <w:rFonts w:ascii="游ゴシック" w:eastAsia="游ゴシック" w:hAnsi="游ゴシック" w:cstheme="minorHAnsi" w:hint="eastAsia"/>
          <w:bCs/>
          <w:iCs/>
          <w:lang w:eastAsia="ja-JP"/>
        </w:rPr>
        <w:t>を向上させるとともに</w:t>
      </w:r>
      <w:r w:rsidRPr="00840A81">
        <w:rPr>
          <w:rFonts w:ascii="游ゴシック" w:eastAsia="游ゴシック" w:hAnsi="游ゴシック" w:cstheme="minorHAnsi"/>
          <w:bCs/>
          <w:iCs/>
          <w:lang w:eastAsia="ja-JP"/>
        </w:rPr>
        <w:t>、幅広いリスニング距離への対応により、現代の音楽制作、映画音楽制作、ポストプロダクション、放送、イマーシブオーディオのワークフローに求められる、スケール感のあるサウンドと高精度なモニタリング性能を提供します。</w:t>
      </w:r>
    </w:p>
    <w:p w14:paraId="13C4BE3C" w14:textId="35BAB2E4" w:rsidR="00A9399B" w:rsidRDefault="00840A81" w:rsidP="00CD7EF0">
      <w:pPr>
        <w:spacing w:line="240" w:lineRule="auto"/>
        <w:ind w:right="-284"/>
        <w:rPr>
          <w:rFonts w:ascii="游ゴシック" w:eastAsia="游ゴシック" w:hAnsi="游ゴシック" w:cstheme="minorHAnsi"/>
          <w:bCs/>
          <w:iCs/>
          <w:lang w:val="en-US" w:eastAsia="ja-JP"/>
        </w:rPr>
      </w:pPr>
      <w:r w:rsidRPr="00840A81">
        <w:rPr>
          <w:rFonts w:ascii="游ゴシック" w:eastAsia="游ゴシック" w:hAnsi="游ゴシック" w:cstheme="minorHAnsi"/>
          <w:bCs/>
          <w:iCs/>
          <w:lang w:val="en-US" w:eastAsia="ja-JP"/>
        </w:rPr>
        <w:lastRenderedPageBreak/>
        <w:t>「KH 350」は、「KH 310 II」とフラッグシップモデル「KH 420」の中間に位置するモデルで、精度を損なうことなく、より深い低域再生と、より</w:t>
      </w:r>
      <w:r w:rsidR="00A90FE2">
        <w:rPr>
          <w:rFonts w:ascii="游ゴシック" w:eastAsia="游ゴシック" w:hAnsi="游ゴシック" w:cstheme="minorHAnsi" w:hint="eastAsia"/>
          <w:bCs/>
          <w:iCs/>
          <w:lang w:val="en-US" w:eastAsia="ja-JP"/>
        </w:rPr>
        <w:t>汎用性の高い</w:t>
      </w:r>
      <w:r w:rsidRPr="00840A81">
        <w:rPr>
          <w:rFonts w:ascii="游ゴシック" w:eastAsia="游ゴシック" w:hAnsi="游ゴシック" w:cstheme="minorHAnsi"/>
          <w:bCs/>
          <w:iCs/>
          <w:lang w:val="en-US" w:eastAsia="ja-JP"/>
        </w:rPr>
        <w:t>モニタリング性能を求めるエンジニアに、新たな選択肢を提供します。</w:t>
      </w:r>
    </w:p>
    <w:p w14:paraId="66E38C54" w14:textId="77777777" w:rsidR="00840A81" w:rsidRDefault="00840A81" w:rsidP="00CD7EF0">
      <w:pPr>
        <w:spacing w:line="240" w:lineRule="auto"/>
        <w:ind w:right="-284"/>
        <w:rPr>
          <w:rFonts w:ascii="游ゴシック" w:eastAsia="游ゴシック" w:hAnsi="游ゴシック" w:cstheme="minorHAnsi"/>
          <w:bCs/>
          <w:iCs/>
          <w:lang w:val="en-US" w:eastAsia="ja-JP"/>
        </w:rPr>
      </w:pPr>
    </w:p>
    <w:p w14:paraId="4F02F694" w14:textId="44D6C89C" w:rsidR="00A9399B" w:rsidRDefault="00A9399B" w:rsidP="00CD7EF0">
      <w:pPr>
        <w:spacing w:line="240" w:lineRule="auto"/>
        <w:ind w:right="-284"/>
        <w:rPr>
          <w:rFonts w:ascii="游ゴシック" w:eastAsia="游ゴシック" w:hAnsi="游ゴシック" w:cstheme="minorHAnsi"/>
          <w:bCs/>
          <w:iCs/>
          <w:lang w:val="en-US" w:eastAsia="ja-JP"/>
        </w:rPr>
      </w:pPr>
      <w:r w:rsidRPr="00A9399B">
        <w:rPr>
          <w:rFonts w:ascii="游ゴシック" w:eastAsia="游ゴシック" w:hAnsi="游ゴシック" w:cstheme="minorHAnsi"/>
          <w:b/>
          <w:iCs/>
          <w:lang w:val="en-US" w:eastAsia="ja-JP"/>
        </w:rPr>
        <w:t>次世代の3ウェイ・モニタリング</w:t>
      </w:r>
    </w:p>
    <w:p w14:paraId="4BC295D0" w14:textId="16555D95" w:rsidR="00A9399B" w:rsidRDefault="00840A81" w:rsidP="00CD7EF0">
      <w:pPr>
        <w:spacing w:line="240" w:lineRule="auto"/>
        <w:ind w:right="-284"/>
        <w:rPr>
          <w:rFonts w:ascii="游ゴシック" w:eastAsia="游ゴシック" w:hAnsi="游ゴシック" w:cstheme="minorHAnsi"/>
          <w:bCs/>
          <w:iCs/>
          <w:lang w:val="en-US" w:eastAsia="ja-JP"/>
        </w:rPr>
      </w:pPr>
      <w:r w:rsidRPr="00840A81">
        <w:rPr>
          <w:rFonts w:ascii="游ゴシック" w:eastAsia="游ゴシック" w:hAnsi="游ゴシック" w:cstheme="minorHAnsi"/>
          <w:bCs/>
          <w:iCs/>
          <w:lang w:val="en-US" w:eastAsia="ja-JP"/>
        </w:rPr>
        <w:t>「KH 310 II」と「KH 350」の登場は、Neumannのモニタリング製品ラインアップ</w:t>
      </w:r>
      <w:r>
        <w:rPr>
          <w:rFonts w:ascii="游ゴシック" w:eastAsia="游ゴシック" w:hAnsi="游ゴシック" w:cstheme="minorHAnsi" w:hint="eastAsia"/>
          <w:bCs/>
          <w:iCs/>
          <w:lang w:val="en-US" w:eastAsia="ja-JP"/>
        </w:rPr>
        <w:t>をさらに進化させる</w:t>
      </w:r>
      <w:r w:rsidRPr="00840A81">
        <w:rPr>
          <w:rFonts w:ascii="游ゴシック" w:eastAsia="游ゴシック" w:hAnsi="游ゴシック" w:cstheme="minorHAnsi"/>
          <w:bCs/>
          <w:iCs/>
          <w:lang w:val="en-US" w:eastAsia="ja-JP"/>
        </w:rPr>
        <w:t>新たな一歩となります。Neumannの「KH」シリーズのすべてのスピーカーは、</w:t>
      </w:r>
      <w:r w:rsidR="00A90FE2">
        <w:rPr>
          <w:rFonts w:ascii="游ゴシック" w:eastAsia="游ゴシック" w:hAnsi="游ゴシック" w:cstheme="minorHAnsi" w:hint="eastAsia"/>
          <w:bCs/>
          <w:iCs/>
          <w:lang w:val="en-US" w:eastAsia="ja-JP"/>
        </w:rPr>
        <w:t>最高レベルの</w:t>
      </w:r>
      <w:r w:rsidRPr="00840A81">
        <w:rPr>
          <w:rFonts w:ascii="游ゴシック" w:eastAsia="游ゴシック" w:hAnsi="游ゴシック" w:cstheme="minorHAnsi"/>
          <w:bCs/>
          <w:iCs/>
          <w:lang w:val="en-US" w:eastAsia="ja-JP"/>
        </w:rPr>
        <w:t>リニアリティ、</w:t>
      </w:r>
      <w:r w:rsidR="00A90FE2">
        <w:rPr>
          <w:rFonts w:ascii="游ゴシック" w:eastAsia="游ゴシック" w:hAnsi="游ゴシック" w:cstheme="minorHAnsi" w:hint="eastAsia"/>
          <w:bCs/>
          <w:iCs/>
          <w:lang w:val="en-US" w:eastAsia="ja-JP"/>
        </w:rPr>
        <w:t>最小限</w:t>
      </w:r>
      <w:r w:rsidR="00E71882">
        <w:rPr>
          <w:rFonts w:ascii="游ゴシック" w:eastAsia="游ゴシック" w:hAnsi="游ゴシック" w:cstheme="minorHAnsi" w:hint="eastAsia"/>
          <w:bCs/>
          <w:iCs/>
          <w:lang w:val="en-US" w:eastAsia="ja-JP"/>
        </w:rPr>
        <w:t>の</w:t>
      </w:r>
      <w:r w:rsidRPr="00840A81">
        <w:rPr>
          <w:rFonts w:ascii="游ゴシック" w:eastAsia="游ゴシック" w:hAnsi="游ゴシック" w:cstheme="minorHAnsi"/>
          <w:bCs/>
          <w:iCs/>
          <w:lang w:val="en-US" w:eastAsia="ja-JP"/>
        </w:rPr>
        <w:t>歪み、そして音響環境への優れた適応性という共通の設計思想に基づいています。そのため、「KH」シリーズの各スピーカーは、サラウンドやイマーシブオーディオ環境でも自由に組み合わせて使用できます。</w:t>
      </w:r>
    </w:p>
    <w:p w14:paraId="7A6D6B5F" w14:textId="77777777" w:rsidR="00840A81" w:rsidRDefault="00840A81" w:rsidP="00CD7EF0">
      <w:pPr>
        <w:spacing w:line="240" w:lineRule="auto"/>
        <w:ind w:right="-284"/>
        <w:rPr>
          <w:rFonts w:ascii="游ゴシック" w:eastAsia="游ゴシック" w:hAnsi="游ゴシック" w:cstheme="minorHAnsi"/>
          <w:bCs/>
          <w:iCs/>
          <w:lang w:val="en-US" w:eastAsia="ja-JP"/>
        </w:rPr>
      </w:pPr>
    </w:p>
    <w:p w14:paraId="6AFE36DA" w14:textId="5F9E49DD" w:rsidR="00A9399B" w:rsidRDefault="00840A81" w:rsidP="00CD7EF0">
      <w:pPr>
        <w:spacing w:line="240" w:lineRule="auto"/>
        <w:ind w:right="-284"/>
        <w:rPr>
          <w:rFonts w:ascii="游ゴシック" w:eastAsia="游ゴシック" w:hAnsi="游ゴシック" w:cstheme="minorHAnsi"/>
          <w:bCs/>
          <w:iCs/>
          <w:lang w:val="en-US" w:eastAsia="ja-JP"/>
        </w:rPr>
      </w:pPr>
      <w:r w:rsidRPr="00840A81">
        <w:rPr>
          <w:rFonts w:ascii="游ゴシック" w:eastAsia="游ゴシック" w:hAnsi="游ゴシック" w:cstheme="minorHAnsi"/>
          <w:bCs/>
          <w:iCs/>
          <w:lang w:val="en-US" w:eastAsia="ja-JP"/>
        </w:rPr>
        <w:t>Neumannの「KH」シリーズは、ドイツのスピーカー分野のパイオニアであるKlein + Hummelの伝統を受け継いでいます。同社のモニタリングソリューションは、ヨーロッパ各地の放送局やレコーディングスタジオで、長年にわたりリファレンスとして高く評価されてきました。Klein + Hummelは、アクティブクロスオーバーを備えたパワード・スタジオモニターという現代的なコンセプトを確立したメーカーでもあり、1967年には伝説的な3ウェイ・モニター「OY」を発表しました。「OY」は、現在の「KH 310 II」へとつながる</w:t>
      </w:r>
      <w:r w:rsidR="00A90FE2" w:rsidRPr="00A90FE2">
        <w:rPr>
          <w:rFonts w:ascii="游ゴシック" w:eastAsia="游ゴシック" w:hAnsi="游ゴシック" w:cstheme="minorHAnsi"/>
          <w:bCs/>
          <w:iCs/>
          <w:lang w:val="en-US" w:eastAsia="ja-JP"/>
        </w:rPr>
        <w:t>5世代前の</w:t>
      </w:r>
      <w:r w:rsidRPr="00840A81">
        <w:rPr>
          <w:rFonts w:ascii="游ゴシック" w:eastAsia="游ゴシック" w:hAnsi="游ゴシック" w:cstheme="minorHAnsi"/>
          <w:bCs/>
          <w:iCs/>
          <w:lang w:val="en-US" w:eastAsia="ja-JP"/>
        </w:rPr>
        <w:t>原点ともいえるモデルです。</w:t>
      </w:r>
    </w:p>
    <w:p w14:paraId="37BD2B92" w14:textId="6ED69F7B" w:rsidR="00A9399B" w:rsidRPr="00A9399B" w:rsidRDefault="00A9399B" w:rsidP="00CD7EF0">
      <w:pPr>
        <w:spacing w:line="240" w:lineRule="auto"/>
        <w:ind w:right="-284"/>
        <w:rPr>
          <w:rFonts w:ascii="游ゴシック" w:eastAsia="游ゴシック" w:hAnsi="游ゴシック" w:cstheme="minorHAnsi"/>
          <w:b/>
          <w:iCs/>
          <w:lang w:val="en-US" w:eastAsia="ja-JP"/>
        </w:rPr>
      </w:pPr>
    </w:p>
    <w:p w14:paraId="4E0A1FC9" w14:textId="458072CD" w:rsidR="00DB72A7" w:rsidRPr="00B319F2" w:rsidRDefault="00A90FE2" w:rsidP="00CD7EF0">
      <w:pPr>
        <w:spacing w:line="240" w:lineRule="auto"/>
        <w:ind w:right="-284"/>
        <w:rPr>
          <w:rFonts w:ascii="游ゴシック" w:eastAsia="游ゴシック" w:hAnsi="游ゴシック" w:cstheme="minorHAnsi"/>
          <w:b/>
          <w:iCs/>
          <w:lang w:val="en-US" w:eastAsia="ja-JP"/>
        </w:rPr>
      </w:pPr>
      <w:r w:rsidRPr="00B319F2">
        <w:rPr>
          <w:rFonts w:ascii="游ゴシック" w:eastAsia="游ゴシック" w:hAnsi="游ゴシック" w:cstheme="minorHAnsi"/>
          <w:b/>
          <w:iCs/>
          <w:lang w:val="en-US" w:eastAsia="ja-JP"/>
        </w:rPr>
        <w:t xml:space="preserve">＜「KH 310 II」「KH 350」製品特長＞ </w:t>
      </w:r>
      <w:r w:rsidRPr="00B319F2">
        <w:rPr>
          <w:rFonts w:ascii="Cambria Math" w:eastAsia="游ゴシック" w:hAnsi="Cambria Math" w:cs="Cambria Math"/>
          <w:b/>
          <w:iCs/>
          <w:lang w:val="en-US" w:eastAsia="ja-JP"/>
        </w:rPr>
        <w:t>​</w:t>
      </w:r>
    </w:p>
    <w:p w14:paraId="4DABBD43" w14:textId="5364DB6A" w:rsidR="00A9399B" w:rsidRDefault="00873CF1" w:rsidP="00CD7EF0">
      <w:pPr>
        <w:spacing w:line="240" w:lineRule="auto"/>
        <w:ind w:right="-284"/>
        <w:rPr>
          <w:rFonts w:ascii="游ゴシック" w:eastAsia="游ゴシック" w:hAnsi="游ゴシック" w:cstheme="minorHAnsi"/>
          <w:bCs/>
          <w:iCs/>
          <w:lang w:val="en-US" w:eastAsia="ja-JP"/>
        </w:rPr>
      </w:pPr>
      <w:r>
        <w:rPr>
          <w:rFonts w:ascii="游ゴシック" w:eastAsia="游ゴシック" w:hAnsi="游ゴシック" w:cstheme="minorHAnsi" w:hint="eastAsia"/>
          <w:b/>
          <w:iCs/>
          <w:lang w:val="en-US" w:eastAsia="ja-JP"/>
        </w:rPr>
        <w:t>■</w:t>
      </w:r>
      <w:r w:rsidRPr="00873CF1">
        <w:rPr>
          <w:rFonts w:ascii="游ゴシック" w:eastAsia="游ゴシック" w:hAnsi="游ゴシック" w:cstheme="minorHAnsi"/>
          <w:b/>
          <w:iCs/>
          <w:lang w:val="en-US" w:eastAsia="ja-JP"/>
        </w:rPr>
        <w:t>共通</w:t>
      </w:r>
    </w:p>
    <w:p w14:paraId="6D8C8232" w14:textId="77777777" w:rsidR="00840A81" w:rsidRPr="00840A81" w:rsidRDefault="00840A81" w:rsidP="00840A81">
      <w:pPr>
        <w:spacing w:line="240" w:lineRule="auto"/>
        <w:ind w:right="-284"/>
        <w:rPr>
          <w:rFonts w:ascii="游ゴシック" w:eastAsia="游ゴシック" w:hAnsi="游ゴシック" w:cstheme="minorHAnsi"/>
          <w:bCs/>
          <w:iCs/>
          <w:lang w:val="en-US" w:eastAsia="ja-JP"/>
        </w:rPr>
      </w:pPr>
      <w:r w:rsidRPr="00840A81">
        <w:rPr>
          <w:rFonts w:ascii="游ゴシック" w:eastAsia="游ゴシック" w:hAnsi="游ゴシック" w:cstheme="minorHAnsi" w:hint="eastAsia"/>
          <w:bCs/>
          <w:iCs/>
          <w:lang w:val="en-US" w:eastAsia="ja-JP"/>
        </w:rPr>
        <w:t>・自社設計のカスタムドライバー</w:t>
      </w:r>
    </w:p>
    <w:p w14:paraId="426BA0FD" w14:textId="3EB6BD23" w:rsidR="00840A81" w:rsidRPr="00840A81" w:rsidRDefault="00840A81" w:rsidP="00840A81">
      <w:pPr>
        <w:spacing w:line="240" w:lineRule="auto"/>
        <w:ind w:right="-284"/>
        <w:rPr>
          <w:rFonts w:ascii="游ゴシック" w:eastAsia="游ゴシック" w:hAnsi="游ゴシック" w:cstheme="minorHAnsi"/>
          <w:bCs/>
          <w:iCs/>
          <w:lang w:val="en-US" w:eastAsia="ja-JP"/>
        </w:rPr>
      </w:pPr>
      <w:r w:rsidRPr="00840A81">
        <w:rPr>
          <w:rFonts w:ascii="游ゴシック" w:eastAsia="游ゴシック" w:hAnsi="游ゴシック" w:cstheme="minorHAnsi" w:hint="eastAsia"/>
          <w:bCs/>
          <w:iCs/>
          <w:lang w:val="en-US" w:eastAsia="ja-JP"/>
        </w:rPr>
        <w:t>・</w:t>
      </w:r>
      <w:r w:rsidR="006E072F" w:rsidRPr="006E072F">
        <w:rPr>
          <w:rFonts w:ascii="游ゴシック" w:eastAsia="游ゴシック" w:hAnsi="游ゴシック" w:cstheme="minorHAnsi"/>
          <w:bCs/>
          <w:iCs/>
          <w:lang w:val="en-US" w:eastAsia="ja-JP"/>
        </w:rPr>
        <w:t>専用の3インチ・ソフトドーム・ミッドレンジドライバーによる高い中域解像度</w:t>
      </w:r>
    </w:p>
    <w:p w14:paraId="360BE83F" w14:textId="77777777" w:rsidR="00840A81" w:rsidRPr="00840A81" w:rsidRDefault="00840A81" w:rsidP="00840A81">
      <w:pPr>
        <w:spacing w:line="240" w:lineRule="auto"/>
        <w:ind w:right="-284"/>
        <w:rPr>
          <w:rFonts w:ascii="游ゴシック" w:eastAsia="游ゴシック" w:hAnsi="游ゴシック" w:cstheme="minorHAnsi"/>
          <w:bCs/>
          <w:iCs/>
          <w:lang w:val="en-US" w:eastAsia="ja-JP"/>
        </w:rPr>
      </w:pPr>
      <w:r w:rsidRPr="00840A81">
        <w:rPr>
          <w:rFonts w:ascii="游ゴシック" w:eastAsia="游ゴシック" w:hAnsi="游ゴシック" w:cstheme="minorHAnsi" w:hint="eastAsia"/>
          <w:bCs/>
          <w:iCs/>
          <w:lang w:val="en-US" w:eastAsia="ja-JP"/>
        </w:rPr>
        <w:t>・32ビットDSP処理による高精度な信号処理</w:t>
      </w:r>
    </w:p>
    <w:p w14:paraId="01D986AB" w14:textId="77777777" w:rsidR="00840A81" w:rsidRPr="00840A81" w:rsidRDefault="00840A81" w:rsidP="00840A81">
      <w:pPr>
        <w:spacing w:line="240" w:lineRule="auto"/>
        <w:ind w:right="-284"/>
        <w:rPr>
          <w:rFonts w:ascii="游ゴシック" w:eastAsia="游ゴシック" w:hAnsi="游ゴシック" w:cstheme="minorHAnsi"/>
          <w:bCs/>
          <w:iCs/>
          <w:lang w:val="en-US" w:eastAsia="ja-JP"/>
        </w:rPr>
      </w:pPr>
      <w:r w:rsidRPr="00840A81">
        <w:rPr>
          <w:rFonts w:ascii="游ゴシック" w:eastAsia="游ゴシック" w:hAnsi="游ゴシック" w:cstheme="minorHAnsi" w:hint="eastAsia"/>
          <w:bCs/>
          <w:iCs/>
          <w:lang w:val="en-US" w:eastAsia="ja-JP"/>
        </w:rPr>
        <w:t>・「MA 1 Automatic Monitor Alignment」に対応</w:t>
      </w:r>
    </w:p>
    <w:p w14:paraId="110FF011" w14:textId="09C93C52" w:rsidR="00840A81" w:rsidRPr="00840A81" w:rsidRDefault="00840A81" w:rsidP="00840A81">
      <w:pPr>
        <w:spacing w:line="240" w:lineRule="auto"/>
        <w:ind w:right="-284"/>
        <w:rPr>
          <w:rFonts w:ascii="游ゴシック" w:eastAsia="游ゴシック" w:hAnsi="游ゴシック" w:cstheme="minorHAnsi"/>
          <w:bCs/>
          <w:iCs/>
          <w:lang w:val="en-US" w:eastAsia="ja-JP"/>
        </w:rPr>
      </w:pPr>
      <w:r w:rsidRPr="00840A81">
        <w:rPr>
          <w:rFonts w:ascii="游ゴシック" w:eastAsia="游ゴシック" w:hAnsi="游ゴシック" w:cstheme="minorHAnsi" w:hint="eastAsia"/>
          <w:bCs/>
          <w:iCs/>
          <w:lang w:val="en-US" w:eastAsia="ja-JP"/>
        </w:rPr>
        <w:t>・アナログおよび</w:t>
      </w:r>
      <w:r w:rsidR="006E072F" w:rsidRPr="006E072F">
        <w:rPr>
          <w:rFonts w:ascii="游ゴシック" w:eastAsia="游ゴシック" w:hAnsi="游ゴシック" w:cstheme="minorHAnsi"/>
          <w:bCs/>
          <w:iCs/>
          <w:lang w:val="en-US" w:eastAsia="ja-JP"/>
        </w:rPr>
        <w:t>AES3同軸（AES3id）デジタル接続</w:t>
      </w:r>
      <w:r w:rsidRPr="00840A81">
        <w:rPr>
          <w:rFonts w:ascii="游ゴシック" w:eastAsia="游ゴシック" w:hAnsi="游ゴシック" w:cstheme="minorHAnsi" w:hint="eastAsia"/>
          <w:bCs/>
          <w:iCs/>
          <w:lang w:val="en-US" w:eastAsia="ja-JP"/>
        </w:rPr>
        <w:t>に対応</w:t>
      </w:r>
    </w:p>
    <w:p w14:paraId="2B797A85" w14:textId="77777777" w:rsidR="00840A81" w:rsidRPr="00840A81" w:rsidRDefault="00840A81" w:rsidP="00840A81">
      <w:pPr>
        <w:spacing w:line="240" w:lineRule="auto"/>
        <w:ind w:right="-284"/>
        <w:rPr>
          <w:rFonts w:ascii="游ゴシック" w:eastAsia="游ゴシック" w:hAnsi="游ゴシック" w:cstheme="minorHAnsi"/>
          <w:bCs/>
          <w:iCs/>
          <w:lang w:val="en-US" w:eastAsia="ja-JP"/>
        </w:rPr>
      </w:pPr>
      <w:r w:rsidRPr="00840A81">
        <w:rPr>
          <w:rFonts w:ascii="游ゴシック" w:eastAsia="游ゴシック" w:hAnsi="游ゴシック" w:cstheme="minorHAnsi" w:hint="eastAsia"/>
          <w:bCs/>
          <w:iCs/>
          <w:lang w:val="en-US" w:eastAsia="ja-JP"/>
        </w:rPr>
        <w:t>・高いエネルギー効率を備えた585 Wのアンプ出力</w:t>
      </w:r>
    </w:p>
    <w:p w14:paraId="6E5E0F97" w14:textId="707520C1" w:rsidR="00840A81" w:rsidRPr="00840A81" w:rsidRDefault="00840A81" w:rsidP="00840A81">
      <w:pPr>
        <w:spacing w:line="240" w:lineRule="auto"/>
        <w:ind w:right="-284"/>
        <w:rPr>
          <w:rFonts w:ascii="游ゴシック" w:eastAsia="游ゴシック" w:hAnsi="游ゴシック" w:cstheme="minorHAnsi"/>
          <w:bCs/>
          <w:iCs/>
          <w:lang w:val="en-US" w:eastAsia="ja-JP"/>
        </w:rPr>
      </w:pPr>
      <w:r w:rsidRPr="00840A81">
        <w:rPr>
          <w:rFonts w:ascii="游ゴシック" w:eastAsia="游ゴシック" w:hAnsi="游ゴシック" w:cstheme="minorHAnsi" w:hint="eastAsia"/>
          <w:bCs/>
          <w:iCs/>
          <w:lang w:val="en-US" w:eastAsia="ja-JP"/>
        </w:rPr>
        <w:t>・ステレオ、サラウンド、イマーシブ</w:t>
      </w:r>
      <w:r w:rsidR="006E072F">
        <w:rPr>
          <w:rFonts w:ascii="游ゴシック" w:eastAsia="游ゴシック" w:hAnsi="游ゴシック" w:cstheme="minorHAnsi" w:hint="eastAsia"/>
          <w:bCs/>
          <w:iCs/>
          <w:lang w:val="en-US" w:eastAsia="ja-JP"/>
        </w:rPr>
        <w:t>オーディオ</w:t>
      </w:r>
      <w:r w:rsidRPr="00840A81">
        <w:rPr>
          <w:rFonts w:ascii="游ゴシック" w:eastAsia="游ゴシック" w:hAnsi="游ゴシック" w:cstheme="minorHAnsi" w:hint="eastAsia"/>
          <w:bCs/>
          <w:iCs/>
          <w:lang w:val="en-US" w:eastAsia="ja-JP"/>
        </w:rPr>
        <w:t>環境で一貫したサウンド特性</w:t>
      </w:r>
    </w:p>
    <w:p w14:paraId="298EB654" w14:textId="2988F471" w:rsidR="00A9399B" w:rsidRDefault="00840A81" w:rsidP="00840A81">
      <w:pPr>
        <w:spacing w:line="240" w:lineRule="auto"/>
        <w:ind w:right="-284"/>
        <w:rPr>
          <w:rFonts w:ascii="游ゴシック" w:eastAsia="游ゴシック" w:hAnsi="游ゴシック" w:cstheme="minorHAnsi"/>
          <w:bCs/>
          <w:iCs/>
          <w:lang w:val="en-US" w:eastAsia="ja-JP"/>
        </w:rPr>
      </w:pPr>
      <w:r w:rsidRPr="00840A81">
        <w:rPr>
          <w:rFonts w:ascii="游ゴシック" w:eastAsia="游ゴシック" w:hAnsi="游ゴシック" w:cstheme="minorHAnsi" w:hint="eastAsia"/>
          <w:bCs/>
          <w:iCs/>
          <w:lang w:val="en-US" w:eastAsia="ja-JP"/>
        </w:rPr>
        <w:t>・正確な音像定位とマルチチャンネル環境を支える、優れた個体間の一貫性</w:t>
      </w:r>
    </w:p>
    <w:p w14:paraId="2065B1AA" w14:textId="77777777" w:rsidR="00840A81" w:rsidRDefault="00840A81" w:rsidP="00840A81">
      <w:pPr>
        <w:spacing w:line="240" w:lineRule="auto"/>
        <w:ind w:right="-284"/>
        <w:rPr>
          <w:rFonts w:ascii="游ゴシック" w:eastAsia="游ゴシック" w:hAnsi="游ゴシック" w:cstheme="minorHAnsi"/>
          <w:bCs/>
          <w:iCs/>
          <w:lang w:val="en-US" w:eastAsia="ja-JP"/>
        </w:rPr>
      </w:pPr>
    </w:p>
    <w:p w14:paraId="1B5C710B" w14:textId="22C398E2" w:rsidR="00A9399B" w:rsidRDefault="00A90FE2" w:rsidP="00CD7EF0">
      <w:pPr>
        <w:spacing w:line="240" w:lineRule="auto"/>
        <w:ind w:right="-284"/>
        <w:rPr>
          <w:rFonts w:ascii="游ゴシック" w:eastAsia="游ゴシック" w:hAnsi="游ゴシック" w:cstheme="minorHAnsi"/>
          <w:bCs/>
          <w:iCs/>
          <w:lang w:val="en-US" w:eastAsia="ja-JP"/>
        </w:rPr>
      </w:pPr>
      <w:r>
        <w:rPr>
          <w:rFonts w:ascii="游ゴシック" w:eastAsia="游ゴシック" w:hAnsi="游ゴシック" w:cstheme="minorHAnsi" w:hint="eastAsia"/>
          <w:b/>
          <w:iCs/>
          <w:lang w:val="en-US" w:eastAsia="ja-JP"/>
        </w:rPr>
        <w:t>■</w:t>
      </w:r>
      <w:r w:rsidR="00A9399B" w:rsidRPr="00A9399B">
        <w:rPr>
          <w:rFonts w:ascii="游ゴシック" w:eastAsia="游ゴシック" w:hAnsi="游ゴシック" w:cstheme="minorHAnsi" w:hint="eastAsia"/>
          <w:b/>
          <w:iCs/>
          <w:lang w:val="en-US" w:eastAsia="ja-JP"/>
        </w:rPr>
        <w:t>「</w:t>
      </w:r>
      <w:r w:rsidR="00A9399B" w:rsidRPr="00A9399B">
        <w:rPr>
          <w:rFonts w:ascii="游ゴシック" w:eastAsia="游ゴシック" w:hAnsi="游ゴシック" w:cstheme="minorHAnsi"/>
          <w:b/>
          <w:iCs/>
          <w:lang w:val="en-US" w:eastAsia="ja-JP"/>
        </w:rPr>
        <w:t>KH 310 II</w:t>
      </w:r>
      <w:r w:rsidR="00A9399B" w:rsidRPr="00A9399B">
        <w:rPr>
          <w:rFonts w:ascii="游ゴシック" w:eastAsia="游ゴシック" w:hAnsi="游ゴシック" w:cstheme="minorHAnsi" w:hint="eastAsia"/>
          <w:b/>
          <w:iCs/>
          <w:lang w:val="en-US" w:eastAsia="ja-JP"/>
        </w:rPr>
        <w:t>」</w:t>
      </w:r>
    </w:p>
    <w:p w14:paraId="2C7311E1" w14:textId="77777777" w:rsidR="00840A81" w:rsidRPr="00840A81" w:rsidRDefault="00840A81" w:rsidP="00840A81">
      <w:pPr>
        <w:spacing w:line="240" w:lineRule="auto"/>
        <w:ind w:right="-284"/>
        <w:rPr>
          <w:rFonts w:ascii="游ゴシック" w:eastAsia="游ゴシック" w:hAnsi="游ゴシック" w:cstheme="minorHAnsi"/>
          <w:bCs/>
          <w:iCs/>
          <w:lang w:val="en-US" w:eastAsia="ja-JP"/>
        </w:rPr>
      </w:pPr>
      <w:r w:rsidRPr="00840A81">
        <w:rPr>
          <w:rFonts w:ascii="游ゴシック" w:eastAsia="游ゴシック" w:hAnsi="游ゴシック" w:cstheme="minorHAnsi" w:hint="eastAsia"/>
          <w:bCs/>
          <w:iCs/>
          <w:lang w:val="en-US" w:eastAsia="ja-JP"/>
        </w:rPr>
        <w:t>・音の立ち上がりや収束の速さと低い群遅延を実現する密閉型キャビネット設計</w:t>
      </w:r>
    </w:p>
    <w:p w14:paraId="5581A062" w14:textId="77777777" w:rsidR="00840A81" w:rsidRPr="00840A81" w:rsidRDefault="00840A81" w:rsidP="00840A81">
      <w:pPr>
        <w:spacing w:line="240" w:lineRule="auto"/>
        <w:ind w:right="-284"/>
        <w:rPr>
          <w:rFonts w:ascii="游ゴシック" w:eastAsia="游ゴシック" w:hAnsi="游ゴシック" w:cstheme="minorHAnsi"/>
          <w:bCs/>
          <w:iCs/>
          <w:lang w:val="en-US" w:eastAsia="ja-JP"/>
        </w:rPr>
      </w:pPr>
      <w:r w:rsidRPr="00840A81">
        <w:rPr>
          <w:rFonts w:ascii="游ゴシック" w:eastAsia="游ゴシック" w:hAnsi="游ゴシック" w:cstheme="minorHAnsi" w:hint="eastAsia"/>
          <w:bCs/>
          <w:iCs/>
          <w:lang w:val="en-US" w:eastAsia="ja-JP"/>
        </w:rPr>
        <w:t>・高精度なニアフィールド・モニタリングに最適化</w:t>
      </w:r>
    </w:p>
    <w:p w14:paraId="68F2B08E" w14:textId="77777777" w:rsidR="00840A81" w:rsidRPr="00840A81" w:rsidRDefault="00840A81" w:rsidP="00840A81">
      <w:pPr>
        <w:spacing w:line="240" w:lineRule="auto"/>
        <w:ind w:right="-284"/>
        <w:rPr>
          <w:rFonts w:ascii="游ゴシック" w:eastAsia="游ゴシック" w:hAnsi="游ゴシック" w:cstheme="minorHAnsi"/>
          <w:bCs/>
          <w:iCs/>
          <w:lang w:val="en-US" w:eastAsia="ja-JP"/>
        </w:rPr>
      </w:pPr>
      <w:r w:rsidRPr="00840A81">
        <w:rPr>
          <w:rFonts w:ascii="游ゴシック" w:eastAsia="游ゴシック" w:hAnsi="游ゴシック" w:cstheme="minorHAnsi" w:hint="eastAsia"/>
          <w:bCs/>
          <w:iCs/>
          <w:lang w:val="en-US" w:eastAsia="ja-JP"/>
        </w:rPr>
        <w:t>・歪みを低減し、リニアリティを向上</w:t>
      </w:r>
    </w:p>
    <w:p w14:paraId="416C3970" w14:textId="77777777" w:rsidR="00840A81" w:rsidRPr="00840A81" w:rsidRDefault="00840A81" w:rsidP="00840A81">
      <w:pPr>
        <w:spacing w:line="240" w:lineRule="auto"/>
        <w:ind w:right="-284"/>
        <w:rPr>
          <w:rFonts w:ascii="游ゴシック" w:eastAsia="游ゴシック" w:hAnsi="游ゴシック" w:cstheme="minorHAnsi"/>
          <w:bCs/>
          <w:iCs/>
          <w:lang w:val="en-US" w:eastAsia="ja-JP"/>
        </w:rPr>
      </w:pPr>
      <w:r w:rsidRPr="00840A81">
        <w:rPr>
          <w:rFonts w:ascii="游ゴシック" w:eastAsia="游ゴシック" w:hAnsi="游ゴシック" w:cstheme="minorHAnsi" w:hint="eastAsia"/>
          <w:bCs/>
          <w:iCs/>
          <w:lang w:val="en-US" w:eastAsia="ja-JP"/>
        </w:rPr>
        <w:t>・従来モデル「KH 310 A」と比べて最大音圧レベル（SPL）が5 dB向上</w:t>
      </w:r>
    </w:p>
    <w:p w14:paraId="7C6DC930" w14:textId="3D75DE98" w:rsidR="006E072F" w:rsidRDefault="00840A81" w:rsidP="00840A81">
      <w:pPr>
        <w:spacing w:line="240" w:lineRule="auto"/>
        <w:ind w:right="-284"/>
        <w:rPr>
          <w:rFonts w:ascii="游ゴシック" w:eastAsia="游ゴシック" w:hAnsi="游ゴシック" w:cstheme="minorHAnsi"/>
          <w:b/>
          <w:iCs/>
          <w:lang w:val="en-US" w:eastAsia="ja-JP"/>
        </w:rPr>
      </w:pPr>
      <w:r w:rsidRPr="00840A81">
        <w:rPr>
          <w:rFonts w:ascii="游ゴシック" w:eastAsia="游ゴシック" w:hAnsi="游ゴシック" w:cstheme="minorHAnsi" w:hint="eastAsia"/>
          <w:bCs/>
          <w:iCs/>
          <w:lang w:val="en-US" w:eastAsia="ja-JP"/>
        </w:rPr>
        <w:t>・既存環境にも導入しやすい、従来モデルと同一のキャビネット寸法</w:t>
      </w:r>
    </w:p>
    <w:p w14:paraId="0AA2C80F" w14:textId="77777777" w:rsidR="00B900E0" w:rsidRDefault="00B900E0" w:rsidP="00840A81">
      <w:pPr>
        <w:spacing w:line="240" w:lineRule="auto"/>
        <w:ind w:right="-284"/>
        <w:rPr>
          <w:rFonts w:ascii="游ゴシック" w:eastAsia="游ゴシック" w:hAnsi="游ゴシック"/>
          <w:b/>
          <w:bCs/>
        </w:rPr>
      </w:pPr>
    </w:p>
    <w:p w14:paraId="43E01CD8" w14:textId="1AF30DA0" w:rsidR="00840A81" w:rsidRPr="00743F35" w:rsidRDefault="00A90FE2" w:rsidP="00840A81">
      <w:pPr>
        <w:spacing w:line="240" w:lineRule="auto"/>
        <w:ind w:right="-284"/>
        <w:rPr>
          <w:rFonts w:ascii="游ゴシック" w:eastAsia="游ゴシック" w:hAnsi="游ゴシック" w:cstheme="minorHAnsi"/>
          <w:b/>
          <w:bCs/>
          <w:iCs/>
          <w:lang w:eastAsia="ja-JP"/>
        </w:rPr>
      </w:pPr>
      <w:r w:rsidRPr="00743F35">
        <w:rPr>
          <w:rFonts w:ascii="游ゴシック" w:eastAsia="游ゴシック" w:hAnsi="游ゴシック" w:hint="eastAsia"/>
          <w:b/>
          <w:bCs/>
          <w:lang w:eastAsia="ja-JP"/>
        </w:rPr>
        <w:t>▼</w:t>
      </w:r>
      <w:r w:rsidRPr="00DE484C">
        <w:rPr>
          <w:rFonts w:ascii="游ゴシック" w:eastAsia="游ゴシック" w:hAnsi="游ゴシック" w:hint="eastAsia"/>
          <w:bCs/>
        </w:rPr>
        <w:t>製品ページ</w:t>
      </w:r>
      <w:r w:rsidR="00B900E0" w:rsidRPr="00743F35">
        <w:rPr>
          <w:rFonts w:ascii="游ゴシック" w:eastAsia="游ゴシック" w:hAnsi="游ゴシック" w:hint="eastAsia"/>
          <w:b/>
          <w:bCs/>
          <w:lang w:eastAsia="ja-JP"/>
        </w:rPr>
        <w:t>：</w:t>
      </w:r>
      <w:r w:rsidR="00B900E0" w:rsidRPr="00743F35">
        <w:rPr>
          <w:rFonts w:ascii="游ゴシック" w:eastAsia="游ゴシック" w:hAnsi="游ゴシック"/>
          <w:b/>
          <w:bCs/>
          <w:lang w:eastAsia="ja-JP"/>
        </w:rPr>
        <w:t xml:space="preserve"> </w:t>
      </w:r>
      <w:hyperlink r:id="rId16" w:history="1">
        <w:r w:rsidR="00C75730" w:rsidRPr="00743F35">
          <w:rPr>
            <w:rStyle w:val="aa"/>
            <w:rFonts w:ascii="游ゴシック" w:eastAsia="游ゴシック" w:hAnsi="游ゴシック" w:cstheme="minorHAnsi"/>
            <w:b/>
            <w:bCs/>
            <w:iCs/>
            <w:lang w:eastAsia="ja-JP"/>
          </w:rPr>
          <w:t>https://www.neumann.com/ja-jp/products/monitors/kh-310-ii</w:t>
        </w:r>
      </w:hyperlink>
    </w:p>
    <w:p w14:paraId="537C09F8" w14:textId="77777777" w:rsidR="00C75730" w:rsidRDefault="00C75730" w:rsidP="00840A81">
      <w:pPr>
        <w:spacing w:line="240" w:lineRule="auto"/>
        <w:ind w:right="-284"/>
        <w:rPr>
          <w:rFonts w:ascii="游ゴシック" w:eastAsia="游ゴシック" w:hAnsi="游ゴシック" w:cstheme="minorHAnsi"/>
          <w:bCs/>
          <w:iCs/>
          <w:lang w:eastAsia="ja-JP"/>
        </w:rPr>
      </w:pPr>
    </w:p>
    <w:p w14:paraId="71646630" w14:textId="77777777" w:rsidR="00743F35" w:rsidRDefault="00743F35" w:rsidP="00840A81">
      <w:pPr>
        <w:spacing w:line="240" w:lineRule="auto"/>
        <w:ind w:right="-284"/>
        <w:rPr>
          <w:rFonts w:ascii="游ゴシック" w:eastAsia="游ゴシック" w:hAnsi="游ゴシック" w:cstheme="minorHAnsi"/>
          <w:bCs/>
          <w:iCs/>
          <w:lang w:eastAsia="ja-JP"/>
        </w:rPr>
      </w:pPr>
    </w:p>
    <w:p w14:paraId="4CBDB387" w14:textId="77777777" w:rsidR="00743F35" w:rsidRDefault="00743F35" w:rsidP="00840A81">
      <w:pPr>
        <w:spacing w:line="240" w:lineRule="auto"/>
        <w:ind w:right="-284"/>
        <w:rPr>
          <w:rFonts w:ascii="游ゴシック" w:eastAsia="游ゴシック" w:hAnsi="游ゴシック" w:cstheme="minorHAnsi"/>
          <w:bCs/>
          <w:iCs/>
          <w:lang w:eastAsia="ja-JP"/>
        </w:rPr>
      </w:pPr>
    </w:p>
    <w:p w14:paraId="47CD43D0" w14:textId="77777777" w:rsidR="00743F35" w:rsidRDefault="00743F35" w:rsidP="00840A81">
      <w:pPr>
        <w:spacing w:line="240" w:lineRule="auto"/>
        <w:ind w:right="-284"/>
        <w:rPr>
          <w:rFonts w:ascii="游ゴシック" w:eastAsia="游ゴシック" w:hAnsi="游ゴシック" w:cstheme="minorHAnsi"/>
          <w:bCs/>
          <w:iCs/>
          <w:lang w:eastAsia="ja-JP"/>
        </w:rPr>
      </w:pPr>
    </w:p>
    <w:p w14:paraId="2B4EFD9F" w14:textId="77777777" w:rsidR="00743F35" w:rsidRPr="00B319F2" w:rsidRDefault="00743F35" w:rsidP="00840A81">
      <w:pPr>
        <w:spacing w:line="240" w:lineRule="auto"/>
        <w:ind w:right="-284"/>
        <w:rPr>
          <w:rFonts w:ascii="游ゴシック" w:eastAsia="游ゴシック" w:hAnsi="游ゴシック" w:cstheme="minorHAnsi"/>
          <w:bCs/>
          <w:iCs/>
          <w:lang w:eastAsia="ja-JP"/>
        </w:rPr>
      </w:pPr>
    </w:p>
    <w:p w14:paraId="492DCDCD" w14:textId="56683DDA" w:rsidR="00A9399B" w:rsidRDefault="00A90FE2" w:rsidP="00CD7EF0">
      <w:pPr>
        <w:spacing w:line="240" w:lineRule="auto"/>
        <w:ind w:right="-284"/>
        <w:rPr>
          <w:rFonts w:ascii="游ゴシック" w:eastAsia="游ゴシック" w:hAnsi="游ゴシック" w:cstheme="minorHAnsi"/>
          <w:bCs/>
          <w:iCs/>
          <w:lang w:val="en-US" w:eastAsia="ja-JP"/>
        </w:rPr>
      </w:pPr>
      <w:r>
        <w:rPr>
          <w:rFonts w:ascii="游ゴシック" w:eastAsia="游ゴシック" w:hAnsi="游ゴシック" w:cstheme="minorHAnsi" w:hint="eastAsia"/>
          <w:b/>
          <w:iCs/>
          <w:lang w:val="en-US" w:eastAsia="ja-JP"/>
        </w:rPr>
        <w:lastRenderedPageBreak/>
        <w:t>■</w:t>
      </w:r>
      <w:r w:rsidR="00A9399B" w:rsidRPr="00A9399B">
        <w:rPr>
          <w:rFonts w:ascii="游ゴシック" w:eastAsia="游ゴシック" w:hAnsi="游ゴシック" w:cstheme="minorHAnsi" w:hint="eastAsia"/>
          <w:b/>
          <w:iCs/>
          <w:lang w:val="en-US" w:eastAsia="ja-JP"/>
        </w:rPr>
        <w:t>「</w:t>
      </w:r>
      <w:r w:rsidR="00A9399B" w:rsidRPr="00A9399B">
        <w:rPr>
          <w:rFonts w:ascii="游ゴシック" w:eastAsia="游ゴシック" w:hAnsi="游ゴシック" w:cstheme="minorHAnsi"/>
          <w:b/>
          <w:iCs/>
          <w:lang w:val="en-US" w:eastAsia="ja-JP"/>
        </w:rPr>
        <w:t>KH 350</w:t>
      </w:r>
      <w:r w:rsidR="00A9399B" w:rsidRPr="00A9399B">
        <w:rPr>
          <w:rFonts w:ascii="游ゴシック" w:eastAsia="游ゴシック" w:hAnsi="游ゴシック" w:cstheme="minorHAnsi" w:hint="eastAsia"/>
          <w:b/>
          <w:iCs/>
          <w:lang w:val="en-US" w:eastAsia="ja-JP"/>
        </w:rPr>
        <w:t>」</w:t>
      </w:r>
    </w:p>
    <w:p w14:paraId="464CCABE" w14:textId="77777777" w:rsidR="00840A81" w:rsidRPr="00840A81" w:rsidRDefault="00840A81" w:rsidP="00840A81">
      <w:pPr>
        <w:spacing w:line="240" w:lineRule="auto"/>
        <w:ind w:right="-284"/>
        <w:rPr>
          <w:rFonts w:ascii="游ゴシック" w:eastAsia="游ゴシック" w:hAnsi="游ゴシック" w:cstheme="minorHAnsi"/>
          <w:bCs/>
          <w:iCs/>
          <w:lang w:val="en-US" w:eastAsia="ja-JP"/>
        </w:rPr>
      </w:pPr>
      <w:r w:rsidRPr="00840A81">
        <w:rPr>
          <w:rFonts w:ascii="游ゴシック" w:eastAsia="游ゴシック" w:hAnsi="游ゴシック" w:cstheme="minorHAnsi" w:hint="eastAsia"/>
          <w:bCs/>
          <w:iCs/>
          <w:lang w:val="en-US" w:eastAsia="ja-JP"/>
        </w:rPr>
        <w:t>・より深い低域再生を実現する新しいバスレフ設計</w:t>
      </w:r>
    </w:p>
    <w:p w14:paraId="0B0AB0F8" w14:textId="77777777" w:rsidR="00840A81" w:rsidRPr="00840A81" w:rsidRDefault="00840A81" w:rsidP="00840A81">
      <w:pPr>
        <w:spacing w:line="240" w:lineRule="auto"/>
        <w:ind w:right="-284"/>
        <w:rPr>
          <w:rFonts w:ascii="游ゴシック" w:eastAsia="游ゴシック" w:hAnsi="游ゴシック" w:cstheme="minorHAnsi"/>
          <w:bCs/>
          <w:iCs/>
          <w:lang w:val="en-US" w:eastAsia="ja-JP"/>
        </w:rPr>
      </w:pPr>
      <w:r w:rsidRPr="00840A81">
        <w:rPr>
          <w:rFonts w:ascii="游ゴシック" w:eastAsia="游ゴシック" w:hAnsi="游ゴシック" w:cstheme="minorHAnsi" w:hint="eastAsia"/>
          <w:bCs/>
          <w:iCs/>
          <w:lang w:val="en-US" w:eastAsia="ja-JP"/>
        </w:rPr>
        <w:t>・ニアフィールドおよびミッドフィールド・モニタリングに対応</w:t>
      </w:r>
    </w:p>
    <w:p w14:paraId="3433DAAF" w14:textId="77777777" w:rsidR="00840A81" w:rsidRPr="00840A81" w:rsidRDefault="00840A81" w:rsidP="00840A81">
      <w:pPr>
        <w:spacing w:line="240" w:lineRule="auto"/>
        <w:ind w:right="-284"/>
        <w:rPr>
          <w:rFonts w:ascii="游ゴシック" w:eastAsia="游ゴシック" w:hAnsi="游ゴシック" w:cstheme="minorHAnsi"/>
          <w:bCs/>
          <w:iCs/>
          <w:lang w:val="en-US" w:eastAsia="ja-JP"/>
        </w:rPr>
      </w:pPr>
      <w:r w:rsidRPr="00840A81">
        <w:rPr>
          <w:rFonts w:ascii="游ゴシック" w:eastAsia="游ゴシック" w:hAnsi="游ゴシック" w:cstheme="minorHAnsi" w:hint="eastAsia"/>
          <w:bCs/>
          <w:iCs/>
          <w:lang w:val="en-US" w:eastAsia="ja-JP"/>
        </w:rPr>
        <w:t>・サウンドの広がりを正確にコントロールする大型MMDウェーブガイド</w:t>
      </w:r>
    </w:p>
    <w:p w14:paraId="44593514" w14:textId="77777777" w:rsidR="00840A81" w:rsidRPr="00840A81" w:rsidRDefault="00840A81" w:rsidP="00840A81">
      <w:pPr>
        <w:spacing w:line="240" w:lineRule="auto"/>
        <w:ind w:right="-284"/>
        <w:rPr>
          <w:rFonts w:ascii="游ゴシック" w:eastAsia="游ゴシック" w:hAnsi="游ゴシック" w:cstheme="minorHAnsi"/>
          <w:bCs/>
          <w:iCs/>
          <w:lang w:val="en-US" w:eastAsia="ja-JP"/>
        </w:rPr>
      </w:pPr>
      <w:r w:rsidRPr="00840A81">
        <w:rPr>
          <w:rFonts w:ascii="游ゴシック" w:eastAsia="游ゴシック" w:hAnsi="游ゴシック" w:cstheme="minorHAnsi" w:hint="eastAsia"/>
          <w:bCs/>
          <w:iCs/>
          <w:lang w:val="en-US" w:eastAsia="ja-JP"/>
        </w:rPr>
        <w:t>・力強い低域再生と優れたフルレンジ性能</w:t>
      </w:r>
    </w:p>
    <w:p w14:paraId="61E20800" w14:textId="0BB14A0A" w:rsidR="00B900E0" w:rsidRDefault="00840A81" w:rsidP="00840A81">
      <w:pPr>
        <w:spacing w:line="240" w:lineRule="auto"/>
        <w:ind w:right="-284"/>
        <w:rPr>
          <w:rFonts w:ascii="游ゴシック" w:eastAsia="游ゴシック" w:hAnsi="游ゴシック" w:cstheme="minorHAnsi"/>
          <w:bCs/>
          <w:iCs/>
          <w:lang w:val="en-US" w:eastAsia="ja-JP"/>
        </w:rPr>
      </w:pPr>
      <w:r w:rsidRPr="00840A81">
        <w:rPr>
          <w:rFonts w:ascii="游ゴシック" w:eastAsia="游ゴシック" w:hAnsi="游ゴシック" w:cstheme="minorHAnsi" w:hint="eastAsia"/>
          <w:bCs/>
          <w:iCs/>
          <w:lang w:val="en-US" w:eastAsia="ja-JP"/>
        </w:rPr>
        <w:t>・広いコントロールルームやイマーシブオーディオ用途に最適</w:t>
      </w:r>
    </w:p>
    <w:p w14:paraId="49881A78" w14:textId="77777777" w:rsidR="00840A81" w:rsidRDefault="00840A81" w:rsidP="00840A81">
      <w:pPr>
        <w:spacing w:line="240" w:lineRule="auto"/>
        <w:ind w:right="-284"/>
        <w:rPr>
          <w:rFonts w:ascii="游ゴシック" w:eastAsia="游ゴシック" w:hAnsi="游ゴシック" w:cstheme="minorHAnsi"/>
          <w:bCs/>
          <w:iCs/>
          <w:lang w:val="en-US" w:eastAsia="ja-JP"/>
        </w:rPr>
      </w:pPr>
    </w:p>
    <w:p w14:paraId="78013AAA" w14:textId="546AEE28" w:rsidR="00B900E0" w:rsidRPr="00743F35" w:rsidRDefault="00DB72A7" w:rsidP="00B319F2">
      <w:pPr>
        <w:spacing w:line="240" w:lineRule="auto"/>
        <w:ind w:right="-284"/>
        <w:rPr>
          <w:rFonts w:ascii="游ゴシック" w:eastAsia="游ゴシック" w:hAnsi="游ゴシック" w:cstheme="minorHAnsi"/>
          <w:b/>
          <w:bCs/>
          <w:iCs/>
          <w:lang w:eastAsia="ja-JP"/>
        </w:rPr>
      </w:pPr>
      <w:r w:rsidRPr="00743F35">
        <w:rPr>
          <w:rFonts w:ascii="游ゴシック" w:eastAsia="游ゴシック" w:hAnsi="游ゴシック" w:cstheme="minorHAnsi" w:hint="eastAsia"/>
          <w:b/>
          <w:bCs/>
          <w:iCs/>
          <w:lang w:eastAsia="ja-JP"/>
        </w:rPr>
        <w:t>▼</w:t>
      </w:r>
      <w:r w:rsidR="00A90FE2" w:rsidRPr="00DE484C">
        <w:rPr>
          <w:rFonts w:ascii="游ゴシック" w:eastAsia="游ゴシック" w:hAnsi="游ゴシック" w:hint="eastAsia"/>
          <w:bCs/>
        </w:rPr>
        <w:t>製品ページ</w:t>
      </w:r>
      <w:r w:rsidR="00B900E0" w:rsidRPr="00743F35">
        <w:rPr>
          <w:rFonts w:ascii="游ゴシック" w:eastAsia="游ゴシック" w:hAnsi="游ゴシック" w:cstheme="minorHAnsi" w:hint="eastAsia"/>
          <w:b/>
          <w:bCs/>
          <w:iCs/>
          <w:lang w:val="en-US" w:eastAsia="ja-JP"/>
        </w:rPr>
        <w:t xml:space="preserve">： </w:t>
      </w:r>
      <w:hyperlink r:id="rId17" w:history="1">
        <w:r w:rsidR="00B900E0" w:rsidRPr="00743F35">
          <w:rPr>
            <w:rStyle w:val="aa"/>
            <w:rFonts w:ascii="游ゴシック" w:eastAsia="游ゴシック" w:hAnsi="游ゴシック" w:cstheme="minorHAnsi"/>
            <w:b/>
            <w:bCs/>
            <w:iCs/>
            <w:lang w:eastAsia="ja-JP"/>
          </w:rPr>
          <w:t>https://www.neumann.com/ja-jp/products/monitors/kh-350</w:t>
        </w:r>
      </w:hyperlink>
    </w:p>
    <w:p w14:paraId="043E8413" w14:textId="77777777" w:rsidR="00743F35" w:rsidRDefault="00743F35" w:rsidP="007854F6">
      <w:pPr>
        <w:spacing w:line="240" w:lineRule="auto"/>
        <w:rPr>
          <w:rFonts w:ascii="游ゴシック" w:eastAsia="游ゴシック" w:hAnsi="游ゴシック" w:cstheme="minorHAnsi"/>
          <w:b/>
          <w:color w:val="000000" w:themeColor="text1"/>
          <w:lang w:val="en-US" w:eastAsia="ja-JP"/>
        </w:rPr>
      </w:pPr>
    </w:p>
    <w:p w14:paraId="7753CE22" w14:textId="15BCBA29" w:rsidR="007854F6" w:rsidRPr="00E90C8D" w:rsidRDefault="007854F6" w:rsidP="007854F6">
      <w:pPr>
        <w:spacing w:line="240" w:lineRule="auto"/>
        <w:rPr>
          <w:rFonts w:ascii="游ゴシック" w:eastAsia="游ゴシック" w:hAnsi="游ゴシック" w:cstheme="minorHAnsi"/>
          <w:b/>
          <w:color w:val="000000" w:themeColor="text1"/>
          <w:lang w:val="en-US" w:eastAsia="ja-JP"/>
        </w:rPr>
      </w:pPr>
      <w:r w:rsidRPr="00E90C8D">
        <w:rPr>
          <w:rFonts w:ascii="游ゴシック" w:eastAsia="游ゴシック" w:hAnsi="游ゴシック" w:cstheme="minorHAnsi" w:hint="eastAsia"/>
          <w:b/>
          <w:color w:val="000000" w:themeColor="text1"/>
          <w:lang w:val="en-US" w:eastAsia="ja-JP"/>
        </w:rPr>
        <w:t>Neumannについて</w:t>
      </w:r>
    </w:p>
    <w:p w14:paraId="6517F0CD" w14:textId="77777777" w:rsidR="007854F6" w:rsidRDefault="007854F6" w:rsidP="007854F6">
      <w:pPr>
        <w:spacing w:line="240" w:lineRule="auto"/>
        <w:rPr>
          <w:rFonts w:ascii="游ゴシック" w:eastAsia="游ゴシック" w:hAnsi="游ゴシック" w:cstheme="minorBidi"/>
          <w:color w:val="000000" w:themeColor="text1"/>
          <w:lang w:val="en-US" w:eastAsia="ja-JP"/>
        </w:rPr>
      </w:pPr>
      <w:r w:rsidRPr="00E90C8D">
        <w:rPr>
          <w:rFonts w:ascii="游ゴシック" w:eastAsia="游ゴシック" w:hAnsi="游ゴシック" w:cstheme="minorBidi"/>
          <w:color w:val="000000" w:themeColor="text1"/>
          <w:lang w:val="en-US" w:eastAsia="ja-JP"/>
        </w:rPr>
        <w:t>「</w:t>
      </w:r>
      <w:proofErr w:type="spellStart"/>
      <w:r w:rsidRPr="00E90C8D">
        <w:rPr>
          <w:rFonts w:ascii="游ゴシック" w:eastAsia="游ゴシック" w:hAnsi="游ゴシック" w:cstheme="minorBidi"/>
          <w:color w:val="000000" w:themeColor="text1"/>
          <w:lang w:val="en-US" w:eastAsia="ja-JP"/>
        </w:rPr>
        <w:t>Neumann.Berlin</w:t>
      </w:r>
      <w:proofErr w:type="spellEnd"/>
      <w:r w:rsidRPr="00E90C8D">
        <w:rPr>
          <w:rFonts w:ascii="游ゴシック" w:eastAsia="游ゴシック" w:hAnsi="游ゴシック" w:cstheme="minorBidi"/>
          <w:color w:val="000000" w:themeColor="text1"/>
          <w:lang w:val="en-US" w:eastAsia="ja-JP"/>
        </w:rPr>
        <w:t>」の名で知られるGeorg Neumann GmbHは、スタジオグレードのオーディオ機器に特化した世界的なトップメーカーであり、U 47、 M 49、U 67、U 87をはじめとするレコーディング用マイクロフォンの伝説的名機の生みの親としても知られています。1928年の創業以来、</w:t>
      </w:r>
      <w:proofErr w:type="spellStart"/>
      <w:r w:rsidRPr="00E90C8D">
        <w:rPr>
          <w:rFonts w:ascii="游ゴシック" w:eastAsia="游ゴシック" w:hAnsi="游ゴシック" w:cstheme="minorBidi"/>
          <w:color w:val="000000" w:themeColor="text1"/>
          <w:lang w:val="en-US" w:eastAsia="ja-JP"/>
        </w:rPr>
        <w:t>Neumann.Berlin</w:t>
      </w:r>
      <w:proofErr w:type="spellEnd"/>
      <w:r w:rsidRPr="00E90C8D">
        <w:rPr>
          <w:rFonts w:ascii="游ゴシック" w:eastAsia="游ゴシック" w:hAnsi="游ゴシック" w:cstheme="minorBidi"/>
          <w:color w:val="000000" w:themeColor="text1"/>
          <w:lang w:val="en-US" w:eastAsia="ja-JP"/>
        </w:rPr>
        <w:t>は数々の技術的イノベーションを起こし、いくつもの国際的な賞を授与されてきました。専門は電気音響変換機の開発ですが、2010年よりテレビやラジオ放送、レコーディング、オーディオ制作といった市場向けのスタジオモニター製品開発も手掛けています。Neumann初のスタジオ</w:t>
      </w:r>
      <w:r>
        <w:rPr>
          <w:rFonts w:ascii="游ゴシック" w:eastAsia="游ゴシック" w:hAnsi="游ゴシック" w:cstheme="minorBidi"/>
          <w:color w:val="000000" w:themeColor="text1"/>
          <w:lang w:val="en-US" w:eastAsia="ja-JP"/>
        </w:rPr>
        <w:t>ヘッドホン</w:t>
      </w:r>
      <w:r w:rsidRPr="00E90C8D">
        <w:rPr>
          <w:rFonts w:ascii="游ゴシック" w:eastAsia="游ゴシック" w:hAnsi="游ゴシック" w:cstheme="minorBidi"/>
          <w:color w:val="000000" w:themeColor="text1"/>
          <w:lang w:val="en-US" w:eastAsia="ja-JP"/>
        </w:rPr>
        <w:t>は2019年初頭にリリースされ、2022年以降はライブオーディオ用の、リファレンスクラスのソリューションに力を入れています。Georg Neumann GmbHは1991年よりSennheiser グループの傘下に入り、製品は現在、Sennheiserが世界中で展開する拠点ネットワークのほか、長期的な関係を構築してきた販売代理店を通じて各国で販売されています。</w:t>
      </w:r>
    </w:p>
    <w:p w14:paraId="627DCB73" w14:textId="77777777" w:rsidR="007854F6" w:rsidRDefault="007854F6" w:rsidP="007854F6">
      <w:pPr>
        <w:spacing w:line="240" w:lineRule="auto"/>
        <w:rPr>
          <w:rFonts w:ascii="游ゴシック" w:eastAsia="游ゴシック" w:hAnsi="游ゴシック" w:cstheme="minorBidi"/>
          <w:color w:val="000000" w:themeColor="text1"/>
          <w:lang w:val="en-US" w:eastAsia="ja-JP"/>
        </w:rPr>
      </w:pPr>
      <w:hyperlink r:id="rId18" w:history="1">
        <w:r w:rsidRPr="003C7209">
          <w:rPr>
            <w:rStyle w:val="aa"/>
            <w:rFonts w:ascii="游ゴシック" w:eastAsia="游ゴシック" w:hAnsi="游ゴシック" w:cstheme="minorBidi"/>
            <w:lang w:val="en-US" w:eastAsia="ja-JP"/>
          </w:rPr>
          <w:t>https://www.neumann.com/ja-jp</w:t>
        </w:r>
      </w:hyperlink>
    </w:p>
    <w:p w14:paraId="0EF2F8F6" w14:textId="77777777" w:rsidR="007854F6" w:rsidRPr="009025D3" w:rsidRDefault="007854F6" w:rsidP="007854F6">
      <w:pPr>
        <w:spacing w:line="240" w:lineRule="auto"/>
        <w:rPr>
          <w:rFonts w:ascii="游ゴシック" w:eastAsia="游ゴシック" w:hAnsi="游ゴシック" w:cstheme="minorBidi"/>
          <w:color w:val="000000" w:themeColor="text1"/>
          <w:lang w:val="en-US" w:eastAsia="ja-JP"/>
        </w:rPr>
      </w:pPr>
    </w:p>
    <w:p w14:paraId="1A45A45A" w14:textId="77777777" w:rsidR="007854F6" w:rsidRPr="00E90C8D" w:rsidRDefault="007854F6" w:rsidP="007854F6">
      <w:pPr>
        <w:pStyle w:val="About"/>
        <w:rPr>
          <w:rFonts w:ascii="游ゴシック" w:eastAsia="游ゴシック" w:hAnsi="游ゴシック" w:cstheme="minorBidi"/>
          <w:b/>
          <w:color w:val="000000" w:themeColor="text1"/>
          <w:lang w:val="en-US" w:eastAsia="ja-JP"/>
        </w:rPr>
      </w:pPr>
      <w:r w:rsidRPr="00E90C8D">
        <w:rPr>
          <w:rFonts w:ascii="游ゴシック" w:eastAsia="游ゴシック" w:hAnsi="游ゴシック" w:cstheme="minorBidi"/>
          <w:b/>
          <w:color w:val="000000" w:themeColor="text1"/>
          <w:lang w:val="en-US" w:eastAsia="ja-JP"/>
        </w:rPr>
        <w:t>&lt;本リリースに関する報道関係者のお問い合わせ先&gt;</w:t>
      </w:r>
    </w:p>
    <w:p w14:paraId="7CBEBFE6" w14:textId="77777777" w:rsidR="007854F6" w:rsidRPr="00E90C8D" w:rsidRDefault="007854F6" w:rsidP="007854F6">
      <w:pPr>
        <w:pStyle w:val="About"/>
        <w:rPr>
          <w:rFonts w:ascii="游ゴシック" w:eastAsia="游ゴシック" w:hAnsi="游ゴシック" w:cstheme="minorBidi"/>
          <w:color w:val="000000" w:themeColor="text1"/>
          <w:lang w:val="en-US" w:eastAsia="ja-JP"/>
        </w:rPr>
      </w:pPr>
      <w:r w:rsidRPr="00E90C8D">
        <w:rPr>
          <w:rFonts w:ascii="游ゴシック" w:eastAsia="游ゴシック" w:hAnsi="游ゴシック" w:cstheme="minorBidi"/>
          <w:color w:val="000000" w:themeColor="text1"/>
          <w:lang w:val="en-US" w:eastAsia="ja-JP"/>
        </w:rPr>
        <w:t>ゼンハイザージャパンPR事務局 （ブレインズ・カンパニー内）</w:t>
      </w:r>
    </w:p>
    <w:p w14:paraId="3CD4C507" w14:textId="2F1B7277" w:rsidR="007854F6" w:rsidRPr="00E90C8D" w:rsidRDefault="007854F6" w:rsidP="007854F6">
      <w:pPr>
        <w:pStyle w:val="About"/>
        <w:rPr>
          <w:rFonts w:ascii="游ゴシック" w:eastAsia="游ゴシック" w:hAnsi="游ゴシック" w:cstheme="minorBidi"/>
          <w:color w:val="000000" w:themeColor="text1"/>
          <w:lang w:val="en-US" w:eastAsia="ja-JP"/>
        </w:rPr>
      </w:pPr>
      <w:r w:rsidRPr="00E90C8D">
        <w:rPr>
          <w:rFonts w:ascii="游ゴシック" w:eastAsia="游ゴシック" w:hAnsi="游ゴシック" w:cstheme="minorBidi"/>
          <w:color w:val="000000" w:themeColor="text1"/>
          <w:lang w:val="en-US" w:eastAsia="ja-JP"/>
        </w:rPr>
        <w:t>中村・</w:t>
      </w:r>
      <w:r>
        <w:rPr>
          <w:rFonts w:ascii="游ゴシック" w:eastAsia="游ゴシック" w:hAnsi="游ゴシック" w:cstheme="minorBidi" w:hint="eastAsia"/>
          <w:color w:val="000000" w:themeColor="text1"/>
          <w:lang w:val="en-US" w:eastAsia="ja-JP"/>
        </w:rPr>
        <w:t>中島</w:t>
      </w:r>
      <w:r w:rsidR="000C3FB2">
        <w:rPr>
          <w:rFonts w:ascii="游ゴシック" w:eastAsia="游ゴシック" w:hAnsi="游ゴシック" w:cstheme="minorBidi" w:hint="eastAsia"/>
          <w:color w:val="000000" w:themeColor="text1"/>
          <w:lang w:val="en-US" w:eastAsia="ja-JP"/>
        </w:rPr>
        <w:t>・田村・稲垣</w:t>
      </w:r>
    </w:p>
    <w:p w14:paraId="05879EE6" w14:textId="7AF9F382" w:rsidR="00BA55F9" w:rsidRPr="00DC5ABA" w:rsidRDefault="007854F6" w:rsidP="006A4A6E">
      <w:pPr>
        <w:pStyle w:val="About"/>
        <w:rPr>
          <w:rFonts w:ascii="游ゴシック" w:eastAsia="游ゴシック" w:hAnsi="游ゴシック" w:cstheme="minorBidi"/>
          <w:color w:val="000000" w:themeColor="text1"/>
          <w:lang w:eastAsia="ja-JP"/>
        </w:rPr>
      </w:pPr>
      <w:r w:rsidRPr="00E90C8D">
        <w:rPr>
          <w:rFonts w:ascii="游ゴシック" w:eastAsia="游ゴシック" w:hAnsi="游ゴシック" w:cstheme="minorBidi"/>
          <w:color w:val="000000" w:themeColor="text1"/>
          <w:lang w:eastAsia="ja-JP"/>
        </w:rPr>
        <w:t>TEL：03-4580-9156 / MAIL：</w:t>
      </w:r>
      <w:hyperlink r:id="rId19" w:history="1">
        <w:r w:rsidRPr="00E90C8D">
          <w:rPr>
            <w:rFonts w:ascii="游ゴシック" w:eastAsia="游ゴシック" w:hAnsi="游ゴシック" w:cstheme="minorBidi"/>
            <w:color w:val="000000" w:themeColor="text1"/>
            <w:lang w:eastAsia="ja-JP"/>
          </w:rPr>
          <w:t>sennheiser@pjbc.co.jp</w:t>
        </w:r>
      </w:hyperlink>
    </w:p>
    <w:sectPr w:rsidR="00BA55F9" w:rsidRPr="00DC5ABA" w:rsidSect="00CD7EF0">
      <w:headerReference w:type="default" r:id="rId20"/>
      <w:headerReference w:type="first" r:id="rId21"/>
      <w:pgSz w:w="11906" w:h="16838" w:code="9"/>
      <w:pgMar w:top="1985" w:right="1418" w:bottom="794" w:left="1418" w:header="629" w:footer="48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7475B" w14:textId="77777777" w:rsidR="00F0261A" w:rsidRDefault="00F0261A" w:rsidP="00CF26E7">
      <w:pPr>
        <w:spacing w:line="240" w:lineRule="auto"/>
      </w:pPr>
      <w:r>
        <w:separator/>
      </w:r>
    </w:p>
  </w:endnote>
  <w:endnote w:type="continuationSeparator" w:id="0">
    <w:p w14:paraId="2E7F4F42" w14:textId="77777777" w:rsidR="00F0261A" w:rsidRDefault="00F0261A" w:rsidP="00CF26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ゴシック">
    <w:altName w:val="Yu Gothic"/>
    <w:panose1 w:val="020B0400000000000000"/>
    <w:charset w:val="80"/>
    <w:family w:val="modern"/>
    <w:pitch w:val="variable"/>
    <w:sig w:usb0="E00002FF" w:usb1="2AC7FDFF" w:usb2="00000016" w:usb3="00000000" w:csb0="0002009F" w:csb1="00000000"/>
    <w:embedRegular r:id="rId1" w:subsetted="1" w:fontKey="{E73A2FB2-E420-49C5-B5EE-34CF1D8B15CC}"/>
    <w:embedBold r:id="rId2" w:subsetted="1" w:fontKey="{64D35C85-8DD0-47F2-9239-B6C2562783B9}"/>
  </w:font>
  <w:font w:name="Arial">
    <w:panose1 w:val="020B0604020202020204"/>
    <w:charset w:val="00"/>
    <w:family w:val="swiss"/>
    <w:pitch w:val="variable"/>
    <w:sig w:usb0="E0002EFF" w:usb1="C000785B" w:usb2="00000009" w:usb3="00000000" w:csb0="000001FF" w:csb1="00000000"/>
  </w:font>
  <w:font w:name="Sennheiser Office">
    <w:altName w:val="Calibri"/>
    <w:charset w:val="4D"/>
    <w:family w:val="auto"/>
    <w:pitch w:val="variable"/>
    <w:sig w:usb0="A00000AF" w:usb1="500020DB" w:usb2="00000000" w:usb3="00000000" w:csb0="00000093" w:csb1="00000000"/>
  </w:font>
  <w:font w:name="ＭＳ Ｐゴシック">
    <w:panose1 w:val="020B0600070205080204"/>
    <w:charset w:val="80"/>
    <w:family w:val="modern"/>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embedRegular r:id="rId3" w:fontKey="{3C97D5B6-1150-4990-9D9D-EB838E6A11C8}"/>
  </w:font>
  <w:font w:name="Avenir Next Condensed Regular">
    <w:altName w:val="Calibri"/>
    <w:charset w:val="00"/>
    <w:family w:val="swiss"/>
    <w:pitch w:val="variable"/>
    <w:sig w:usb0="8000002F" w:usb1="5000204A" w:usb2="00000000" w:usb3="00000000" w:csb0="0000009B" w:csb1="00000000"/>
  </w:font>
  <w:font w:name="ＭＳ 明朝">
    <w:altName w:val="MS Mincho"/>
    <w:panose1 w:val="02020609040205080304"/>
    <w:charset w:val="80"/>
    <w:family w:val="roma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embedBold r:id="rId4" w:fontKey="{6AB3A087-FEA1-4C25-9223-7F8F60A4883C}"/>
  </w:font>
  <w:font w:name="Cambria Math">
    <w:panose1 w:val="02040503050406030204"/>
    <w:charset w:val="00"/>
    <w:family w:val="roman"/>
    <w:pitch w:val="variable"/>
    <w:sig w:usb0="E00006FF" w:usb1="420024FF" w:usb2="02000000" w:usb3="00000000" w:csb0="0000019F" w:csb1="00000000"/>
    <w:embedBold r:id="rId5" w:fontKey="{B418D97F-4249-4A5D-B718-A5A29AD31208}"/>
    <w:embedItalic r:id="rId6" w:fontKey="{F802D243-3788-4BA7-8ED9-109BE5F29FEA}"/>
  </w:font>
  <w:font w:name="UnitPro">
    <w:altName w:val="Segoe Script"/>
    <w:panose1 w:val="00000000000000000000"/>
    <w:charset w:val="00"/>
    <w:family w:val="swiss"/>
    <w:notTrueType/>
    <w:pitch w:val="variable"/>
    <w:sig w:usb0="A00002FF" w:usb1="5000207B" w:usb2="00000008"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5A9859" w14:textId="77777777" w:rsidR="00F0261A" w:rsidRDefault="00F0261A" w:rsidP="00CF26E7">
      <w:pPr>
        <w:spacing w:line="240" w:lineRule="auto"/>
      </w:pPr>
      <w:r>
        <w:separator/>
      </w:r>
    </w:p>
  </w:footnote>
  <w:footnote w:type="continuationSeparator" w:id="0">
    <w:p w14:paraId="26E1B133" w14:textId="77777777" w:rsidR="00F0261A" w:rsidRDefault="00F0261A" w:rsidP="00CF26E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49736" w14:textId="0A2ABB7B" w:rsidR="00E93F5E" w:rsidRPr="00A22F27" w:rsidRDefault="00E93F5E" w:rsidP="00E93F5E">
    <w:pPr>
      <w:pStyle w:val="a3"/>
      <w:ind w:right="281"/>
      <w:rPr>
        <w:rFonts w:asciiTheme="minorHAnsi" w:hAnsiTheme="minorHAnsi" w:cstheme="minorHAnsi"/>
        <w:color w:val="414141" w:themeColor="accent2"/>
      </w:rPr>
    </w:pPr>
    <w:r w:rsidRPr="00A22F27">
      <w:rPr>
        <w:rFonts w:asciiTheme="minorHAnsi" w:hAnsiTheme="minorHAnsi" w:cstheme="minorHAnsi"/>
        <w:color w:val="414141" w:themeColor="accent2"/>
        <w:lang w:val="en-US"/>
      </w:rPr>
      <w:t>PRESS</w:t>
    </w:r>
    <w:r>
      <w:rPr>
        <w:rFonts w:asciiTheme="minorHAnsi" w:hAnsiTheme="minorHAnsi" w:cstheme="minorHAnsi"/>
        <w:color w:val="414141" w:themeColor="accent2"/>
      </w:rPr>
      <w:t xml:space="preserve"> RELEASE</w:t>
    </w:r>
  </w:p>
  <w:p w14:paraId="393E682B" w14:textId="0A7AC1AD" w:rsidR="00CF26E7" w:rsidRPr="00A22F27" w:rsidRDefault="00B61B25" w:rsidP="00E93F5E">
    <w:pPr>
      <w:pStyle w:val="a3"/>
      <w:ind w:right="281"/>
      <w:rPr>
        <w:rFonts w:asciiTheme="minorHAnsi" w:hAnsiTheme="minorHAnsi" w:cstheme="minorHAnsi"/>
      </w:rPr>
    </w:pPr>
    <w:r w:rsidRPr="00A22F27">
      <w:rPr>
        <w:rFonts w:asciiTheme="minorHAnsi" w:hAnsiTheme="minorHAnsi" w:cstheme="minorHAnsi"/>
        <w:caps w:val="0"/>
        <w:noProof/>
        <w:color w:val="414141" w:themeColor="accent2"/>
        <w:lang w:val="en-US" w:eastAsia="ja-JP"/>
      </w:rPr>
      <w:drawing>
        <wp:anchor distT="0" distB="0" distL="114300" distR="114300" simplePos="0" relativeHeight="251658241" behindDoc="0" locked="1" layoutInCell="1" allowOverlap="1" wp14:anchorId="04426446" wp14:editId="267377D6">
          <wp:simplePos x="0" y="0"/>
          <wp:positionH relativeFrom="page">
            <wp:posOffset>683895</wp:posOffset>
          </wp:positionH>
          <wp:positionV relativeFrom="page">
            <wp:posOffset>396240</wp:posOffset>
          </wp:positionV>
          <wp:extent cx="3153600" cy="694800"/>
          <wp:effectExtent l="0" t="0" r="0" b="0"/>
          <wp:wrapNone/>
          <wp:docPr id="1" name="Grafik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54"/>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3153600" cy="694800"/>
                  </a:xfrm>
                  <a:prstGeom prst="rect">
                    <a:avLst/>
                  </a:prstGeom>
                  <a:noFill/>
                  <a:ln>
                    <a:noFill/>
                  </a:ln>
                </pic:spPr>
              </pic:pic>
            </a:graphicData>
          </a:graphic>
          <wp14:sizeRelH relativeFrom="page">
            <wp14:pctWidth>0</wp14:pctWidth>
          </wp14:sizeRelH>
          <wp14:sizeRelV relativeFrom="page">
            <wp14:pctHeight>0</wp14:pctHeight>
          </wp14:sizeRelV>
        </wp:anchor>
      </w:drawing>
    </w:r>
    <w:r w:rsidR="00CF26E7" w:rsidRPr="00A22F27">
      <w:rPr>
        <w:rFonts w:asciiTheme="minorHAnsi" w:hAnsiTheme="minorHAnsi" w:cstheme="minorHAnsi"/>
      </w:rPr>
      <w:fldChar w:fldCharType="begin"/>
    </w:r>
    <w:r w:rsidR="00CF26E7" w:rsidRPr="00A22F27">
      <w:rPr>
        <w:rFonts w:asciiTheme="minorHAnsi" w:hAnsiTheme="minorHAnsi" w:cstheme="minorHAnsi"/>
      </w:rPr>
      <w:instrText xml:space="preserve"> PAGE  \* Arabic  \* MERGEFORMAT </w:instrText>
    </w:r>
    <w:r w:rsidR="00CF26E7" w:rsidRPr="00A22F27">
      <w:rPr>
        <w:rFonts w:asciiTheme="minorHAnsi" w:hAnsiTheme="minorHAnsi" w:cstheme="minorHAnsi"/>
      </w:rPr>
      <w:fldChar w:fldCharType="separate"/>
    </w:r>
    <w:r w:rsidR="00D074A9">
      <w:rPr>
        <w:rFonts w:asciiTheme="minorHAnsi" w:hAnsiTheme="minorHAnsi" w:cstheme="minorHAnsi"/>
        <w:noProof/>
      </w:rPr>
      <w:t>3</w:t>
    </w:r>
    <w:r w:rsidR="00CF26E7" w:rsidRPr="00A22F27">
      <w:rPr>
        <w:rFonts w:asciiTheme="minorHAnsi" w:hAnsiTheme="minorHAnsi" w:cstheme="minorHAnsi"/>
      </w:rPr>
      <w:fldChar w:fldCharType="end"/>
    </w:r>
    <w:r w:rsidR="00CF26E7" w:rsidRPr="00A22F27">
      <w:rPr>
        <w:rFonts w:asciiTheme="minorHAnsi" w:hAnsiTheme="minorHAnsi" w:cstheme="minorHAnsi"/>
      </w:rPr>
      <w:t>/</w:t>
    </w:r>
    <w:r w:rsidR="00293F7D" w:rsidRPr="00A22F27">
      <w:rPr>
        <w:rFonts w:asciiTheme="minorHAnsi" w:hAnsiTheme="minorHAnsi" w:cstheme="minorHAnsi"/>
      </w:rPr>
      <w:fldChar w:fldCharType="begin"/>
    </w:r>
    <w:r w:rsidR="00293F7D" w:rsidRPr="00A22F27">
      <w:rPr>
        <w:rFonts w:asciiTheme="minorHAnsi" w:hAnsiTheme="minorHAnsi" w:cstheme="minorHAnsi"/>
      </w:rPr>
      <w:instrText xml:space="preserve"> NUMPAGES  \* Arabic  \* MERGEFORMAT </w:instrText>
    </w:r>
    <w:r w:rsidR="00293F7D" w:rsidRPr="00A22F27">
      <w:rPr>
        <w:rFonts w:asciiTheme="minorHAnsi" w:hAnsiTheme="minorHAnsi" w:cstheme="minorHAnsi"/>
      </w:rPr>
      <w:fldChar w:fldCharType="separate"/>
    </w:r>
    <w:r w:rsidR="00D074A9">
      <w:rPr>
        <w:rFonts w:asciiTheme="minorHAnsi" w:hAnsiTheme="minorHAnsi" w:cstheme="minorHAnsi"/>
        <w:noProof/>
      </w:rPr>
      <w:t>3</w:t>
    </w:r>
    <w:r w:rsidR="00293F7D" w:rsidRPr="00A22F27">
      <w:rPr>
        <w:rFonts w:asciiTheme="minorHAnsi" w:hAnsiTheme="minorHAnsi" w:cstheme="minorHAnsi"/>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ECD19" w14:textId="2959FBA5" w:rsidR="00CF26E7" w:rsidRPr="00A22F27" w:rsidRDefault="007C00CC" w:rsidP="00CD7EF0">
    <w:pPr>
      <w:pStyle w:val="a3"/>
      <w:ind w:right="281"/>
      <w:rPr>
        <w:rFonts w:asciiTheme="minorHAnsi" w:hAnsiTheme="minorHAnsi" w:cstheme="minorHAnsi"/>
        <w:color w:val="414141" w:themeColor="accent2"/>
      </w:rPr>
    </w:pPr>
    <w:r w:rsidRPr="00A22F27">
      <w:rPr>
        <w:rFonts w:asciiTheme="minorHAnsi" w:hAnsiTheme="minorHAnsi" w:cstheme="minorHAnsi"/>
        <w:color w:val="414141" w:themeColor="accent2"/>
        <w:lang w:val="en-US"/>
      </w:rPr>
      <w:t>PRESS</w:t>
    </w:r>
    <w:r w:rsidR="008824FF" w:rsidRPr="00A22F27">
      <w:rPr>
        <w:rFonts w:asciiTheme="minorHAnsi" w:hAnsiTheme="minorHAnsi" w:cstheme="minorHAnsi"/>
        <w:caps w:val="0"/>
        <w:noProof/>
        <w:color w:val="414141" w:themeColor="accent2"/>
        <w:lang w:val="en-US" w:eastAsia="ja-JP"/>
      </w:rPr>
      <w:drawing>
        <wp:anchor distT="0" distB="0" distL="114300" distR="114300" simplePos="0" relativeHeight="251658240" behindDoc="0" locked="1" layoutInCell="1" allowOverlap="1" wp14:anchorId="5C2C2464" wp14:editId="1326B2A8">
          <wp:simplePos x="0" y="0"/>
          <wp:positionH relativeFrom="page">
            <wp:posOffset>683895</wp:posOffset>
          </wp:positionH>
          <wp:positionV relativeFrom="page">
            <wp:posOffset>396240</wp:posOffset>
          </wp:positionV>
          <wp:extent cx="3153600" cy="694800"/>
          <wp:effectExtent l="0" t="0" r="0" b="0"/>
          <wp:wrapNone/>
          <wp:docPr id="2" name="Grafik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54"/>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3153600" cy="694800"/>
                  </a:xfrm>
                  <a:prstGeom prst="rect">
                    <a:avLst/>
                  </a:prstGeom>
                  <a:noFill/>
                  <a:ln>
                    <a:noFill/>
                  </a:ln>
                </pic:spPr>
              </pic:pic>
            </a:graphicData>
          </a:graphic>
          <wp14:sizeRelH relativeFrom="page">
            <wp14:pctWidth>0</wp14:pctWidth>
          </wp14:sizeRelH>
          <wp14:sizeRelV relativeFrom="page">
            <wp14:pctHeight>0</wp14:pctHeight>
          </wp14:sizeRelV>
        </wp:anchor>
      </w:drawing>
    </w:r>
    <w:r w:rsidR="00A5767C">
      <w:rPr>
        <w:rFonts w:asciiTheme="minorHAnsi" w:hAnsiTheme="minorHAnsi" w:cstheme="minorHAnsi"/>
        <w:color w:val="414141" w:themeColor="accent2"/>
      </w:rPr>
      <w:t xml:space="preserve"> </w:t>
    </w:r>
    <w:r w:rsidR="00A5767C">
      <w:rPr>
        <w:rFonts w:asciiTheme="minorHAnsi" w:hAnsiTheme="minorHAnsi" w:cstheme="minorHAnsi"/>
        <w:color w:val="414141" w:themeColor="accent2"/>
      </w:rPr>
      <w:t>RELEASE</w:t>
    </w:r>
  </w:p>
  <w:p w14:paraId="035F293A" w14:textId="373AFE6B" w:rsidR="00CF26E7" w:rsidRPr="000D0839" w:rsidRDefault="00CF26E7" w:rsidP="00CD7EF0">
    <w:pPr>
      <w:pStyle w:val="a3"/>
      <w:ind w:right="281"/>
      <w:rPr>
        <w:rFonts w:ascii="UnitPro" w:hAnsi="UnitPro" w:cs="UnitPro"/>
        <w:color w:val="414141" w:themeColor="accent2"/>
      </w:rPr>
    </w:pPr>
    <w:r w:rsidRPr="00A22F27">
      <w:rPr>
        <w:rFonts w:asciiTheme="minorHAnsi" w:hAnsiTheme="minorHAnsi" w:cstheme="minorHAnsi"/>
        <w:color w:val="414141" w:themeColor="accent2"/>
      </w:rPr>
      <w:fldChar w:fldCharType="begin"/>
    </w:r>
    <w:r w:rsidRPr="00A22F27">
      <w:rPr>
        <w:rFonts w:asciiTheme="minorHAnsi" w:hAnsiTheme="minorHAnsi" w:cstheme="minorHAnsi"/>
        <w:color w:val="414141" w:themeColor="accent2"/>
      </w:rPr>
      <w:instrText xml:space="preserve"> PAGE  \* Arabic  \* MERGEFORMAT </w:instrText>
    </w:r>
    <w:r w:rsidRPr="00A22F27">
      <w:rPr>
        <w:rFonts w:asciiTheme="minorHAnsi" w:hAnsiTheme="minorHAnsi" w:cstheme="minorHAnsi"/>
        <w:color w:val="414141" w:themeColor="accent2"/>
      </w:rPr>
      <w:fldChar w:fldCharType="separate"/>
    </w:r>
    <w:r w:rsidR="00C93DC6">
      <w:rPr>
        <w:rFonts w:asciiTheme="minorHAnsi" w:hAnsiTheme="minorHAnsi" w:cstheme="minorHAnsi"/>
        <w:noProof/>
        <w:color w:val="414141" w:themeColor="accent2"/>
      </w:rPr>
      <w:t>1</w:t>
    </w:r>
    <w:r w:rsidRPr="00A22F27">
      <w:rPr>
        <w:rFonts w:asciiTheme="minorHAnsi" w:hAnsiTheme="minorHAnsi" w:cstheme="minorHAnsi"/>
        <w:color w:val="414141" w:themeColor="accent2"/>
      </w:rPr>
      <w:fldChar w:fldCharType="end"/>
    </w:r>
    <w:r w:rsidRPr="00A22F27">
      <w:rPr>
        <w:rFonts w:asciiTheme="minorHAnsi" w:hAnsiTheme="minorHAnsi" w:cstheme="minorHAnsi"/>
        <w:color w:val="414141" w:themeColor="accent2"/>
      </w:rPr>
      <w:t>/</w:t>
    </w:r>
    <w:r w:rsidRPr="00A22F27">
      <w:rPr>
        <w:rFonts w:asciiTheme="minorHAnsi" w:hAnsiTheme="minorHAnsi" w:cstheme="minorHAnsi"/>
        <w:color w:val="414141" w:themeColor="accent2"/>
      </w:rPr>
      <w:fldChar w:fldCharType="begin"/>
    </w:r>
    <w:r w:rsidRPr="00A22F27">
      <w:rPr>
        <w:rFonts w:asciiTheme="minorHAnsi" w:hAnsiTheme="minorHAnsi" w:cstheme="minorHAnsi"/>
        <w:color w:val="414141" w:themeColor="accent2"/>
      </w:rPr>
      <w:instrText xml:space="preserve"> NUMPAGES  \* Arabic  \* MERGEFORMAT </w:instrText>
    </w:r>
    <w:r w:rsidRPr="00A22F27">
      <w:rPr>
        <w:rFonts w:asciiTheme="minorHAnsi" w:hAnsiTheme="minorHAnsi" w:cstheme="minorHAnsi"/>
        <w:color w:val="414141" w:themeColor="accent2"/>
      </w:rPr>
      <w:fldChar w:fldCharType="separate"/>
    </w:r>
    <w:r w:rsidR="00C93DC6">
      <w:rPr>
        <w:rFonts w:asciiTheme="minorHAnsi" w:hAnsiTheme="minorHAnsi" w:cstheme="minorHAnsi"/>
        <w:noProof/>
        <w:color w:val="414141" w:themeColor="accent2"/>
      </w:rPr>
      <w:t>3</w:t>
    </w:r>
    <w:r w:rsidRPr="00A22F27">
      <w:rPr>
        <w:rFonts w:asciiTheme="minorHAnsi" w:hAnsiTheme="minorHAnsi" w:cstheme="minorHAnsi"/>
        <w:color w:val="414141" w:themeColor="accent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2BC74F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Symbol"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Symbol"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B136671"/>
    <w:multiLevelType w:val="hybridMultilevel"/>
    <w:tmpl w:val="9CCE34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C8F535B"/>
    <w:multiLevelType w:val="hybridMultilevel"/>
    <w:tmpl w:val="12DA7AAE"/>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4" w15:restartNumberingAfterBreak="0">
    <w:nsid w:val="1D0B6028"/>
    <w:multiLevelType w:val="hybridMultilevel"/>
    <w:tmpl w:val="312251F2"/>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5" w15:restartNumberingAfterBreak="0">
    <w:nsid w:val="3D41163F"/>
    <w:multiLevelType w:val="hybridMultilevel"/>
    <w:tmpl w:val="3B62779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4C1E5BCF"/>
    <w:multiLevelType w:val="hybridMultilevel"/>
    <w:tmpl w:val="E1E465B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2CD5623"/>
    <w:multiLevelType w:val="hybridMultilevel"/>
    <w:tmpl w:val="DEA27618"/>
    <w:lvl w:ilvl="0" w:tplc="6EA2942C">
      <w:numFmt w:val="bullet"/>
      <w:lvlText w:val="※"/>
      <w:lvlJc w:val="left"/>
      <w:pPr>
        <w:ind w:left="360" w:hanging="360"/>
      </w:pPr>
      <w:rPr>
        <w:rFonts w:ascii="游ゴシック" w:eastAsia="游ゴシック" w:hAnsi="游ゴシック" w:cstheme="minorHAns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8" w15:restartNumberingAfterBreak="0">
    <w:nsid w:val="52D16BB5"/>
    <w:multiLevelType w:val="hybridMultilevel"/>
    <w:tmpl w:val="8864DD28"/>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9" w15:restartNumberingAfterBreak="0">
    <w:nsid w:val="572C6C2D"/>
    <w:multiLevelType w:val="hybridMultilevel"/>
    <w:tmpl w:val="68CA9F90"/>
    <w:lvl w:ilvl="0" w:tplc="04070001">
      <w:start w:val="1"/>
      <w:numFmt w:val="bullet"/>
      <w:lvlText w:val=""/>
      <w:lvlJc w:val="left"/>
      <w:pPr>
        <w:ind w:left="440" w:hanging="440"/>
      </w:pPr>
      <w:rPr>
        <w:rFonts w:ascii="Symbol" w:hAnsi="Symbol"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num w:numId="1" w16cid:durableId="943342568">
    <w:abstractNumId w:val="0"/>
  </w:num>
  <w:num w:numId="2" w16cid:durableId="1747796299">
    <w:abstractNumId w:val="1"/>
  </w:num>
  <w:num w:numId="3" w16cid:durableId="560217341">
    <w:abstractNumId w:val="5"/>
  </w:num>
  <w:num w:numId="4" w16cid:durableId="36392527">
    <w:abstractNumId w:val="2"/>
  </w:num>
  <w:num w:numId="5" w16cid:durableId="1002048214">
    <w:abstractNumId w:val="6"/>
  </w:num>
  <w:num w:numId="6" w16cid:durableId="205803939">
    <w:abstractNumId w:val="4"/>
  </w:num>
  <w:num w:numId="7" w16cid:durableId="1105803508">
    <w:abstractNumId w:val="9"/>
  </w:num>
  <w:num w:numId="8" w16cid:durableId="1979605570">
    <w:abstractNumId w:val="7"/>
  </w:num>
  <w:num w:numId="9" w16cid:durableId="1915309816">
    <w:abstractNumId w:val="8"/>
  </w:num>
  <w:num w:numId="10" w16cid:durableId="15709634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bordersDoNotSurroundHeader/>
  <w:bordersDoNotSurroundFooter/>
  <w:activeWritingStyle w:appName="MSWord" w:lang="en-US" w:vendorID="64" w:dllVersion="0" w:nlCheck="1" w:checkStyle="0"/>
  <w:activeWritingStyle w:appName="MSWord" w:lang="ja-JP" w:vendorID="64" w:dllVersion="0" w:nlCheck="1"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2B80"/>
    <w:rsid w:val="00003242"/>
    <w:rsid w:val="00003FE8"/>
    <w:rsid w:val="0000522E"/>
    <w:rsid w:val="00005543"/>
    <w:rsid w:val="00010CC7"/>
    <w:rsid w:val="000137B9"/>
    <w:rsid w:val="0002408C"/>
    <w:rsid w:val="0002711F"/>
    <w:rsid w:val="00027F42"/>
    <w:rsid w:val="000348F5"/>
    <w:rsid w:val="000439AC"/>
    <w:rsid w:val="00044081"/>
    <w:rsid w:val="0004618F"/>
    <w:rsid w:val="00050F88"/>
    <w:rsid w:val="00053171"/>
    <w:rsid w:val="000532C7"/>
    <w:rsid w:val="00056A42"/>
    <w:rsid w:val="00060E7C"/>
    <w:rsid w:val="00062157"/>
    <w:rsid w:val="00066743"/>
    <w:rsid w:val="00073E9C"/>
    <w:rsid w:val="000850FD"/>
    <w:rsid w:val="000873C5"/>
    <w:rsid w:val="000922DA"/>
    <w:rsid w:val="0009516E"/>
    <w:rsid w:val="00096B1B"/>
    <w:rsid w:val="000A0D27"/>
    <w:rsid w:val="000A5CAD"/>
    <w:rsid w:val="000A6BD0"/>
    <w:rsid w:val="000B2C9C"/>
    <w:rsid w:val="000B3240"/>
    <w:rsid w:val="000B78E6"/>
    <w:rsid w:val="000C064A"/>
    <w:rsid w:val="000C1343"/>
    <w:rsid w:val="000C29BB"/>
    <w:rsid w:val="000C3FB2"/>
    <w:rsid w:val="000C5D49"/>
    <w:rsid w:val="000C6F6C"/>
    <w:rsid w:val="000D0839"/>
    <w:rsid w:val="000D3D86"/>
    <w:rsid w:val="000D45DE"/>
    <w:rsid w:val="000E0F95"/>
    <w:rsid w:val="000E3661"/>
    <w:rsid w:val="000E3FA0"/>
    <w:rsid w:val="000E611B"/>
    <w:rsid w:val="000E6D9B"/>
    <w:rsid w:val="000F1C10"/>
    <w:rsid w:val="000F42D6"/>
    <w:rsid w:val="000F5E34"/>
    <w:rsid w:val="000F6EBB"/>
    <w:rsid w:val="000F78EB"/>
    <w:rsid w:val="000F7E1C"/>
    <w:rsid w:val="00102961"/>
    <w:rsid w:val="00103BCA"/>
    <w:rsid w:val="00112A8D"/>
    <w:rsid w:val="00113E35"/>
    <w:rsid w:val="00121606"/>
    <w:rsid w:val="00122AC0"/>
    <w:rsid w:val="0012464F"/>
    <w:rsid w:val="001320FF"/>
    <w:rsid w:val="001438D4"/>
    <w:rsid w:val="00144C4B"/>
    <w:rsid w:val="00146A8B"/>
    <w:rsid w:val="0015411B"/>
    <w:rsid w:val="00154DC3"/>
    <w:rsid w:val="001606E4"/>
    <w:rsid w:val="00164671"/>
    <w:rsid w:val="001655CE"/>
    <w:rsid w:val="00166E18"/>
    <w:rsid w:val="00170C66"/>
    <w:rsid w:val="0017148C"/>
    <w:rsid w:val="00172B07"/>
    <w:rsid w:val="0017327F"/>
    <w:rsid w:val="00173DFC"/>
    <w:rsid w:val="00174D2F"/>
    <w:rsid w:val="00177C89"/>
    <w:rsid w:val="00180149"/>
    <w:rsid w:val="001806A1"/>
    <w:rsid w:val="00182296"/>
    <w:rsid w:val="00182F63"/>
    <w:rsid w:val="00182F99"/>
    <w:rsid w:val="00183783"/>
    <w:rsid w:val="00183B8B"/>
    <w:rsid w:val="00190044"/>
    <w:rsid w:val="00191009"/>
    <w:rsid w:val="00192F0D"/>
    <w:rsid w:val="001931D8"/>
    <w:rsid w:val="00195921"/>
    <w:rsid w:val="00196993"/>
    <w:rsid w:val="001A1478"/>
    <w:rsid w:val="001A1AF6"/>
    <w:rsid w:val="001A3D46"/>
    <w:rsid w:val="001B0C61"/>
    <w:rsid w:val="001B51ED"/>
    <w:rsid w:val="001B55B1"/>
    <w:rsid w:val="001C0401"/>
    <w:rsid w:val="001D0452"/>
    <w:rsid w:val="001D4EFC"/>
    <w:rsid w:val="001E0189"/>
    <w:rsid w:val="001E1B35"/>
    <w:rsid w:val="001E3E5D"/>
    <w:rsid w:val="001E6BD7"/>
    <w:rsid w:val="001F0467"/>
    <w:rsid w:val="001F0AA5"/>
    <w:rsid w:val="001F275C"/>
    <w:rsid w:val="00200078"/>
    <w:rsid w:val="00202A60"/>
    <w:rsid w:val="002053BA"/>
    <w:rsid w:val="0020616A"/>
    <w:rsid w:val="00206DCE"/>
    <w:rsid w:val="00210EFD"/>
    <w:rsid w:val="00213C61"/>
    <w:rsid w:val="00222B16"/>
    <w:rsid w:val="00227FA5"/>
    <w:rsid w:val="0023037F"/>
    <w:rsid w:val="002331E3"/>
    <w:rsid w:val="002354A9"/>
    <w:rsid w:val="002374D9"/>
    <w:rsid w:val="00237A23"/>
    <w:rsid w:val="0024198D"/>
    <w:rsid w:val="00243C61"/>
    <w:rsid w:val="00245058"/>
    <w:rsid w:val="00246706"/>
    <w:rsid w:val="00247002"/>
    <w:rsid w:val="00252438"/>
    <w:rsid w:val="00252F5E"/>
    <w:rsid w:val="002533FC"/>
    <w:rsid w:val="0026051F"/>
    <w:rsid w:val="002611B4"/>
    <w:rsid w:val="00261BBD"/>
    <w:rsid w:val="00262CA7"/>
    <w:rsid w:val="00264A3A"/>
    <w:rsid w:val="00266501"/>
    <w:rsid w:val="00266FEB"/>
    <w:rsid w:val="00270B3D"/>
    <w:rsid w:val="002712BD"/>
    <w:rsid w:val="002744A8"/>
    <w:rsid w:val="00280534"/>
    <w:rsid w:val="002863F8"/>
    <w:rsid w:val="002919D0"/>
    <w:rsid w:val="002938E4"/>
    <w:rsid w:val="00293F7D"/>
    <w:rsid w:val="002A5353"/>
    <w:rsid w:val="002B0623"/>
    <w:rsid w:val="002B0F1C"/>
    <w:rsid w:val="002B180E"/>
    <w:rsid w:val="002B185B"/>
    <w:rsid w:val="002B21CA"/>
    <w:rsid w:val="002B75A2"/>
    <w:rsid w:val="002C09F9"/>
    <w:rsid w:val="002C2F94"/>
    <w:rsid w:val="002C3ECF"/>
    <w:rsid w:val="002C4EEA"/>
    <w:rsid w:val="002C6BE7"/>
    <w:rsid w:val="002C7B58"/>
    <w:rsid w:val="002D089E"/>
    <w:rsid w:val="002D153A"/>
    <w:rsid w:val="002D2D00"/>
    <w:rsid w:val="002D55D4"/>
    <w:rsid w:val="002E1B40"/>
    <w:rsid w:val="002E1C7B"/>
    <w:rsid w:val="002E1FB4"/>
    <w:rsid w:val="002E242C"/>
    <w:rsid w:val="002E44DA"/>
    <w:rsid w:val="002E6B0D"/>
    <w:rsid w:val="002F0245"/>
    <w:rsid w:val="002F2D34"/>
    <w:rsid w:val="002F44AA"/>
    <w:rsid w:val="002F48BF"/>
    <w:rsid w:val="002F4D99"/>
    <w:rsid w:val="002F7F4D"/>
    <w:rsid w:val="00300416"/>
    <w:rsid w:val="00302842"/>
    <w:rsid w:val="003044B9"/>
    <w:rsid w:val="0030619E"/>
    <w:rsid w:val="0030738E"/>
    <w:rsid w:val="00311D5F"/>
    <w:rsid w:val="00312A53"/>
    <w:rsid w:val="003154D6"/>
    <w:rsid w:val="00315E38"/>
    <w:rsid w:val="00316392"/>
    <w:rsid w:val="0032216D"/>
    <w:rsid w:val="00326A83"/>
    <w:rsid w:val="00327A10"/>
    <w:rsid w:val="00333E43"/>
    <w:rsid w:val="003342A3"/>
    <w:rsid w:val="00334743"/>
    <w:rsid w:val="003349E9"/>
    <w:rsid w:val="003433D8"/>
    <w:rsid w:val="00343A56"/>
    <w:rsid w:val="003456D8"/>
    <w:rsid w:val="00350C01"/>
    <w:rsid w:val="00351AEC"/>
    <w:rsid w:val="00355FD5"/>
    <w:rsid w:val="003575CD"/>
    <w:rsid w:val="00357DD7"/>
    <w:rsid w:val="003614FC"/>
    <w:rsid w:val="00362CAF"/>
    <w:rsid w:val="00364BF3"/>
    <w:rsid w:val="00367B35"/>
    <w:rsid w:val="00375D35"/>
    <w:rsid w:val="00381C20"/>
    <w:rsid w:val="00382963"/>
    <w:rsid w:val="00386688"/>
    <w:rsid w:val="00386DB2"/>
    <w:rsid w:val="00393969"/>
    <w:rsid w:val="00394887"/>
    <w:rsid w:val="00395731"/>
    <w:rsid w:val="0039599B"/>
    <w:rsid w:val="00397338"/>
    <w:rsid w:val="003A0BD8"/>
    <w:rsid w:val="003A2FC5"/>
    <w:rsid w:val="003A3466"/>
    <w:rsid w:val="003A347E"/>
    <w:rsid w:val="003A5847"/>
    <w:rsid w:val="003B29AF"/>
    <w:rsid w:val="003B39A1"/>
    <w:rsid w:val="003B480B"/>
    <w:rsid w:val="003B4FCA"/>
    <w:rsid w:val="003C141C"/>
    <w:rsid w:val="003C434D"/>
    <w:rsid w:val="003C7436"/>
    <w:rsid w:val="003D0004"/>
    <w:rsid w:val="003D0B73"/>
    <w:rsid w:val="003D0F33"/>
    <w:rsid w:val="003D1064"/>
    <w:rsid w:val="003D128C"/>
    <w:rsid w:val="003D792B"/>
    <w:rsid w:val="003E08DF"/>
    <w:rsid w:val="003E4EEF"/>
    <w:rsid w:val="003F166F"/>
    <w:rsid w:val="003F1E33"/>
    <w:rsid w:val="0040200E"/>
    <w:rsid w:val="004053AA"/>
    <w:rsid w:val="004103BF"/>
    <w:rsid w:val="0041111F"/>
    <w:rsid w:val="0041182B"/>
    <w:rsid w:val="00411B5D"/>
    <w:rsid w:val="004133BF"/>
    <w:rsid w:val="00417A27"/>
    <w:rsid w:val="004223F8"/>
    <w:rsid w:val="0043119E"/>
    <w:rsid w:val="00431FB0"/>
    <w:rsid w:val="00433B19"/>
    <w:rsid w:val="00434B9C"/>
    <w:rsid w:val="00437E95"/>
    <w:rsid w:val="00437EE4"/>
    <w:rsid w:val="004404F3"/>
    <w:rsid w:val="0044342F"/>
    <w:rsid w:val="00443762"/>
    <w:rsid w:val="00445B5A"/>
    <w:rsid w:val="00447515"/>
    <w:rsid w:val="00451C28"/>
    <w:rsid w:val="00460302"/>
    <w:rsid w:val="00461956"/>
    <w:rsid w:val="004620AA"/>
    <w:rsid w:val="00462EDE"/>
    <w:rsid w:val="0046468F"/>
    <w:rsid w:val="004649EB"/>
    <w:rsid w:val="00466B8F"/>
    <w:rsid w:val="00470636"/>
    <w:rsid w:val="0047074B"/>
    <w:rsid w:val="0047177E"/>
    <w:rsid w:val="00472FD8"/>
    <w:rsid w:val="0047464A"/>
    <w:rsid w:val="0047481B"/>
    <w:rsid w:val="00483F9B"/>
    <w:rsid w:val="00484C93"/>
    <w:rsid w:val="00485D79"/>
    <w:rsid w:val="00485E2F"/>
    <w:rsid w:val="004871DE"/>
    <w:rsid w:val="00491BAC"/>
    <w:rsid w:val="00497681"/>
    <w:rsid w:val="004A01F2"/>
    <w:rsid w:val="004A11DA"/>
    <w:rsid w:val="004A3713"/>
    <w:rsid w:val="004A402E"/>
    <w:rsid w:val="004A71C8"/>
    <w:rsid w:val="004B22D2"/>
    <w:rsid w:val="004B2D35"/>
    <w:rsid w:val="004B4B05"/>
    <w:rsid w:val="004B6663"/>
    <w:rsid w:val="004C20DB"/>
    <w:rsid w:val="004C217A"/>
    <w:rsid w:val="004C32C6"/>
    <w:rsid w:val="004C68E0"/>
    <w:rsid w:val="004D7D2C"/>
    <w:rsid w:val="004E1C7D"/>
    <w:rsid w:val="004E3A44"/>
    <w:rsid w:val="004E3C5C"/>
    <w:rsid w:val="004E4324"/>
    <w:rsid w:val="004E7624"/>
    <w:rsid w:val="004E7CB6"/>
    <w:rsid w:val="004F03DF"/>
    <w:rsid w:val="004F0DA9"/>
    <w:rsid w:val="004F5374"/>
    <w:rsid w:val="004F610E"/>
    <w:rsid w:val="004F6546"/>
    <w:rsid w:val="004F69B1"/>
    <w:rsid w:val="004F74B0"/>
    <w:rsid w:val="0050212F"/>
    <w:rsid w:val="005033FE"/>
    <w:rsid w:val="005066E0"/>
    <w:rsid w:val="00507C89"/>
    <w:rsid w:val="00511B4E"/>
    <w:rsid w:val="0051297A"/>
    <w:rsid w:val="00515D9B"/>
    <w:rsid w:val="0052065B"/>
    <w:rsid w:val="00524569"/>
    <w:rsid w:val="005250F0"/>
    <w:rsid w:val="005303B7"/>
    <w:rsid w:val="00530784"/>
    <w:rsid w:val="00530E48"/>
    <w:rsid w:val="00532FF8"/>
    <w:rsid w:val="005339C8"/>
    <w:rsid w:val="00533A34"/>
    <w:rsid w:val="00534783"/>
    <w:rsid w:val="005349C7"/>
    <w:rsid w:val="005359A5"/>
    <w:rsid w:val="00536511"/>
    <w:rsid w:val="00537525"/>
    <w:rsid w:val="005456CF"/>
    <w:rsid w:val="00555C0A"/>
    <w:rsid w:val="00557944"/>
    <w:rsid w:val="005629B7"/>
    <w:rsid w:val="00566C47"/>
    <w:rsid w:val="00570A90"/>
    <w:rsid w:val="00571593"/>
    <w:rsid w:val="00571CF9"/>
    <w:rsid w:val="00573F90"/>
    <w:rsid w:val="0057445E"/>
    <w:rsid w:val="0057799E"/>
    <w:rsid w:val="00577A6D"/>
    <w:rsid w:val="00577EA4"/>
    <w:rsid w:val="00582A3B"/>
    <w:rsid w:val="00585245"/>
    <w:rsid w:val="00587E3A"/>
    <w:rsid w:val="00591448"/>
    <w:rsid w:val="0059187F"/>
    <w:rsid w:val="00595B9A"/>
    <w:rsid w:val="00596BDC"/>
    <w:rsid w:val="005A722A"/>
    <w:rsid w:val="005B0D2E"/>
    <w:rsid w:val="005B0F5B"/>
    <w:rsid w:val="005B4459"/>
    <w:rsid w:val="005B75F8"/>
    <w:rsid w:val="005C35A8"/>
    <w:rsid w:val="005C37D9"/>
    <w:rsid w:val="005C448F"/>
    <w:rsid w:val="005D5856"/>
    <w:rsid w:val="005E04FB"/>
    <w:rsid w:val="005E39ED"/>
    <w:rsid w:val="005E48AF"/>
    <w:rsid w:val="005E77A0"/>
    <w:rsid w:val="005E77E3"/>
    <w:rsid w:val="005F4A55"/>
    <w:rsid w:val="005F726F"/>
    <w:rsid w:val="00601E1F"/>
    <w:rsid w:val="0060494C"/>
    <w:rsid w:val="00612F23"/>
    <w:rsid w:val="006136E5"/>
    <w:rsid w:val="00613BFA"/>
    <w:rsid w:val="00613EAF"/>
    <w:rsid w:val="00614597"/>
    <w:rsid w:val="00624AE5"/>
    <w:rsid w:val="00626DEF"/>
    <w:rsid w:val="00627C37"/>
    <w:rsid w:val="006306CA"/>
    <w:rsid w:val="00633C4E"/>
    <w:rsid w:val="0063595E"/>
    <w:rsid w:val="006362E9"/>
    <w:rsid w:val="00640C72"/>
    <w:rsid w:val="006419E7"/>
    <w:rsid w:val="00641B63"/>
    <w:rsid w:val="006424DC"/>
    <w:rsid w:val="006428F7"/>
    <w:rsid w:val="00645044"/>
    <w:rsid w:val="00646CE4"/>
    <w:rsid w:val="006519A9"/>
    <w:rsid w:val="0065217F"/>
    <w:rsid w:val="00653BD2"/>
    <w:rsid w:val="006603FD"/>
    <w:rsid w:val="006615A3"/>
    <w:rsid w:val="00662B80"/>
    <w:rsid w:val="006655D2"/>
    <w:rsid w:val="00666C06"/>
    <w:rsid w:val="00667E93"/>
    <w:rsid w:val="00673436"/>
    <w:rsid w:val="00676441"/>
    <w:rsid w:val="00681BAD"/>
    <w:rsid w:val="0069237B"/>
    <w:rsid w:val="006923F7"/>
    <w:rsid w:val="00696CA5"/>
    <w:rsid w:val="006A23AF"/>
    <w:rsid w:val="006A356A"/>
    <w:rsid w:val="006A447B"/>
    <w:rsid w:val="006A4A6E"/>
    <w:rsid w:val="006A536B"/>
    <w:rsid w:val="006A5BDD"/>
    <w:rsid w:val="006A5DCD"/>
    <w:rsid w:val="006A6042"/>
    <w:rsid w:val="006B15D5"/>
    <w:rsid w:val="006B2811"/>
    <w:rsid w:val="006B3CC4"/>
    <w:rsid w:val="006B42E7"/>
    <w:rsid w:val="006B59EE"/>
    <w:rsid w:val="006C1715"/>
    <w:rsid w:val="006C2500"/>
    <w:rsid w:val="006C6DCC"/>
    <w:rsid w:val="006D0DE6"/>
    <w:rsid w:val="006D1B21"/>
    <w:rsid w:val="006D45CF"/>
    <w:rsid w:val="006D4690"/>
    <w:rsid w:val="006D5111"/>
    <w:rsid w:val="006D7373"/>
    <w:rsid w:val="006E072F"/>
    <w:rsid w:val="006E08FD"/>
    <w:rsid w:val="006E2358"/>
    <w:rsid w:val="006E284E"/>
    <w:rsid w:val="006E4A73"/>
    <w:rsid w:val="006E687B"/>
    <w:rsid w:val="006F0A13"/>
    <w:rsid w:val="006F5B59"/>
    <w:rsid w:val="006F5C25"/>
    <w:rsid w:val="006F5E4A"/>
    <w:rsid w:val="006F6F1B"/>
    <w:rsid w:val="006F712A"/>
    <w:rsid w:val="0070279B"/>
    <w:rsid w:val="007069FD"/>
    <w:rsid w:val="007074A3"/>
    <w:rsid w:val="00710512"/>
    <w:rsid w:val="00710E9D"/>
    <w:rsid w:val="007117A1"/>
    <w:rsid w:val="00711C95"/>
    <w:rsid w:val="00714A7F"/>
    <w:rsid w:val="00730659"/>
    <w:rsid w:val="00730B9D"/>
    <w:rsid w:val="00730D06"/>
    <w:rsid w:val="007356C0"/>
    <w:rsid w:val="00736BFC"/>
    <w:rsid w:val="007373C6"/>
    <w:rsid w:val="00740E2A"/>
    <w:rsid w:val="00741C3E"/>
    <w:rsid w:val="00743192"/>
    <w:rsid w:val="007438F8"/>
    <w:rsid w:val="00743F35"/>
    <w:rsid w:val="0075278A"/>
    <w:rsid w:val="00753B6E"/>
    <w:rsid w:val="0075630E"/>
    <w:rsid w:val="00765B8B"/>
    <w:rsid w:val="0077461D"/>
    <w:rsid w:val="00774A2C"/>
    <w:rsid w:val="007854F6"/>
    <w:rsid w:val="00786051"/>
    <w:rsid w:val="0079038D"/>
    <w:rsid w:val="00790476"/>
    <w:rsid w:val="007904C2"/>
    <w:rsid w:val="00790884"/>
    <w:rsid w:val="00792D21"/>
    <w:rsid w:val="007930A8"/>
    <w:rsid w:val="00794CF3"/>
    <w:rsid w:val="0079791B"/>
    <w:rsid w:val="00797ABD"/>
    <w:rsid w:val="007A0714"/>
    <w:rsid w:val="007A19F1"/>
    <w:rsid w:val="007A6246"/>
    <w:rsid w:val="007A7D32"/>
    <w:rsid w:val="007B3825"/>
    <w:rsid w:val="007B383C"/>
    <w:rsid w:val="007C00CC"/>
    <w:rsid w:val="007C1FBF"/>
    <w:rsid w:val="007C4A86"/>
    <w:rsid w:val="007C4CA3"/>
    <w:rsid w:val="007C4CBE"/>
    <w:rsid w:val="007C4CE9"/>
    <w:rsid w:val="007C4EA0"/>
    <w:rsid w:val="007C5656"/>
    <w:rsid w:val="007C6E88"/>
    <w:rsid w:val="007D1E06"/>
    <w:rsid w:val="007D4B2D"/>
    <w:rsid w:val="007D4F92"/>
    <w:rsid w:val="007D740A"/>
    <w:rsid w:val="007E012D"/>
    <w:rsid w:val="007E1E81"/>
    <w:rsid w:val="007F029B"/>
    <w:rsid w:val="007F03AE"/>
    <w:rsid w:val="007F362A"/>
    <w:rsid w:val="007F431B"/>
    <w:rsid w:val="007F741B"/>
    <w:rsid w:val="00811D3F"/>
    <w:rsid w:val="0081353D"/>
    <w:rsid w:val="00820254"/>
    <w:rsid w:val="00824FE4"/>
    <w:rsid w:val="00825292"/>
    <w:rsid w:val="00833C76"/>
    <w:rsid w:val="00835141"/>
    <w:rsid w:val="0083740F"/>
    <w:rsid w:val="00840A81"/>
    <w:rsid w:val="008413D8"/>
    <w:rsid w:val="00841B28"/>
    <w:rsid w:val="00841F2E"/>
    <w:rsid w:val="00841FF2"/>
    <w:rsid w:val="00842AAC"/>
    <w:rsid w:val="00842C31"/>
    <w:rsid w:val="00847C7C"/>
    <w:rsid w:val="00852BC5"/>
    <w:rsid w:val="00855777"/>
    <w:rsid w:val="0086267E"/>
    <w:rsid w:val="00862BE8"/>
    <w:rsid w:val="0086488B"/>
    <w:rsid w:val="008666EB"/>
    <w:rsid w:val="00870785"/>
    <w:rsid w:val="00872B58"/>
    <w:rsid w:val="00872BB0"/>
    <w:rsid w:val="00873CF1"/>
    <w:rsid w:val="0087690D"/>
    <w:rsid w:val="00876DE3"/>
    <w:rsid w:val="00877622"/>
    <w:rsid w:val="008824FF"/>
    <w:rsid w:val="008833CE"/>
    <w:rsid w:val="0088456C"/>
    <w:rsid w:val="00884AB8"/>
    <w:rsid w:val="00891275"/>
    <w:rsid w:val="00892A70"/>
    <w:rsid w:val="00893898"/>
    <w:rsid w:val="00896B31"/>
    <w:rsid w:val="008A193A"/>
    <w:rsid w:val="008A1C8B"/>
    <w:rsid w:val="008A46F9"/>
    <w:rsid w:val="008A4FDF"/>
    <w:rsid w:val="008B6360"/>
    <w:rsid w:val="008B6AFA"/>
    <w:rsid w:val="008C1C03"/>
    <w:rsid w:val="008C3C29"/>
    <w:rsid w:val="008C55EA"/>
    <w:rsid w:val="008C7F85"/>
    <w:rsid w:val="008D0411"/>
    <w:rsid w:val="008D12F5"/>
    <w:rsid w:val="008E025E"/>
    <w:rsid w:val="008E0E73"/>
    <w:rsid w:val="008E0F25"/>
    <w:rsid w:val="008E7194"/>
    <w:rsid w:val="008F042D"/>
    <w:rsid w:val="008F067C"/>
    <w:rsid w:val="008F131A"/>
    <w:rsid w:val="008F1B03"/>
    <w:rsid w:val="008F67CE"/>
    <w:rsid w:val="009007EE"/>
    <w:rsid w:val="00902035"/>
    <w:rsid w:val="009025D3"/>
    <w:rsid w:val="0090460F"/>
    <w:rsid w:val="0090593E"/>
    <w:rsid w:val="00910242"/>
    <w:rsid w:val="009120E9"/>
    <w:rsid w:val="009121D8"/>
    <w:rsid w:val="00912522"/>
    <w:rsid w:val="0091364D"/>
    <w:rsid w:val="009156C7"/>
    <w:rsid w:val="00917065"/>
    <w:rsid w:val="009170D6"/>
    <w:rsid w:val="0091722D"/>
    <w:rsid w:val="0091796F"/>
    <w:rsid w:val="00917E8F"/>
    <w:rsid w:val="009216CE"/>
    <w:rsid w:val="009244E4"/>
    <w:rsid w:val="00927812"/>
    <w:rsid w:val="00927D74"/>
    <w:rsid w:val="009322F6"/>
    <w:rsid w:val="00933C79"/>
    <w:rsid w:val="00936C15"/>
    <w:rsid w:val="00937A2D"/>
    <w:rsid w:val="009440C3"/>
    <w:rsid w:val="00944E17"/>
    <w:rsid w:val="009457EB"/>
    <w:rsid w:val="00945A95"/>
    <w:rsid w:val="00945E1F"/>
    <w:rsid w:val="00950490"/>
    <w:rsid w:val="00952076"/>
    <w:rsid w:val="00953845"/>
    <w:rsid w:val="00957D7D"/>
    <w:rsid w:val="00961298"/>
    <w:rsid w:val="009633E2"/>
    <w:rsid w:val="009635C9"/>
    <w:rsid w:val="00963625"/>
    <w:rsid w:val="009659D1"/>
    <w:rsid w:val="00966556"/>
    <w:rsid w:val="009666A1"/>
    <w:rsid w:val="009715DC"/>
    <w:rsid w:val="00972C9D"/>
    <w:rsid w:val="00976F36"/>
    <w:rsid w:val="00980325"/>
    <w:rsid w:val="00980C62"/>
    <w:rsid w:val="00986397"/>
    <w:rsid w:val="009869C9"/>
    <w:rsid w:val="009870EF"/>
    <w:rsid w:val="00987F17"/>
    <w:rsid w:val="009908CF"/>
    <w:rsid w:val="00990C3E"/>
    <w:rsid w:val="00992024"/>
    <w:rsid w:val="0099233D"/>
    <w:rsid w:val="00992D53"/>
    <w:rsid w:val="0099477D"/>
    <w:rsid w:val="00996809"/>
    <w:rsid w:val="009A2FBC"/>
    <w:rsid w:val="009A3403"/>
    <w:rsid w:val="009A3773"/>
    <w:rsid w:val="009A4934"/>
    <w:rsid w:val="009A798D"/>
    <w:rsid w:val="009B03AE"/>
    <w:rsid w:val="009B047F"/>
    <w:rsid w:val="009B1194"/>
    <w:rsid w:val="009B2EA5"/>
    <w:rsid w:val="009B52A6"/>
    <w:rsid w:val="009B6181"/>
    <w:rsid w:val="009B7338"/>
    <w:rsid w:val="009B7541"/>
    <w:rsid w:val="009C1D53"/>
    <w:rsid w:val="009C21B2"/>
    <w:rsid w:val="009C4D89"/>
    <w:rsid w:val="009C4EEB"/>
    <w:rsid w:val="009C7889"/>
    <w:rsid w:val="009D0844"/>
    <w:rsid w:val="009D0AE6"/>
    <w:rsid w:val="009D44AA"/>
    <w:rsid w:val="009E4634"/>
    <w:rsid w:val="009E71F2"/>
    <w:rsid w:val="009E76DD"/>
    <w:rsid w:val="009F2BC3"/>
    <w:rsid w:val="009F37BB"/>
    <w:rsid w:val="009F47AB"/>
    <w:rsid w:val="00A02855"/>
    <w:rsid w:val="00A11461"/>
    <w:rsid w:val="00A12412"/>
    <w:rsid w:val="00A124A2"/>
    <w:rsid w:val="00A22F27"/>
    <w:rsid w:val="00A230CD"/>
    <w:rsid w:val="00A23FD8"/>
    <w:rsid w:val="00A24241"/>
    <w:rsid w:val="00A2436D"/>
    <w:rsid w:val="00A260C6"/>
    <w:rsid w:val="00A328D6"/>
    <w:rsid w:val="00A3383E"/>
    <w:rsid w:val="00A36F4A"/>
    <w:rsid w:val="00A37537"/>
    <w:rsid w:val="00A425ED"/>
    <w:rsid w:val="00A42F9D"/>
    <w:rsid w:val="00A45AF0"/>
    <w:rsid w:val="00A479D0"/>
    <w:rsid w:val="00A510C4"/>
    <w:rsid w:val="00A5253E"/>
    <w:rsid w:val="00A53067"/>
    <w:rsid w:val="00A533C2"/>
    <w:rsid w:val="00A5767C"/>
    <w:rsid w:val="00A632B1"/>
    <w:rsid w:val="00A648C8"/>
    <w:rsid w:val="00A70D7D"/>
    <w:rsid w:val="00A73D62"/>
    <w:rsid w:val="00A757ED"/>
    <w:rsid w:val="00A77490"/>
    <w:rsid w:val="00A801AE"/>
    <w:rsid w:val="00A80CB3"/>
    <w:rsid w:val="00A80D1A"/>
    <w:rsid w:val="00A850DD"/>
    <w:rsid w:val="00A85B14"/>
    <w:rsid w:val="00A87B42"/>
    <w:rsid w:val="00A90B4F"/>
    <w:rsid w:val="00A90FE2"/>
    <w:rsid w:val="00A91C60"/>
    <w:rsid w:val="00A91FCB"/>
    <w:rsid w:val="00A9399B"/>
    <w:rsid w:val="00A96A6B"/>
    <w:rsid w:val="00AA0134"/>
    <w:rsid w:val="00AB3FD8"/>
    <w:rsid w:val="00AB5ECA"/>
    <w:rsid w:val="00AC0037"/>
    <w:rsid w:val="00AC379B"/>
    <w:rsid w:val="00AC40EE"/>
    <w:rsid w:val="00AC6BB5"/>
    <w:rsid w:val="00AC6C8D"/>
    <w:rsid w:val="00AD0B9F"/>
    <w:rsid w:val="00AD1692"/>
    <w:rsid w:val="00AD1D57"/>
    <w:rsid w:val="00AE0E7B"/>
    <w:rsid w:val="00AE1641"/>
    <w:rsid w:val="00AE51D7"/>
    <w:rsid w:val="00AE68BF"/>
    <w:rsid w:val="00AF143E"/>
    <w:rsid w:val="00AF1534"/>
    <w:rsid w:val="00AF53F9"/>
    <w:rsid w:val="00AF6AD3"/>
    <w:rsid w:val="00AF79E2"/>
    <w:rsid w:val="00B02778"/>
    <w:rsid w:val="00B03197"/>
    <w:rsid w:val="00B05ABC"/>
    <w:rsid w:val="00B11FF4"/>
    <w:rsid w:val="00B14351"/>
    <w:rsid w:val="00B143E1"/>
    <w:rsid w:val="00B155ED"/>
    <w:rsid w:val="00B15ACA"/>
    <w:rsid w:val="00B2092E"/>
    <w:rsid w:val="00B2244D"/>
    <w:rsid w:val="00B26365"/>
    <w:rsid w:val="00B26A5A"/>
    <w:rsid w:val="00B271B2"/>
    <w:rsid w:val="00B31050"/>
    <w:rsid w:val="00B31624"/>
    <w:rsid w:val="00B319F2"/>
    <w:rsid w:val="00B3396F"/>
    <w:rsid w:val="00B343BB"/>
    <w:rsid w:val="00B35CF4"/>
    <w:rsid w:val="00B36423"/>
    <w:rsid w:val="00B36A54"/>
    <w:rsid w:val="00B42EB9"/>
    <w:rsid w:val="00B44E61"/>
    <w:rsid w:val="00B4534B"/>
    <w:rsid w:val="00B47409"/>
    <w:rsid w:val="00B500D0"/>
    <w:rsid w:val="00B539E3"/>
    <w:rsid w:val="00B54BB5"/>
    <w:rsid w:val="00B56508"/>
    <w:rsid w:val="00B61B25"/>
    <w:rsid w:val="00B6362A"/>
    <w:rsid w:val="00B63E60"/>
    <w:rsid w:val="00B66959"/>
    <w:rsid w:val="00B719DD"/>
    <w:rsid w:val="00B72EA1"/>
    <w:rsid w:val="00B73DA4"/>
    <w:rsid w:val="00B74F1C"/>
    <w:rsid w:val="00B8122B"/>
    <w:rsid w:val="00B82875"/>
    <w:rsid w:val="00B82A83"/>
    <w:rsid w:val="00B900E0"/>
    <w:rsid w:val="00B90EA0"/>
    <w:rsid w:val="00B96E75"/>
    <w:rsid w:val="00B97EA0"/>
    <w:rsid w:val="00BA0B2B"/>
    <w:rsid w:val="00BA1D72"/>
    <w:rsid w:val="00BA2A1E"/>
    <w:rsid w:val="00BA3545"/>
    <w:rsid w:val="00BA55F9"/>
    <w:rsid w:val="00BA698C"/>
    <w:rsid w:val="00BB2808"/>
    <w:rsid w:val="00BB4CA3"/>
    <w:rsid w:val="00BB7CDD"/>
    <w:rsid w:val="00BB7EEE"/>
    <w:rsid w:val="00BC01F4"/>
    <w:rsid w:val="00BC01FF"/>
    <w:rsid w:val="00BC0C6F"/>
    <w:rsid w:val="00BC13F5"/>
    <w:rsid w:val="00BC30EA"/>
    <w:rsid w:val="00BC67B1"/>
    <w:rsid w:val="00BC79E0"/>
    <w:rsid w:val="00BD1406"/>
    <w:rsid w:val="00BD364C"/>
    <w:rsid w:val="00BE0375"/>
    <w:rsid w:val="00BE1B81"/>
    <w:rsid w:val="00BE2D25"/>
    <w:rsid w:val="00BE3406"/>
    <w:rsid w:val="00BE46CD"/>
    <w:rsid w:val="00BE7468"/>
    <w:rsid w:val="00BF00EF"/>
    <w:rsid w:val="00BF131D"/>
    <w:rsid w:val="00BF4A09"/>
    <w:rsid w:val="00BF537B"/>
    <w:rsid w:val="00BF62C2"/>
    <w:rsid w:val="00BF6469"/>
    <w:rsid w:val="00BF6D7D"/>
    <w:rsid w:val="00C005B8"/>
    <w:rsid w:val="00C00C36"/>
    <w:rsid w:val="00C0157E"/>
    <w:rsid w:val="00C02E3C"/>
    <w:rsid w:val="00C03282"/>
    <w:rsid w:val="00C06949"/>
    <w:rsid w:val="00C12350"/>
    <w:rsid w:val="00C1451A"/>
    <w:rsid w:val="00C14E95"/>
    <w:rsid w:val="00C16619"/>
    <w:rsid w:val="00C17EEF"/>
    <w:rsid w:val="00C20D1D"/>
    <w:rsid w:val="00C21489"/>
    <w:rsid w:val="00C21BDE"/>
    <w:rsid w:val="00C21C0B"/>
    <w:rsid w:val="00C21CFC"/>
    <w:rsid w:val="00C30401"/>
    <w:rsid w:val="00C3083A"/>
    <w:rsid w:val="00C31A3A"/>
    <w:rsid w:val="00C3446D"/>
    <w:rsid w:val="00C35440"/>
    <w:rsid w:val="00C36442"/>
    <w:rsid w:val="00C40026"/>
    <w:rsid w:val="00C401EC"/>
    <w:rsid w:val="00C47940"/>
    <w:rsid w:val="00C54E06"/>
    <w:rsid w:val="00C60D9D"/>
    <w:rsid w:val="00C621EA"/>
    <w:rsid w:val="00C6264B"/>
    <w:rsid w:val="00C65040"/>
    <w:rsid w:val="00C6664D"/>
    <w:rsid w:val="00C66A52"/>
    <w:rsid w:val="00C66FBA"/>
    <w:rsid w:val="00C726F3"/>
    <w:rsid w:val="00C72CF9"/>
    <w:rsid w:val="00C74764"/>
    <w:rsid w:val="00C754BE"/>
    <w:rsid w:val="00C75730"/>
    <w:rsid w:val="00C82199"/>
    <w:rsid w:val="00C82E22"/>
    <w:rsid w:val="00C856D0"/>
    <w:rsid w:val="00C85939"/>
    <w:rsid w:val="00C85ACF"/>
    <w:rsid w:val="00C90121"/>
    <w:rsid w:val="00C90C90"/>
    <w:rsid w:val="00C92068"/>
    <w:rsid w:val="00C93DC6"/>
    <w:rsid w:val="00C942BB"/>
    <w:rsid w:val="00C9561A"/>
    <w:rsid w:val="00C964A3"/>
    <w:rsid w:val="00CA1EB9"/>
    <w:rsid w:val="00CA3A25"/>
    <w:rsid w:val="00CA4125"/>
    <w:rsid w:val="00CA419E"/>
    <w:rsid w:val="00CA6036"/>
    <w:rsid w:val="00CA675B"/>
    <w:rsid w:val="00CB126F"/>
    <w:rsid w:val="00CB2162"/>
    <w:rsid w:val="00CB5B74"/>
    <w:rsid w:val="00CC2D75"/>
    <w:rsid w:val="00CC2ED0"/>
    <w:rsid w:val="00CC6362"/>
    <w:rsid w:val="00CD1AC3"/>
    <w:rsid w:val="00CD2505"/>
    <w:rsid w:val="00CD4FBD"/>
    <w:rsid w:val="00CD7EF0"/>
    <w:rsid w:val="00CE58AE"/>
    <w:rsid w:val="00CE5BD9"/>
    <w:rsid w:val="00CE614B"/>
    <w:rsid w:val="00CE6A77"/>
    <w:rsid w:val="00CE7291"/>
    <w:rsid w:val="00CE7E2F"/>
    <w:rsid w:val="00CF15CB"/>
    <w:rsid w:val="00CF26E7"/>
    <w:rsid w:val="00CF2C10"/>
    <w:rsid w:val="00CF2CE6"/>
    <w:rsid w:val="00CF338D"/>
    <w:rsid w:val="00D0291E"/>
    <w:rsid w:val="00D074A9"/>
    <w:rsid w:val="00D07E59"/>
    <w:rsid w:val="00D103DF"/>
    <w:rsid w:val="00D10DA4"/>
    <w:rsid w:val="00D11120"/>
    <w:rsid w:val="00D113FA"/>
    <w:rsid w:val="00D11E27"/>
    <w:rsid w:val="00D12AB9"/>
    <w:rsid w:val="00D153AF"/>
    <w:rsid w:val="00D1657C"/>
    <w:rsid w:val="00D179A5"/>
    <w:rsid w:val="00D20308"/>
    <w:rsid w:val="00D322AF"/>
    <w:rsid w:val="00D338FB"/>
    <w:rsid w:val="00D33BCC"/>
    <w:rsid w:val="00D36A22"/>
    <w:rsid w:val="00D44D0F"/>
    <w:rsid w:val="00D47DBE"/>
    <w:rsid w:val="00D55736"/>
    <w:rsid w:val="00D55DF8"/>
    <w:rsid w:val="00D56528"/>
    <w:rsid w:val="00D64556"/>
    <w:rsid w:val="00D64723"/>
    <w:rsid w:val="00D6543C"/>
    <w:rsid w:val="00D65C0D"/>
    <w:rsid w:val="00D66123"/>
    <w:rsid w:val="00D6746D"/>
    <w:rsid w:val="00D7470D"/>
    <w:rsid w:val="00D760C0"/>
    <w:rsid w:val="00D766C8"/>
    <w:rsid w:val="00D76C6C"/>
    <w:rsid w:val="00D9317B"/>
    <w:rsid w:val="00D93458"/>
    <w:rsid w:val="00D944FB"/>
    <w:rsid w:val="00D97514"/>
    <w:rsid w:val="00DA1385"/>
    <w:rsid w:val="00DA4BB4"/>
    <w:rsid w:val="00DA58B4"/>
    <w:rsid w:val="00DA6188"/>
    <w:rsid w:val="00DA7033"/>
    <w:rsid w:val="00DB2515"/>
    <w:rsid w:val="00DB50DD"/>
    <w:rsid w:val="00DB72A7"/>
    <w:rsid w:val="00DC4310"/>
    <w:rsid w:val="00DC5ABA"/>
    <w:rsid w:val="00DC6C3E"/>
    <w:rsid w:val="00DD2099"/>
    <w:rsid w:val="00DD61FE"/>
    <w:rsid w:val="00DE0959"/>
    <w:rsid w:val="00DE1043"/>
    <w:rsid w:val="00DE1922"/>
    <w:rsid w:val="00DE392A"/>
    <w:rsid w:val="00DE3F11"/>
    <w:rsid w:val="00DE484C"/>
    <w:rsid w:val="00DE59D9"/>
    <w:rsid w:val="00DF4EF8"/>
    <w:rsid w:val="00E00435"/>
    <w:rsid w:val="00E00A9D"/>
    <w:rsid w:val="00E03BAD"/>
    <w:rsid w:val="00E04FCA"/>
    <w:rsid w:val="00E06661"/>
    <w:rsid w:val="00E06B4A"/>
    <w:rsid w:val="00E104C8"/>
    <w:rsid w:val="00E120FE"/>
    <w:rsid w:val="00E162FE"/>
    <w:rsid w:val="00E237A4"/>
    <w:rsid w:val="00E243F0"/>
    <w:rsid w:val="00E24D91"/>
    <w:rsid w:val="00E26BB2"/>
    <w:rsid w:val="00E27E6F"/>
    <w:rsid w:val="00E27FD7"/>
    <w:rsid w:val="00E31617"/>
    <w:rsid w:val="00E32A49"/>
    <w:rsid w:val="00E3428E"/>
    <w:rsid w:val="00E4085E"/>
    <w:rsid w:val="00E40A05"/>
    <w:rsid w:val="00E4155A"/>
    <w:rsid w:val="00E42B30"/>
    <w:rsid w:val="00E44C31"/>
    <w:rsid w:val="00E4567C"/>
    <w:rsid w:val="00E45EC6"/>
    <w:rsid w:val="00E45F80"/>
    <w:rsid w:val="00E46A04"/>
    <w:rsid w:val="00E46D95"/>
    <w:rsid w:val="00E54D61"/>
    <w:rsid w:val="00E54F65"/>
    <w:rsid w:val="00E55385"/>
    <w:rsid w:val="00E563A3"/>
    <w:rsid w:val="00E56560"/>
    <w:rsid w:val="00E566ED"/>
    <w:rsid w:val="00E6646A"/>
    <w:rsid w:val="00E70B1B"/>
    <w:rsid w:val="00E714BB"/>
    <w:rsid w:val="00E71882"/>
    <w:rsid w:val="00E7274F"/>
    <w:rsid w:val="00E731C4"/>
    <w:rsid w:val="00E7353F"/>
    <w:rsid w:val="00E76E96"/>
    <w:rsid w:val="00E777EA"/>
    <w:rsid w:val="00E77A5F"/>
    <w:rsid w:val="00E809B8"/>
    <w:rsid w:val="00E8118A"/>
    <w:rsid w:val="00E854C0"/>
    <w:rsid w:val="00E86ACE"/>
    <w:rsid w:val="00E90BA5"/>
    <w:rsid w:val="00E90C8D"/>
    <w:rsid w:val="00E93487"/>
    <w:rsid w:val="00E936D3"/>
    <w:rsid w:val="00E93859"/>
    <w:rsid w:val="00E93F5E"/>
    <w:rsid w:val="00E96B84"/>
    <w:rsid w:val="00EA3FEC"/>
    <w:rsid w:val="00EA4F97"/>
    <w:rsid w:val="00EB3E43"/>
    <w:rsid w:val="00EB559C"/>
    <w:rsid w:val="00EB587B"/>
    <w:rsid w:val="00EB5F2A"/>
    <w:rsid w:val="00EB6222"/>
    <w:rsid w:val="00EB6261"/>
    <w:rsid w:val="00EB63F8"/>
    <w:rsid w:val="00EB7EB2"/>
    <w:rsid w:val="00EC4D90"/>
    <w:rsid w:val="00EE3DCA"/>
    <w:rsid w:val="00EE6A52"/>
    <w:rsid w:val="00EE71C7"/>
    <w:rsid w:val="00EF3322"/>
    <w:rsid w:val="00EF4118"/>
    <w:rsid w:val="00EF76A8"/>
    <w:rsid w:val="00F0257E"/>
    <w:rsid w:val="00F0261A"/>
    <w:rsid w:val="00F028AA"/>
    <w:rsid w:val="00F0302D"/>
    <w:rsid w:val="00F06E63"/>
    <w:rsid w:val="00F075DF"/>
    <w:rsid w:val="00F13455"/>
    <w:rsid w:val="00F138AA"/>
    <w:rsid w:val="00F15A15"/>
    <w:rsid w:val="00F206E1"/>
    <w:rsid w:val="00F20FE1"/>
    <w:rsid w:val="00F21D26"/>
    <w:rsid w:val="00F24C58"/>
    <w:rsid w:val="00F26C71"/>
    <w:rsid w:val="00F2797C"/>
    <w:rsid w:val="00F27BCF"/>
    <w:rsid w:val="00F27D3F"/>
    <w:rsid w:val="00F3003F"/>
    <w:rsid w:val="00F30464"/>
    <w:rsid w:val="00F3303C"/>
    <w:rsid w:val="00F33491"/>
    <w:rsid w:val="00F35A1E"/>
    <w:rsid w:val="00F411D4"/>
    <w:rsid w:val="00F426AF"/>
    <w:rsid w:val="00F45110"/>
    <w:rsid w:val="00F45D82"/>
    <w:rsid w:val="00F47B73"/>
    <w:rsid w:val="00F52E52"/>
    <w:rsid w:val="00F564BB"/>
    <w:rsid w:val="00F60F9D"/>
    <w:rsid w:val="00F61877"/>
    <w:rsid w:val="00F65B21"/>
    <w:rsid w:val="00F66BBF"/>
    <w:rsid w:val="00F67F98"/>
    <w:rsid w:val="00F7209B"/>
    <w:rsid w:val="00F74526"/>
    <w:rsid w:val="00F745BA"/>
    <w:rsid w:val="00F7549B"/>
    <w:rsid w:val="00F76991"/>
    <w:rsid w:val="00F772B0"/>
    <w:rsid w:val="00F77B7A"/>
    <w:rsid w:val="00F77CD3"/>
    <w:rsid w:val="00F80385"/>
    <w:rsid w:val="00F832AE"/>
    <w:rsid w:val="00F83708"/>
    <w:rsid w:val="00F841D1"/>
    <w:rsid w:val="00F852F5"/>
    <w:rsid w:val="00F90946"/>
    <w:rsid w:val="00F9295C"/>
    <w:rsid w:val="00F945B4"/>
    <w:rsid w:val="00F953C6"/>
    <w:rsid w:val="00F95AC7"/>
    <w:rsid w:val="00F95D77"/>
    <w:rsid w:val="00FA2819"/>
    <w:rsid w:val="00FA2DE6"/>
    <w:rsid w:val="00FA353C"/>
    <w:rsid w:val="00FA36B9"/>
    <w:rsid w:val="00FA4739"/>
    <w:rsid w:val="00FA7C22"/>
    <w:rsid w:val="00FB2055"/>
    <w:rsid w:val="00FB3795"/>
    <w:rsid w:val="00FB44D2"/>
    <w:rsid w:val="00FC040A"/>
    <w:rsid w:val="00FC0C67"/>
    <w:rsid w:val="00FC1E64"/>
    <w:rsid w:val="00FC663A"/>
    <w:rsid w:val="00FD1FC9"/>
    <w:rsid w:val="00FD3424"/>
    <w:rsid w:val="00FE0D36"/>
    <w:rsid w:val="00FE4680"/>
    <w:rsid w:val="00FF001B"/>
    <w:rsid w:val="00FF1A6A"/>
    <w:rsid w:val="00FF2417"/>
    <w:rsid w:val="00FF2D99"/>
    <w:rsid w:val="00FF3938"/>
    <w:rsid w:val="00FF3D9F"/>
    <w:rsid w:val="00FF57B2"/>
    <w:rsid w:val="00FF6B34"/>
    <w:rsid w:val="00FF7B39"/>
    <w:rsid w:val="0CA6B64E"/>
    <w:rsid w:val="0EE5FAE3"/>
    <w:rsid w:val="2E7087CB"/>
    <w:rsid w:val="2E91B049"/>
    <w:rsid w:val="2F33358E"/>
    <w:rsid w:val="2F8A17E6"/>
    <w:rsid w:val="373CDF08"/>
    <w:rsid w:val="3A2E916B"/>
    <w:rsid w:val="49C0DC91"/>
    <w:rsid w:val="4AA3799A"/>
    <w:rsid w:val="4B7ECCF5"/>
    <w:rsid w:val="4EDEA5E0"/>
    <w:rsid w:val="51651289"/>
    <w:rsid w:val="51883B60"/>
    <w:rsid w:val="55D08DC9"/>
    <w:rsid w:val="57B7E6E5"/>
    <w:rsid w:val="5EA6B645"/>
    <w:rsid w:val="6304A82E"/>
    <w:rsid w:val="679CB0FC"/>
    <w:rsid w:val="6AC32575"/>
    <w:rsid w:val="70B202AA"/>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2F4DCD45"/>
  <w15:docId w15:val="{B7AEE84B-78A5-4ED4-9EDC-528B56733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ennheiser Office" w:eastAsiaTheme="minorEastAsia" w:hAnsi="Sennheiser Office"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lsdException w:name="List 3" w:semiHidden="1" w:unhideWhenUsed="1"/>
    <w:lsdException w:name="List 4" w:semiHidden="1" w:unhideWhenUsed="1"/>
    <w:lsdException w:name="List 5" w:semiHidden="1" w:unhideWhenUsed="1"/>
    <w:lsdException w:name="List Bullet 2" w:unhideWhenUsed="1"/>
    <w:lsdException w:name="List Bullet 3" w:semiHidden="1" w:unhideWhenUsed="1"/>
    <w:lsdException w:name="List Bullet 4" w:semiHidden="1" w:unhideWhenUsed="1"/>
    <w:lsdException w:name="List Bullet 5" w:unhideWhenUsed="1"/>
    <w:lsdException w:name="List Number 2"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nhideWhenUsed="1"/>
    <w:lsdException w:name="Body Text Indent 2"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70EF"/>
    <w:pPr>
      <w:spacing w:line="360" w:lineRule="auto"/>
    </w:pPr>
  </w:style>
  <w:style w:type="paragraph" w:styleId="1">
    <w:name w:val="heading 1"/>
    <w:basedOn w:val="a"/>
    <w:next w:val="a"/>
    <w:link w:val="10"/>
    <w:uiPriority w:val="9"/>
    <w:qFormat/>
    <w:rsid w:val="009C45A2"/>
    <w:pPr>
      <w:outlineLvl w:val="0"/>
    </w:pPr>
    <w:rPr>
      <w:b/>
      <w:caps/>
      <w:color w:val="0095D5"/>
      <w:lang w:eastAsia="x-none"/>
    </w:rPr>
  </w:style>
  <w:style w:type="paragraph" w:styleId="2">
    <w:name w:val="heading 2"/>
    <w:basedOn w:val="a"/>
    <w:next w:val="a"/>
    <w:link w:val="20"/>
    <w:uiPriority w:val="9"/>
    <w:qFormat/>
    <w:rsid w:val="009C45A2"/>
    <w:pPr>
      <w:outlineLvl w:val="1"/>
    </w:pPr>
    <w:rPr>
      <w:b/>
      <w:lang w:eastAsia="x-none"/>
    </w:rPr>
  </w:style>
  <w:style w:type="paragraph" w:styleId="4">
    <w:name w:val="heading 4"/>
    <w:basedOn w:val="a"/>
    <w:next w:val="a"/>
    <w:link w:val="40"/>
    <w:semiHidden/>
    <w:unhideWhenUsed/>
    <w:qFormat/>
    <w:rsid w:val="00E27E6F"/>
    <w:pPr>
      <w:keepNext/>
      <w:ind w:leftChars="400" w:left="400"/>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E5D5C"/>
    <w:pPr>
      <w:spacing w:line="195" w:lineRule="atLeast"/>
      <w:ind w:right="-1737"/>
      <w:jc w:val="right"/>
    </w:pPr>
    <w:rPr>
      <w:caps/>
      <w:spacing w:val="12"/>
      <w:sz w:val="15"/>
      <w:lang w:eastAsia="x-none"/>
    </w:rPr>
  </w:style>
  <w:style w:type="character" w:customStyle="1" w:styleId="a4">
    <w:name w:val="ヘッダー (文字)"/>
    <w:link w:val="a3"/>
    <w:uiPriority w:val="99"/>
    <w:rsid w:val="008E5D5C"/>
    <w:rPr>
      <w:caps/>
      <w:spacing w:val="12"/>
      <w:sz w:val="15"/>
      <w:lang w:val="en-GB"/>
    </w:rPr>
  </w:style>
  <w:style w:type="paragraph" w:styleId="a5">
    <w:name w:val="footer"/>
    <w:basedOn w:val="a"/>
    <w:link w:val="a6"/>
    <w:uiPriority w:val="99"/>
    <w:unhideWhenUsed/>
    <w:rsid w:val="00AB5767"/>
    <w:pPr>
      <w:spacing w:line="180" w:lineRule="atLeast"/>
    </w:pPr>
    <w:rPr>
      <w:sz w:val="12"/>
      <w:lang w:eastAsia="x-none"/>
    </w:rPr>
  </w:style>
  <w:style w:type="character" w:customStyle="1" w:styleId="a6">
    <w:name w:val="フッター (文字)"/>
    <w:link w:val="a5"/>
    <w:uiPriority w:val="99"/>
    <w:rsid w:val="00AB5767"/>
    <w:rPr>
      <w:sz w:val="12"/>
      <w:lang w:val="en-GB"/>
    </w:rPr>
  </w:style>
  <w:style w:type="table" w:styleId="a7">
    <w:name w:val="Table Grid"/>
    <w:basedOn w:val="a1"/>
    <w:uiPriority w:val="59"/>
    <w:unhideWhenUsed/>
    <w:rsid w:val="005327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fo">
    <w:name w:val="Info"/>
    <w:basedOn w:val="a"/>
    <w:qFormat/>
    <w:rsid w:val="00AE2057"/>
    <w:pPr>
      <w:spacing w:line="180" w:lineRule="atLeast"/>
    </w:pPr>
    <w:rPr>
      <w:sz w:val="12"/>
    </w:rPr>
  </w:style>
  <w:style w:type="paragraph" w:styleId="a8">
    <w:name w:val="Title"/>
    <w:basedOn w:val="a"/>
    <w:next w:val="a"/>
    <w:link w:val="a9"/>
    <w:uiPriority w:val="10"/>
    <w:qFormat/>
    <w:rsid w:val="00AC4E77"/>
    <w:pPr>
      <w:spacing w:before="440" w:after="200"/>
      <w:contextualSpacing/>
    </w:pPr>
    <w:rPr>
      <w:sz w:val="24"/>
      <w:lang w:eastAsia="x-none"/>
    </w:rPr>
  </w:style>
  <w:style w:type="character" w:customStyle="1" w:styleId="a9">
    <w:name w:val="表題 (文字)"/>
    <w:link w:val="a8"/>
    <w:uiPriority w:val="10"/>
    <w:rsid w:val="00AC4E77"/>
    <w:rPr>
      <w:sz w:val="24"/>
      <w:lang w:val="en-GB"/>
    </w:rPr>
  </w:style>
  <w:style w:type="character" w:customStyle="1" w:styleId="10">
    <w:name w:val="見出し 1 (文字)"/>
    <w:link w:val="1"/>
    <w:uiPriority w:val="9"/>
    <w:rsid w:val="009C45A2"/>
    <w:rPr>
      <w:b/>
      <w:caps/>
      <w:color w:val="0095D5"/>
      <w:sz w:val="18"/>
      <w:lang w:val="en-GB"/>
    </w:rPr>
  </w:style>
  <w:style w:type="paragraph" w:customStyle="1" w:styleId="Marginalnote">
    <w:name w:val="Marginal note"/>
    <w:basedOn w:val="a"/>
    <w:qFormat/>
    <w:rsid w:val="00F45F5C"/>
    <w:pPr>
      <w:framePr w:w="1418" w:wrap="around" w:vAnchor="text" w:hAnchor="text" w:x="8194" w:y="41"/>
      <w:spacing w:line="195" w:lineRule="atLeast"/>
    </w:pPr>
    <w:rPr>
      <w:sz w:val="15"/>
    </w:rPr>
  </w:style>
  <w:style w:type="character" w:customStyle="1" w:styleId="20">
    <w:name w:val="見出し 2 (文字)"/>
    <w:link w:val="2"/>
    <w:uiPriority w:val="9"/>
    <w:rsid w:val="009C45A2"/>
    <w:rPr>
      <w:b/>
      <w:sz w:val="18"/>
      <w:lang w:val="en-GB"/>
    </w:rPr>
  </w:style>
  <w:style w:type="paragraph" w:customStyle="1" w:styleId="Contact">
    <w:name w:val="Contact"/>
    <w:basedOn w:val="a"/>
    <w:qFormat/>
    <w:rsid w:val="00C24DAB"/>
    <w:pPr>
      <w:tabs>
        <w:tab w:val="left" w:pos="4111"/>
      </w:tabs>
      <w:spacing w:line="210" w:lineRule="atLeast"/>
    </w:pPr>
    <w:rPr>
      <w:sz w:val="15"/>
    </w:rPr>
  </w:style>
  <w:style w:type="character" w:styleId="aa">
    <w:name w:val="Hyperlink"/>
    <w:uiPriority w:val="99"/>
    <w:unhideWhenUsed/>
    <w:rsid w:val="00C24DAB"/>
    <w:rPr>
      <w:color w:val="000000"/>
      <w:u w:val="single"/>
    </w:rPr>
  </w:style>
  <w:style w:type="paragraph" w:customStyle="1" w:styleId="Embargo">
    <w:name w:val="Embargo"/>
    <w:basedOn w:val="a"/>
    <w:qFormat/>
    <w:rsid w:val="009C45A2"/>
    <w:pPr>
      <w:spacing w:after="240"/>
    </w:pPr>
    <w:rPr>
      <w:b/>
      <w:color w:val="FF0A14"/>
    </w:rPr>
  </w:style>
  <w:style w:type="paragraph" w:styleId="ab">
    <w:name w:val="caption"/>
    <w:basedOn w:val="a"/>
    <w:next w:val="a"/>
    <w:uiPriority w:val="35"/>
    <w:qFormat/>
    <w:rsid w:val="009320A9"/>
    <w:pPr>
      <w:spacing w:line="210" w:lineRule="atLeast"/>
    </w:pPr>
    <w:rPr>
      <w:sz w:val="15"/>
    </w:rPr>
  </w:style>
  <w:style w:type="paragraph" w:customStyle="1" w:styleId="About">
    <w:name w:val="About"/>
    <w:basedOn w:val="a"/>
    <w:qFormat/>
    <w:rsid w:val="00B476AD"/>
    <w:pPr>
      <w:spacing w:line="240" w:lineRule="auto"/>
    </w:pPr>
  </w:style>
  <w:style w:type="character" w:styleId="ac">
    <w:name w:val="annotation reference"/>
    <w:rsid w:val="005C1648"/>
    <w:rPr>
      <w:sz w:val="16"/>
      <w:szCs w:val="16"/>
    </w:rPr>
  </w:style>
  <w:style w:type="paragraph" w:styleId="ad">
    <w:name w:val="annotation text"/>
    <w:basedOn w:val="a"/>
    <w:link w:val="ae"/>
    <w:rsid w:val="005C1648"/>
    <w:rPr>
      <w:lang w:val="x-none"/>
    </w:rPr>
  </w:style>
  <w:style w:type="character" w:customStyle="1" w:styleId="ae">
    <w:name w:val="コメント文字列 (文字)"/>
    <w:link w:val="ad"/>
    <w:rsid w:val="005C1648"/>
    <w:rPr>
      <w:lang w:eastAsia="en-US"/>
    </w:rPr>
  </w:style>
  <w:style w:type="paragraph" w:styleId="af">
    <w:name w:val="annotation subject"/>
    <w:basedOn w:val="ad"/>
    <w:next w:val="ad"/>
    <w:link w:val="af0"/>
    <w:rsid w:val="005C1648"/>
    <w:rPr>
      <w:b/>
      <w:bCs/>
    </w:rPr>
  </w:style>
  <w:style w:type="character" w:customStyle="1" w:styleId="af0">
    <w:name w:val="コメント内容 (文字)"/>
    <w:link w:val="af"/>
    <w:rsid w:val="005C1648"/>
    <w:rPr>
      <w:b/>
      <w:bCs/>
      <w:lang w:eastAsia="en-US"/>
    </w:rPr>
  </w:style>
  <w:style w:type="paragraph" w:styleId="af1">
    <w:name w:val="Balloon Text"/>
    <w:basedOn w:val="a"/>
    <w:link w:val="af2"/>
    <w:rsid w:val="005C1648"/>
    <w:pPr>
      <w:spacing w:line="240" w:lineRule="auto"/>
    </w:pPr>
    <w:rPr>
      <w:rFonts w:ascii="Arial" w:hAnsi="Arial"/>
      <w:szCs w:val="18"/>
      <w:lang w:val="x-none"/>
    </w:rPr>
  </w:style>
  <w:style w:type="character" w:customStyle="1" w:styleId="af2">
    <w:name w:val="吹き出し (文字)"/>
    <w:link w:val="af1"/>
    <w:rsid w:val="005C1648"/>
    <w:rPr>
      <w:rFonts w:ascii="Arial" w:hAnsi="Arial" w:cs="Segoe UI"/>
      <w:sz w:val="18"/>
      <w:szCs w:val="18"/>
      <w:lang w:eastAsia="en-US"/>
    </w:rPr>
  </w:style>
  <w:style w:type="character" w:styleId="af3">
    <w:name w:val="FollowedHyperlink"/>
    <w:basedOn w:val="a0"/>
    <w:semiHidden/>
    <w:unhideWhenUsed/>
    <w:rsid w:val="00F15A15"/>
    <w:rPr>
      <w:color w:val="000000" w:themeColor="followedHyperlink"/>
      <w:u w:val="single"/>
    </w:rPr>
  </w:style>
  <w:style w:type="paragraph" w:customStyle="1" w:styleId="NeumannTabelle9pt">
    <w:name w:val="Neumann Tabelle 9 pt"/>
    <w:basedOn w:val="a"/>
    <w:rsid w:val="002919D0"/>
    <w:pPr>
      <w:spacing w:line="240" w:lineRule="auto"/>
    </w:pPr>
    <w:rPr>
      <w:rFonts w:ascii="Avenir Next Condensed Regular" w:eastAsia="ＭＳ 明朝" w:hAnsi="Avenir Next Condensed Regular"/>
      <w:sz w:val="18"/>
      <w:szCs w:val="18"/>
      <w:lang w:val="en-US"/>
    </w:rPr>
  </w:style>
  <w:style w:type="character" w:customStyle="1" w:styleId="apple-converted-space">
    <w:name w:val="apple-converted-space"/>
    <w:basedOn w:val="a0"/>
    <w:rsid w:val="00F075DF"/>
  </w:style>
  <w:style w:type="paragraph" w:customStyle="1" w:styleId="p1">
    <w:name w:val="p1"/>
    <w:basedOn w:val="a"/>
    <w:rsid w:val="008666EB"/>
    <w:pPr>
      <w:spacing w:before="100" w:beforeAutospacing="1" w:after="100" w:afterAutospacing="1" w:line="240" w:lineRule="auto"/>
    </w:pPr>
    <w:rPr>
      <w:rFonts w:ascii="Times New Roman" w:eastAsia="Times New Roman" w:hAnsi="Times New Roman"/>
      <w:sz w:val="24"/>
      <w:szCs w:val="24"/>
    </w:rPr>
  </w:style>
  <w:style w:type="paragraph" w:customStyle="1" w:styleId="p2">
    <w:name w:val="p2"/>
    <w:basedOn w:val="a"/>
    <w:rsid w:val="008666EB"/>
    <w:pPr>
      <w:spacing w:before="100" w:beforeAutospacing="1" w:after="100" w:afterAutospacing="1" w:line="240" w:lineRule="auto"/>
    </w:pPr>
    <w:rPr>
      <w:rFonts w:ascii="Times New Roman" w:eastAsia="Times New Roman" w:hAnsi="Times New Roman"/>
      <w:sz w:val="24"/>
      <w:szCs w:val="24"/>
    </w:rPr>
  </w:style>
  <w:style w:type="character" w:customStyle="1" w:styleId="NichtaufgelsteErwhnung1">
    <w:name w:val="Nicht aufgelöste Erwähnung1"/>
    <w:basedOn w:val="a0"/>
    <w:rsid w:val="00C14E95"/>
    <w:rPr>
      <w:color w:val="605E5C"/>
      <w:shd w:val="clear" w:color="auto" w:fill="E1DFDD"/>
    </w:rPr>
  </w:style>
  <w:style w:type="paragraph" w:customStyle="1" w:styleId="BildunterschriftHau">
    <w:name w:val="Bildunterschrift Hau"/>
    <w:basedOn w:val="a"/>
    <w:rsid w:val="007B3825"/>
    <w:pPr>
      <w:spacing w:line="240" w:lineRule="auto"/>
    </w:pPr>
    <w:rPr>
      <w:rFonts w:ascii="Arial Narrow" w:eastAsia="ＭＳ 明朝" w:hAnsi="Arial Narrow"/>
      <w:b/>
      <w:szCs w:val="24"/>
    </w:rPr>
  </w:style>
  <w:style w:type="paragraph" w:styleId="af4">
    <w:name w:val="List Paragraph"/>
    <w:basedOn w:val="a"/>
    <w:qFormat/>
    <w:rsid w:val="00633C4E"/>
    <w:pPr>
      <w:ind w:left="720"/>
      <w:contextualSpacing/>
    </w:pPr>
  </w:style>
  <w:style w:type="character" w:customStyle="1" w:styleId="NichtaufgelsteErwhnung2">
    <w:name w:val="Nicht aufgelöste Erwähnung2"/>
    <w:basedOn w:val="a0"/>
    <w:uiPriority w:val="99"/>
    <w:semiHidden/>
    <w:unhideWhenUsed/>
    <w:rsid w:val="00F45D82"/>
    <w:rPr>
      <w:color w:val="605E5C"/>
      <w:shd w:val="clear" w:color="auto" w:fill="E1DFDD"/>
    </w:rPr>
  </w:style>
  <w:style w:type="character" w:customStyle="1" w:styleId="NichtaufgelsteErwhnung3">
    <w:name w:val="Nicht aufgelöste Erwähnung3"/>
    <w:basedOn w:val="a0"/>
    <w:uiPriority w:val="99"/>
    <w:semiHidden/>
    <w:unhideWhenUsed/>
    <w:rsid w:val="00B36423"/>
    <w:rPr>
      <w:color w:val="605E5C"/>
      <w:shd w:val="clear" w:color="auto" w:fill="E1DFDD"/>
    </w:rPr>
  </w:style>
  <w:style w:type="character" w:customStyle="1" w:styleId="11">
    <w:name w:val="未解決のメンション1"/>
    <w:basedOn w:val="a0"/>
    <w:uiPriority w:val="99"/>
    <w:semiHidden/>
    <w:unhideWhenUsed/>
    <w:rsid w:val="006B3CC4"/>
    <w:rPr>
      <w:color w:val="605E5C"/>
      <w:shd w:val="clear" w:color="auto" w:fill="E1DFDD"/>
    </w:rPr>
  </w:style>
  <w:style w:type="paragraph" w:styleId="af5">
    <w:name w:val="Revision"/>
    <w:hidden/>
    <w:semiHidden/>
    <w:rsid w:val="007C5656"/>
  </w:style>
  <w:style w:type="character" w:styleId="af6">
    <w:name w:val="Unresolved Mention"/>
    <w:basedOn w:val="a0"/>
    <w:uiPriority w:val="99"/>
    <w:semiHidden/>
    <w:unhideWhenUsed/>
    <w:rsid w:val="00596BDC"/>
    <w:rPr>
      <w:color w:val="605E5C"/>
      <w:shd w:val="clear" w:color="auto" w:fill="E1DFDD"/>
    </w:rPr>
  </w:style>
  <w:style w:type="character" w:customStyle="1" w:styleId="40">
    <w:name w:val="見出し 4 (文字)"/>
    <w:basedOn w:val="a0"/>
    <w:link w:val="4"/>
    <w:semiHidden/>
    <w:rsid w:val="00E27E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37021">
      <w:bodyDiv w:val="1"/>
      <w:marLeft w:val="0"/>
      <w:marRight w:val="0"/>
      <w:marTop w:val="0"/>
      <w:marBottom w:val="0"/>
      <w:divBdr>
        <w:top w:val="none" w:sz="0" w:space="0" w:color="auto"/>
        <w:left w:val="none" w:sz="0" w:space="0" w:color="auto"/>
        <w:bottom w:val="none" w:sz="0" w:space="0" w:color="auto"/>
        <w:right w:val="none" w:sz="0" w:space="0" w:color="auto"/>
      </w:divBdr>
    </w:div>
    <w:div w:id="36469902">
      <w:bodyDiv w:val="1"/>
      <w:marLeft w:val="0"/>
      <w:marRight w:val="0"/>
      <w:marTop w:val="0"/>
      <w:marBottom w:val="0"/>
      <w:divBdr>
        <w:top w:val="none" w:sz="0" w:space="0" w:color="auto"/>
        <w:left w:val="none" w:sz="0" w:space="0" w:color="auto"/>
        <w:bottom w:val="none" w:sz="0" w:space="0" w:color="auto"/>
        <w:right w:val="none" w:sz="0" w:space="0" w:color="auto"/>
      </w:divBdr>
    </w:div>
    <w:div w:id="202717897">
      <w:bodyDiv w:val="1"/>
      <w:marLeft w:val="0"/>
      <w:marRight w:val="0"/>
      <w:marTop w:val="0"/>
      <w:marBottom w:val="0"/>
      <w:divBdr>
        <w:top w:val="none" w:sz="0" w:space="0" w:color="auto"/>
        <w:left w:val="none" w:sz="0" w:space="0" w:color="auto"/>
        <w:bottom w:val="none" w:sz="0" w:space="0" w:color="auto"/>
        <w:right w:val="none" w:sz="0" w:space="0" w:color="auto"/>
      </w:divBdr>
    </w:div>
    <w:div w:id="395322334">
      <w:bodyDiv w:val="1"/>
      <w:marLeft w:val="0"/>
      <w:marRight w:val="0"/>
      <w:marTop w:val="0"/>
      <w:marBottom w:val="0"/>
      <w:divBdr>
        <w:top w:val="none" w:sz="0" w:space="0" w:color="auto"/>
        <w:left w:val="none" w:sz="0" w:space="0" w:color="auto"/>
        <w:bottom w:val="none" w:sz="0" w:space="0" w:color="auto"/>
        <w:right w:val="none" w:sz="0" w:space="0" w:color="auto"/>
      </w:divBdr>
    </w:div>
    <w:div w:id="407307407">
      <w:bodyDiv w:val="1"/>
      <w:marLeft w:val="0"/>
      <w:marRight w:val="0"/>
      <w:marTop w:val="0"/>
      <w:marBottom w:val="0"/>
      <w:divBdr>
        <w:top w:val="none" w:sz="0" w:space="0" w:color="auto"/>
        <w:left w:val="none" w:sz="0" w:space="0" w:color="auto"/>
        <w:bottom w:val="none" w:sz="0" w:space="0" w:color="auto"/>
        <w:right w:val="none" w:sz="0" w:space="0" w:color="auto"/>
      </w:divBdr>
    </w:div>
    <w:div w:id="617682940">
      <w:bodyDiv w:val="1"/>
      <w:marLeft w:val="0"/>
      <w:marRight w:val="0"/>
      <w:marTop w:val="0"/>
      <w:marBottom w:val="0"/>
      <w:divBdr>
        <w:top w:val="none" w:sz="0" w:space="0" w:color="auto"/>
        <w:left w:val="none" w:sz="0" w:space="0" w:color="auto"/>
        <w:bottom w:val="none" w:sz="0" w:space="0" w:color="auto"/>
        <w:right w:val="none" w:sz="0" w:space="0" w:color="auto"/>
      </w:divBdr>
    </w:div>
    <w:div w:id="902299653">
      <w:bodyDiv w:val="1"/>
      <w:marLeft w:val="0"/>
      <w:marRight w:val="0"/>
      <w:marTop w:val="0"/>
      <w:marBottom w:val="0"/>
      <w:divBdr>
        <w:top w:val="none" w:sz="0" w:space="0" w:color="auto"/>
        <w:left w:val="none" w:sz="0" w:space="0" w:color="auto"/>
        <w:bottom w:val="none" w:sz="0" w:space="0" w:color="auto"/>
        <w:right w:val="none" w:sz="0" w:space="0" w:color="auto"/>
      </w:divBdr>
    </w:div>
    <w:div w:id="909000950">
      <w:bodyDiv w:val="1"/>
      <w:marLeft w:val="0"/>
      <w:marRight w:val="0"/>
      <w:marTop w:val="0"/>
      <w:marBottom w:val="0"/>
      <w:divBdr>
        <w:top w:val="none" w:sz="0" w:space="0" w:color="auto"/>
        <w:left w:val="none" w:sz="0" w:space="0" w:color="auto"/>
        <w:bottom w:val="none" w:sz="0" w:space="0" w:color="auto"/>
        <w:right w:val="none" w:sz="0" w:space="0" w:color="auto"/>
      </w:divBdr>
    </w:div>
    <w:div w:id="979725911">
      <w:bodyDiv w:val="1"/>
      <w:marLeft w:val="0"/>
      <w:marRight w:val="0"/>
      <w:marTop w:val="0"/>
      <w:marBottom w:val="0"/>
      <w:divBdr>
        <w:top w:val="none" w:sz="0" w:space="0" w:color="auto"/>
        <w:left w:val="none" w:sz="0" w:space="0" w:color="auto"/>
        <w:bottom w:val="none" w:sz="0" w:space="0" w:color="auto"/>
        <w:right w:val="none" w:sz="0" w:space="0" w:color="auto"/>
      </w:divBdr>
    </w:div>
    <w:div w:id="1006786725">
      <w:bodyDiv w:val="1"/>
      <w:marLeft w:val="0"/>
      <w:marRight w:val="0"/>
      <w:marTop w:val="0"/>
      <w:marBottom w:val="0"/>
      <w:divBdr>
        <w:top w:val="none" w:sz="0" w:space="0" w:color="auto"/>
        <w:left w:val="none" w:sz="0" w:space="0" w:color="auto"/>
        <w:bottom w:val="none" w:sz="0" w:space="0" w:color="auto"/>
        <w:right w:val="none" w:sz="0" w:space="0" w:color="auto"/>
      </w:divBdr>
    </w:div>
    <w:div w:id="1403869337">
      <w:bodyDiv w:val="1"/>
      <w:marLeft w:val="0"/>
      <w:marRight w:val="0"/>
      <w:marTop w:val="0"/>
      <w:marBottom w:val="0"/>
      <w:divBdr>
        <w:top w:val="none" w:sz="0" w:space="0" w:color="auto"/>
        <w:left w:val="none" w:sz="0" w:space="0" w:color="auto"/>
        <w:bottom w:val="none" w:sz="0" w:space="0" w:color="auto"/>
        <w:right w:val="none" w:sz="0" w:space="0" w:color="auto"/>
      </w:divBdr>
    </w:div>
    <w:div w:id="1450315095">
      <w:bodyDiv w:val="1"/>
      <w:marLeft w:val="0"/>
      <w:marRight w:val="0"/>
      <w:marTop w:val="0"/>
      <w:marBottom w:val="0"/>
      <w:divBdr>
        <w:top w:val="none" w:sz="0" w:space="0" w:color="auto"/>
        <w:left w:val="none" w:sz="0" w:space="0" w:color="auto"/>
        <w:bottom w:val="none" w:sz="0" w:space="0" w:color="auto"/>
        <w:right w:val="none" w:sz="0" w:space="0" w:color="auto"/>
      </w:divBdr>
    </w:div>
    <w:div w:id="1533227606">
      <w:bodyDiv w:val="1"/>
      <w:marLeft w:val="0"/>
      <w:marRight w:val="0"/>
      <w:marTop w:val="0"/>
      <w:marBottom w:val="0"/>
      <w:divBdr>
        <w:top w:val="none" w:sz="0" w:space="0" w:color="auto"/>
        <w:left w:val="none" w:sz="0" w:space="0" w:color="auto"/>
        <w:bottom w:val="none" w:sz="0" w:space="0" w:color="auto"/>
        <w:right w:val="none" w:sz="0" w:space="0" w:color="auto"/>
      </w:divBdr>
    </w:div>
    <w:div w:id="1805152504">
      <w:bodyDiv w:val="1"/>
      <w:marLeft w:val="0"/>
      <w:marRight w:val="0"/>
      <w:marTop w:val="0"/>
      <w:marBottom w:val="0"/>
      <w:divBdr>
        <w:top w:val="none" w:sz="0" w:space="0" w:color="auto"/>
        <w:left w:val="none" w:sz="0" w:space="0" w:color="auto"/>
        <w:bottom w:val="none" w:sz="0" w:space="0" w:color="auto"/>
        <w:right w:val="none" w:sz="0" w:space="0" w:color="auto"/>
      </w:divBdr>
    </w:div>
    <w:div w:id="2011516655">
      <w:bodyDiv w:val="1"/>
      <w:marLeft w:val="0"/>
      <w:marRight w:val="0"/>
      <w:marTop w:val="0"/>
      <w:marBottom w:val="0"/>
      <w:divBdr>
        <w:top w:val="none" w:sz="0" w:space="0" w:color="auto"/>
        <w:left w:val="none" w:sz="0" w:space="0" w:color="auto"/>
        <w:bottom w:val="none" w:sz="0" w:space="0" w:color="auto"/>
        <w:right w:val="none" w:sz="0" w:space="0" w:color="auto"/>
      </w:divBdr>
    </w:div>
    <w:div w:id="205110226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neumann.com/ja-jp"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neumann.com/ja-jp/products/monitors/kh-350" TargetMode="External"/><Relationship Id="rId2" Type="http://schemas.openxmlformats.org/officeDocument/2006/relationships/customXml" Target="../customXml/item2.xml"/><Relationship Id="rId16" Type="http://schemas.openxmlformats.org/officeDocument/2006/relationships/hyperlink" Target="https://www.neumann.com/ja-jp/products/monitors/kh-310-ii"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sennheiser@pjbc.co.jp"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Design">
  <a:themeElements>
    <a:clrScheme name="Benutzerdefiniert 2">
      <a:dk1>
        <a:srgbClr val="000000"/>
      </a:dk1>
      <a:lt1>
        <a:srgbClr val="FFFFFF"/>
      </a:lt1>
      <a:dk2>
        <a:srgbClr val="E0E0E0"/>
      </a:dk2>
      <a:lt2>
        <a:srgbClr val="E0E0E0"/>
      </a:lt2>
      <a:accent1>
        <a:srgbClr val="E8833B"/>
      </a:accent1>
      <a:accent2>
        <a:srgbClr val="414141"/>
      </a:accent2>
      <a:accent3>
        <a:srgbClr val="E0E0E0"/>
      </a:accent3>
      <a:accent4>
        <a:srgbClr val="003746"/>
      </a:accent4>
      <a:accent5>
        <a:srgbClr val="E5F4FA"/>
      </a:accent5>
      <a:accent6>
        <a:srgbClr val="99AEB5"/>
      </a:accent6>
      <a:hlink>
        <a:srgbClr val="000000"/>
      </a:hlink>
      <a:folHlink>
        <a:srgbClr val="000000"/>
      </a:folHlink>
    </a:clrScheme>
    <a:fontScheme name="Arial">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f733840-a030-407a-81fd-8542cf71766b" xsi:nil="true"/>
    <lcf76f155ced4ddcb4097134ff3c332f xmlns="4f0e5b64-9eed-4a48-b14c-1c28240562d1">
      <Terms xmlns="http://schemas.microsoft.com/office/infopath/2007/PartnerControls"/>
    </lcf76f155ced4ddcb4097134ff3c332f>
    <LikesCount xmlns="http://schemas.microsoft.com/sharepoint/v3" xsi:nil="true"/>
    <Ratings xmlns="http://schemas.microsoft.com/sharepoint/v3" xsi:nil="true"/>
    <LikedBy xmlns="http://schemas.microsoft.com/sharepoint/v3">
      <UserInfo>
        <DisplayName/>
        <AccountId xsi:nil="true"/>
        <AccountType/>
      </UserInfo>
    </LikedBy>
    <_x304a__x6c17__x306b__x5165__x308a_ xmlns="4f0e5b64-9eed-4a48-b14c-1c28240562d1" xsi:nil="true"/>
    <RatedBy xmlns="http://schemas.microsoft.com/sharepoint/v3">
      <UserInfo>
        <DisplayName/>
        <AccountId xsi:nil="true"/>
        <AccountType/>
      </UserInfo>
    </RatedBy>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A69DA5EC7B15754AAD8851B10D7C941C" ma:contentTypeVersion="23" ma:contentTypeDescription="Create a new document." ma:contentTypeScope="" ma:versionID="f993b09ea7a6800ca3bdcb8efe9f7852">
  <xsd:schema xmlns:xsd="http://www.w3.org/2001/XMLSchema" xmlns:xs="http://www.w3.org/2001/XMLSchema" xmlns:p="http://schemas.microsoft.com/office/2006/metadata/properties" xmlns:ns1="http://schemas.microsoft.com/sharepoint/v3" xmlns:ns2="4f0e5b64-9eed-4a48-b14c-1c28240562d1" xmlns:ns3="ef733840-a030-407a-81fd-8542cf71766b" targetNamespace="http://schemas.microsoft.com/office/2006/metadata/properties" ma:root="true" ma:fieldsID="52c683d62e4503b73f50ab71580ea5ed" ns1:_="" ns2:_="" ns3:_="">
    <xsd:import namespace="http://schemas.microsoft.com/sharepoint/v3"/>
    <xsd:import namespace="4f0e5b64-9eed-4a48-b14c-1c28240562d1"/>
    <xsd:import namespace="ef733840-a030-407a-81fd-8542cf71766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OCR" minOccurs="0"/>
                <xsd:element ref="ns2:MediaLengthInSeconds" minOccurs="0"/>
                <xsd:element ref="ns2:MediaServiceLocation" minOccurs="0"/>
                <xsd:element ref="ns1:AverageRating" minOccurs="0"/>
                <xsd:element ref="ns1:RatingCount" minOccurs="0"/>
                <xsd:element ref="ns1:RatedBy" minOccurs="0"/>
                <xsd:element ref="ns1:Ratings" minOccurs="0"/>
                <xsd:element ref="ns1:LikesCount" minOccurs="0"/>
                <xsd:element ref="ns1:LikedBy" minOccurs="0"/>
                <xsd:element ref="ns2:_x304a__x6c17__x306b__x5165__x308a_"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23" nillable="true" ma:displayName="Rating (0-5)" ma:decimals="2" ma:description="Average value of all the ratings that have been submitted" ma:internalName="AverageRating" ma:readOnly="true">
      <xsd:simpleType>
        <xsd:restriction base="dms:Number"/>
      </xsd:simpleType>
    </xsd:element>
    <xsd:element name="RatingCount" ma:index="24" nillable="true" ma:displayName="Number of Ratings" ma:decimals="0" ma:description="Number of ratings submitted" ma:internalName="RatingCount" ma:readOnly="true">
      <xsd:simpleType>
        <xsd:restriction base="dms:Number"/>
      </xsd:simpleType>
    </xsd:element>
    <xsd:element name="RatedBy" ma:index="25"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26" nillable="true" ma:displayName="User ratings" ma:description="User ratings for the item" ma:hidden="true" ma:internalName="Ratings">
      <xsd:simpleType>
        <xsd:restriction base="dms:Note"/>
      </xsd:simpleType>
    </xsd:element>
    <xsd:element name="LikesCount" ma:index="27" nillable="true" ma:displayName="Number of Likes" ma:internalName="LikesCount">
      <xsd:simpleType>
        <xsd:restriction base="dms:Unknown"/>
      </xsd:simpleType>
    </xsd:element>
    <xsd:element name="LikedBy" ma:index="28"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0e5b64-9eed-4a48-b14c-1c28240562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d87a1d6-dce8-4239-8b3f-08a8d18b58c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_x304a__x6c17__x306b__x5165__x308a_" ma:index="29" nillable="true" ma:displayName="お気に入り" ma:format="Thumbnail" ma:internalName="_x304a__x6c17__x306b__x5165__x308a_">
      <xsd:simpleType>
        <xsd:restriction base="dms:Unknown"/>
      </xsd:simpleType>
    </xsd:element>
    <xsd:element name="MediaServiceBillingMetadata" ma:index="3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733840-a030-407a-81fd-8542cf71766b"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d15b53d1-3ee2-496c-b7ed-69a8683de030}" ma:internalName="TaxCatchAll" ma:showField="CatchAllData" ma:web="ef733840-a030-407a-81fd-8542cf71766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AAB466-1600-4D26-9F7D-26B7DEAF92C2}">
  <ds:schemaRefs>
    <ds:schemaRef ds:uri="http://schemas.microsoft.com/office/2006/metadata/properties"/>
    <ds:schemaRef ds:uri="http://schemas.microsoft.com/office/infopath/2007/PartnerControls"/>
    <ds:schemaRef ds:uri="ef733840-a030-407a-81fd-8542cf71766b"/>
    <ds:schemaRef ds:uri="4f0e5b64-9eed-4a48-b14c-1c28240562d1"/>
    <ds:schemaRef ds:uri="http://schemas.microsoft.com/sharepoint/v3"/>
  </ds:schemaRefs>
</ds:datastoreItem>
</file>

<file path=customXml/itemProps2.xml><?xml version="1.0" encoding="utf-8"?>
<ds:datastoreItem xmlns:ds="http://schemas.openxmlformats.org/officeDocument/2006/customXml" ds:itemID="{6E2690C6-7B3B-44C1-9B7A-56324E032A5E}">
  <ds:schemaRefs>
    <ds:schemaRef ds:uri="http://schemas.openxmlformats.org/officeDocument/2006/bibliography"/>
  </ds:schemaRefs>
</ds:datastoreItem>
</file>

<file path=customXml/itemProps3.xml><?xml version="1.0" encoding="utf-8"?>
<ds:datastoreItem xmlns:ds="http://schemas.openxmlformats.org/officeDocument/2006/customXml" ds:itemID="{EDE382BD-C3BD-4C7B-AD88-E8F24A002F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f0e5b64-9eed-4a48-b14c-1c28240562d1"/>
    <ds:schemaRef ds:uri="ef733840-a030-407a-81fd-8542cf7176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FE78614-914B-4847-B9E0-2588D89A4C67}">
  <ds:schemaRefs>
    <ds:schemaRef ds:uri="http://schemas.microsoft.com/sharepoint/v3/contenttype/forms"/>
  </ds:schemaRefs>
</ds:datastoreItem>
</file>

<file path=docMetadata/LabelInfo.xml><?xml version="1.0" encoding="utf-8"?>
<clbl:labelList xmlns:clbl="http://schemas.microsoft.com/office/2020/mipLabelMetadata">
  <clbl:label id="{534662e5-553f-4a1c-9573-7835fb01dd66}" enabled="1" method="Privileged" siteId="{1c939853-ca0f-4792-9597-8519b4d0dfe3}" removed="0"/>
</clbl:labelList>
</file>

<file path=docProps/app.xml><?xml version="1.0" encoding="utf-8"?>
<Properties xmlns="http://schemas.openxmlformats.org/officeDocument/2006/extended-properties" xmlns:vt="http://schemas.openxmlformats.org/officeDocument/2006/docPropsVTypes">
  <Template>Normal.dotm</Template>
  <TotalTime>24</TotalTime>
  <Pages>6</Pages>
  <Words>789</Words>
  <Characters>4501</Characters>
  <Application>Microsoft Office Word</Application>
  <DocSecurity>0</DocSecurity>
  <Lines>37</Lines>
  <Paragraphs>10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PRAP</dc:creator>
  <cp:keywords/>
  <dc:description/>
  <cp:lastModifiedBy>稲垣陽太</cp:lastModifiedBy>
  <cp:revision>5</cp:revision>
  <cp:lastPrinted>2026-03-05T08:52:00Z</cp:lastPrinted>
  <dcterms:created xsi:type="dcterms:W3CDTF">2026-10-29T02:13:00Z</dcterms:created>
  <dcterms:modified xsi:type="dcterms:W3CDTF">2026-10-29T02:34:00Z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0x010100A69DA5EC7B15754AAD8851B10D7C941C</vt:lpwstr>
  </property>
  <property fmtid="{D5CDD505-2E9C-101B-9397-08002B2CF9AE}" pid="3" name="MediaServiceImageTags">
    <vt:lpwstr/>
  </property>
</Properties>
</file>