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B4C535" w14:textId="386510D2" w:rsidR="0030619E" w:rsidRPr="002D3798" w:rsidRDefault="00CF79F4" w:rsidP="00E40A05">
      <w:pPr>
        <w:rPr>
          <w:rFonts w:asciiTheme="minorHAnsi" w:hAnsiTheme="minorHAnsi" w:cstheme="minorHAnsi"/>
          <w:bCs/>
          <w:iCs/>
          <w:color w:val="868686"/>
        </w:rPr>
      </w:pPr>
      <w:r w:rsidRPr="002D3798">
        <w:rPr>
          <w:rFonts w:asciiTheme="minorHAnsi" w:hAnsiTheme="minorHAnsi" w:cstheme="minorHAnsi"/>
          <w:b/>
          <w:iCs/>
          <w:sz w:val="28"/>
          <w:szCs w:val="28"/>
        </w:rPr>
        <w:t>Gute Nachbarn</w:t>
      </w:r>
      <w:r w:rsidR="00696CA5" w:rsidRPr="002D3798">
        <w:rPr>
          <w:rFonts w:asciiTheme="minorHAnsi" w:hAnsiTheme="minorHAnsi" w:cstheme="minorHAnsi"/>
          <w:b/>
          <w:iCs/>
          <w:sz w:val="28"/>
          <w:szCs w:val="28"/>
        </w:rPr>
        <w:br/>
      </w:r>
      <w:r w:rsidRPr="002D3798">
        <w:rPr>
          <w:rFonts w:asciiTheme="minorHAnsi" w:hAnsiTheme="minorHAnsi" w:cstheme="minorHAnsi"/>
          <w:bCs/>
          <w:iCs/>
          <w:color w:val="868686"/>
        </w:rPr>
        <w:t>Der Berliner Friedrichstadt-Palast und Neumann kooperieren auf technischer Ebene</w:t>
      </w:r>
    </w:p>
    <w:p w14:paraId="75FE435D" w14:textId="77777777" w:rsidR="00E40A05" w:rsidRPr="002D3798" w:rsidRDefault="00E40A05" w:rsidP="00E40A05">
      <w:pPr>
        <w:rPr>
          <w:rFonts w:asciiTheme="minorHAnsi" w:hAnsiTheme="minorHAnsi" w:cstheme="minorHAnsi"/>
          <w:bCs/>
          <w:iCs/>
          <w:color w:val="868686"/>
        </w:rPr>
      </w:pPr>
    </w:p>
    <w:p w14:paraId="366B4112" w14:textId="77777777" w:rsidR="00945A95" w:rsidRPr="002D3798" w:rsidRDefault="00E40A05" w:rsidP="003D0B73">
      <w:pPr>
        <w:rPr>
          <w:rFonts w:asciiTheme="minorHAnsi" w:hAnsiTheme="minorHAnsi" w:cstheme="minorHAnsi"/>
          <w:bCs/>
          <w:iCs/>
          <w:sz w:val="10"/>
          <w:szCs w:val="10"/>
        </w:rPr>
      </w:pPr>
      <w:r w:rsidRPr="002D3798">
        <w:rPr>
          <w:rFonts w:asciiTheme="minorHAnsi" w:hAnsiTheme="minorHAnsi" w:cstheme="minorHAnsi"/>
          <w:bCs/>
          <w:iCs/>
          <w:noProof/>
          <w:sz w:val="10"/>
          <w:szCs w:val="10"/>
        </w:rPr>
        <w:drawing>
          <wp:inline distT="0" distB="0" distL="0" distR="0" wp14:anchorId="37B89E84" wp14:editId="2D1B0152">
            <wp:extent cx="5205579" cy="3306726"/>
            <wp:effectExtent l="0" t="0" r="1905" b="0"/>
            <wp:docPr id="143289091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90913" name="Grafik 1"/>
                    <pic:cNvPicPr/>
                  </pic:nvPicPr>
                  <pic:blipFill>
                    <a:blip r:embed="rId8" cstate="hqprint">
                      <a:extLst>
                        <a:ext uri="{28A0092B-C50C-407E-A947-70E740481C1C}">
                          <a14:useLocalDpi xmlns:a14="http://schemas.microsoft.com/office/drawing/2010/main"/>
                        </a:ext>
                      </a:extLst>
                    </a:blip>
                    <a:stretch>
                      <a:fillRect/>
                    </a:stretch>
                  </pic:blipFill>
                  <pic:spPr bwMode="auto">
                    <a:xfrm>
                      <a:off x="0" y="0"/>
                      <a:ext cx="5233536" cy="3324485"/>
                    </a:xfrm>
                    <a:prstGeom prst="rect">
                      <a:avLst/>
                    </a:prstGeom>
                    <a:ln>
                      <a:noFill/>
                    </a:ln>
                    <a:extLst>
                      <a:ext uri="{53640926-AAD7-44D8-BBD7-CCE9431645EC}">
                        <a14:shadowObscured xmlns:a14="http://schemas.microsoft.com/office/drawing/2010/main"/>
                      </a:ext>
                    </a:extLst>
                  </pic:spPr>
                </pic:pic>
              </a:graphicData>
            </a:graphic>
          </wp:inline>
        </w:drawing>
      </w:r>
    </w:p>
    <w:p w14:paraId="7D73FAE0" w14:textId="65D18BA6" w:rsidR="00CF79F4" w:rsidRPr="002D3798" w:rsidRDefault="00CF79F4" w:rsidP="00CF79F4">
      <w:pPr>
        <w:rPr>
          <w:rFonts w:asciiTheme="minorHAnsi" w:hAnsiTheme="minorHAnsi" w:cstheme="minorHAnsi"/>
          <w:sz w:val="18"/>
          <w:szCs w:val="18"/>
        </w:rPr>
      </w:pPr>
      <w:r w:rsidRPr="002D3798">
        <w:rPr>
          <w:rFonts w:asciiTheme="minorHAnsi" w:hAnsiTheme="minorHAnsi" w:cstheme="minorHAnsi"/>
          <w:sz w:val="18"/>
          <w:szCs w:val="18"/>
        </w:rPr>
        <w:t xml:space="preserve">Friedrichstadt-Palast | Foto: </w:t>
      </w:r>
      <w:r w:rsidR="00C37743" w:rsidRPr="00C37743">
        <w:rPr>
          <w:rFonts w:asciiTheme="minorHAnsi" w:hAnsiTheme="minorHAnsi" w:cstheme="minorHAnsi"/>
          <w:sz w:val="18"/>
          <w:szCs w:val="18"/>
        </w:rPr>
        <w:t xml:space="preserve">Bernd </w:t>
      </w:r>
      <w:proofErr w:type="spellStart"/>
      <w:r w:rsidR="00C37743" w:rsidRPr="00C37743">
        <w:rPr>
          <w:rFonts w:asciiTheme="minorHAnsi" w:hAnsiTheme="minorHAnsi" w:cstheme="minorHAnsi"/>
          <w:sz w:val="18"/>
          <w:szCs w:val="18"/>
        </w:rPr>
        <w:t>Brundert</w:t>
      </w:r>
      <w:proofErr w:type="spellEnd"/>
    </w:p>
    <w:p w14:paraId="4BAC13CC" w14:textId="77777777" w:rsidR="00E40A05" w:rsidRPr="002D3798" w:rsidRDefault="00E40A05" w:rsidP="007F362A">
      <w:pPr>
        <w:ind w:right="-284"/>
        <w:rPr>
          <w:rFonts w:asciiTheme="minorHAnsi" w:hAnsiTheme="minorHAnsi" w:cstheme="minorHAnsi"/>
          <w:b/>
          <w:iCs/>
        </w:rPr>
      </w:pPr>
    </w:p>
    <w:p w14:paraId="0FB58687" w14:textId="7F4EEECA" w:rsidR="00E40A05" w:rsidRPr="002D3798" w:rsidRDefault="00CF79F4" w:rsidP="007F362A">
      <w:pPr>
        <w:ind w:right="-284"/>
        <w:rPr>
          <w:rFonts w:asciiTheme="minorHAnsi" w:hAnsiTheme="minorHAnsi" w:cstheme="minorHAnsi"/>
          <w:b/>
          <w:iCs/>
        </w:rPr>
      </w:pPr>
      <w:r w:rsidRPr="002D3798">
        <w:rPr>
          <w:rFonts w:asciiTheme="minorHAnsi" w:hAnsiTheme="minorHAnsi" w:cstheme="minorHAnsi"/>
          <w:b/>
          <w:iCs/>
        </w:rPr>
        <w:t>Der Friedrichstadt-Palast in Berlin-Mitte gilt als größte Theaterbühne der Welt. Um die 2.854 Quadratmeter mit Leben zu füllen, wird alle zwei Jahre eine komplett neue, bildgewaltige Grand Show mit Gesang, Live-Musik, Tanzchoreografie und atemberaubender Akrobatik erarbeitet, die in Europa ihresgleichen sucht. Dazu braucht es Menschen mit Leidenschaft auf der Bühne und hinter den Kulissen. Aber auch jede Menge State-</w:t>
      </w:r>
      <w:proofErr w:type="spellStart"/>
      <w:r w:rsidRPr="002D3798">
        <w:rPr>
          <w:rFonts w:asciiTheme="minorHAnsi" w:hAnsiTheme="minorHAnsi" w:cstheme="minorHAnsi"/>
          <w:b/>
          <w:iCs/>
        </w:rPr>
        <w:t>of</w:t>
      </w:r>
      <w:proofErr w:type="spellEnd"/>
      <w:r w:rsidRPr="002D3798">
        <w:rPr>
          <w:rFonts w:asciiTheme="minorHAnsi" w:hAnsiTheme="minorHAnsi" w:cstheme="minorHAnsi"/>
          <w:b/>
          <w:iCs/>
        </w:rPr>
        <w:t>-</w:t>
      </w:r>
      <w:proofErr w:type="spellStart"/>
      <w:r w:rsidRPr="002D3798">
        <w:rPr>
          <w:rFonts w:asciiTheme="minorHAnsi" w:hAnsiTheme="minorHAnsi" w:cstheme="minorHAnsi"/>
          <w:b/>
          <w:iCs/>
        </w:rPr>
        <w:t>the</w:t>
      </w:r>
      <w:proofErr w:type="spellEnd"/>
      <w:r w:rsidRPr="002D3798">
        <w:rPr>
          <w:rFonts w:asciiTheme="minorHAnsi" w:hAnsiTheme="minorHAnsi" w:cstheme="minorHAnsi"/>
          <w:b/>
          <w:iCs/>
        </w:rPr>
        <w:t>-Art-Technik – was zu einer fruchtbaren Zusammenarbeit mit Neumann geführt hat.</w:t>
      </w:r>
    </w:p>
    <w:p w14:paraId="4A511CDA" w14:textId="77777777" w:rsidR="00CF79F4" w:rsidRPr="002D3798" w:rsidRDefault="00CF79F4" w:rsidP="00CF79F4">
      <w:pPr>
        <w:ind w:right="-284"/>
        <w:rPr>
          <w:rFonts w:asciiTheme="minorHAnsi" w:hAnsiTheme="minorHAnsi" w:cstheme="minorHAnsi"/>
          <w:b/>
          <w:iCs/>
          <w:lang w:val="en-US"/>
        </w:rPr>
      </w:pPr>
    </w:p>
    <w:p w14:paraId="3C7DEEA2" w14:textId="02394544" w:rsidR="00CF79F4" w:rsidRPr="002D3798" w:rsidRDefault="004E4F5D" w:rsidP="00CF79F4">
      <w:pPr>
        <w:ind w:right="-284"/>
        <w:rPr>
          <w:rFonts w:asciiTheme="minorHAnsi" w:hAnsiTheme="minorHAnsi" w:cstheme="minorHAnsi"/>
          <w:bCs/>
          <w:iCs/>
        </w:rPr>
      </w:pPr>
      <w:r w:rsidRPr="004E4F5D">
        <w:rPr>
          <w:rFonts w:asciiTheme="minorHAnsi" w:hAnsiTheme="minorHAnsi" w:cstheme="minorHAnsi"/>
          <w:bCs/>
          <w:i/>
        </w:rPr>
        <w:t>Berlin, 31.  März 2025 –</w:t>
      </w:r>
      <w:r>
        <w:rPr>
          <w:rFonts w:asciiTheme="minorHAnsi" w:hAnsiTheme="minorHAnsi" w:cstheme="minorHAnsi"/>
          <w:bCs/>
          <w:iCs/>
        </w:rPr>
        <w:t xml:space="preserve"> </w:t>
      </w:r>
      <w:r w:rsidR="00CF79F4" w:rsidRPr="002D3798">
        <w:rPr>
          <w:rFonts w:asciiTheme="minorHAnsi" w:hAnsiTheme="minorHAnsi" w:cstheme="minorHAnsi"/>
          <w:bCs/>
          <w:iCs/>
        </w:rPr>
        <w:t xml:space="preserve">Der Friedrichstadt-Palast gehört zu jenen Institutionen, die Berlin den Glanz und Glamour einer Weltstadt verleihen. Und das schon seit über 100 Jahren. Bereits 1919 eröffnete das Große Schauspielhaus, das 1947 in Friedrichstadt-Palast umbenannt wurde. Als 1980 das Gebäude geschlossen werden musste, da sich die Fundamentpfeiler gesenkt hatten, beschloss man noch im selben Jahr, ein neues, nicht minder prachtvolles Theater zu errichten. 1984 fertiggestellt, war der neue Friedrichstadt-Palast einer der letzten Prestigebauten der ehemaligen DDR. Auch große Samstagabend-Shows fürs TV wurden hier aufgezeichnet, wo auch zahlreiche Künstler aus dem Westen auftraten. </w:t>
      </w:r>
    </w:p>
    <w:p w14:paraId="5AD601C5" w14:textId="77777777" w:rsidR="00CF79F4" w:rsidRPr="002D3798" w:rsidRDefault="00CF79F4" w:rsidP="00CF79F4">
      <w:pPr>
        <w:ind w:right="-284"/>
        <w:rPr>
          <w:rFonts w:asciiTheme="minorHAnsi" w:hAnsiTheme="minorHAnsi" w:cstheme="minorHAnsi"/>
          <w:bCs/>
          <w:iCs/>
        </w:rPr>
      </w:pPr>
    </w:p>
    <w:p w14:paraId="463891BF" w14:textId="77777777" w:rsidR="00CF79F4" w:rsidRPr="002D3798" w:rsidRDefault="00CF79F4" w:rsidP="00CF79F4">
      <w:pPr>
        <w:ind w:right="-284"/>
        <w:rPr>
          <w:rFonts w:asciiTheme="minorHAnsi" w:hAnsiTheme="minorHAnsi" w:cstheme="minorHAnsi"/>
          <w:bCs/>
          <w:iCs/>
        </w:rPr>
      </w:pPr>
      <w:r w:rsidRPr="002D3798">
        <w:rPr>
          <w:rFonts w:asciiTheme="minorHAnsi" w:hAnsiTheme="minorHAnsi" w:cstheme="minorHAnsi"/>
          <w:bCs/>
          <w:iCs/>
        </w:rPr>
        <w:lastRenderedPageBreak/>
        <w:t xml:space="preserve">Heute ist der Friedrichstadt-Palast (wieder) ein reines Revuetheater mit spektakulären Shows, die es nirgendwo sonst zu sehen gibt. Die Grand Shows der letzten 10 Jahre lockten jeweils über 700.000 Besucher. Und die bekamen einiges geboten: Gesang, Tanz, Akrobatik, untermalt von prachtvollen Bühnenbildern, einer </w:t>
      </w:r>
      <w:proofErr w:type="gramStart"/>
      <w:r w:rsidRPr="002D3798">
        <w:rPr>
          <w:rFonts w:asciiTheme="minorHAnsi" w:hAnsiTheme="minorHAnsi" w:cstheme="minorHAnsi"/>
          <w:bCs/>
          <w:iCs/>
        </w:rPr>
        <w:t>extrem aufwendigen</w:t>
      </w:r>
      <w:proofErr w:type="gramEnd"/>
      <w:r w:rsidRPr="002D3798">
        <w:rPr>
          <w:rFonts w:asciiTheme="minorHAnsi" w:hAnsiTheme="minorHAnsi" w:cstheme="minorHAnsi"/>
          <w:bCs/>
          <w:iCs/>
        </w:rPr>
        <w:t xml:space="preserve"> Lightshow und sogar Düften. Zwei Stunden, in denen die Zuschauer alle Sorgen vergessen und in eine magische Welt eintauchen.</w:t>
      </w:r>
    </w:p>
    <w:p w14:paraId="5E627D31" w14:textId="77777777" w:rsidR="004F6C5A" w:rsidRPr="002D3798" w:rsidRDefault="004F6C5A" w:rsidP="00CF79F4">
      <w:pPr>
        <w:ind w:right="-284"/>
        <w:rPr>
          <w:rFonts w:asciiTheme="minorHAnsi" w:hAnsiTheme="minorHAnsi" w:cstheme="minorHAnsi"/>
          <w:bCs/>
          <w:iCs/>
        </w:rPr>
      </w:pPr>
    </w:p>
    <w:p w14:paraId="4F89FFA7" w14:textId="5FB3C52F" w:rsidR="00CF79F4" w:rsidRPr="002D3798" w:rsidRDefault="00CF79F4" w:rsidP="00CF79F4">
      <w:pPr>
        <w:ind w:right="-284"/>
        <w:rPr>
          <w:rFonts w:asciiTheme="minorHAnsi" w:hAnsiTheme="minorHAnsi" w:cstheme="minorHAnsi"/>
          <w:bCs/>
          <w:iCs/>
        </w:rPr>
      </w:pPr>
      <w:r w:rsidRPr="002D3798">
        <w:rPr>
          <w:rFonts w:asciiTheme="minorHAnsi" w:hAnsiTheme="minorHAnsi" w:cstheme="minorHAnsi"/>
          <w:bCs/>
          <w:iCs/>
          <w:noProof/>
        </w:rPr>
        <w:drawing>
          <wp:inline distT="0" distB="0" distL="0" distR="0" wp14:anchorId="0EA090F7" wp14:editId="652DE79B">
            <wp:extent cx="5220970" cy="3475990"/>
            <wp:effectExtent l="0" t="0" r="0" b="3810"/>
            <wp:docPr id="1191777600" name="Grafik 1" descr="Ein Bild, das Kleidung, Person, Tanz, Unterhalt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777600" name="Grafik 1" descr="Ein Bild, das Kleidung, Person, Tanz, Unterhaltung enthält.&#10;&#10;KI-generierte Inhalte können fehlerhaft sein."/>
                    <pic:cNvPicPr/>
                  </pic:nvPicPr>
                  <pic:blipFill>
                    <a:blip r:embed="rId9" cstate="hqprint">
                      <a:extLst>
                        <a:ext uri="{28A0092B-C50C-407E-A947-70E740481C1C}">
                          <a14:useLocalDpi xmlns:a14="http://schemas.microsoft.com/office/drawing/2010/main"/>
                        </a:ext>
                      </a:extLst>
                    </a:blip>
                    <a:stretch>
                      <a:fillRect/>
                    </a:stretch>
                  </pic:blipFill>
                  <pic:spPr>
                    <a:xfrm>
                      <a:off x="0" y="0"/>
                      <a:ext cx="5220970" cy="3475990"/>
                    </a:xfrm>
                    <a:prstGeom prst="rect">
                      <a:avLst/>
                    </a:prstGeom>
                  </pic:spPr>
                </pic:pic>
              </a:graphicData>
            </a:graphic>
          </wp:inline>
        </w:drawing>
      </w:r>
    </w:p>
    <w:p w14:paraId="72E9EF63" w14:textId="57A9D006" w:rsidR="00CF79F4" w:rsidRPr="002D3798" w:rsidRDefault="00CF79F4" w:rsidP="00CF79F4">
      <w:pPr>
        <w:rPr>
          <w:rFonts w:asciiTheme="minorHAnsi" w:hAnsiTheme="minorHAnsi" w:cstheme="minorHAnsi"/>
          <w:sz w:val="18"/>
          <w:szCs w:val="18"/>
        </w:rPr>
      </w:pPr>
      <w:r w:rsidRPr="002D3798">
        <w:rPr>
          <w:rFonts w:asciiTheme="minorHAnsi" w:hAnsiTheme="minorHAnsi" w:cstheme="minorHAnsi"/>
          <w:color w:val="000000"/>
          <w:sz w:val="18"/>
          <w:szCs w:val="18"/>
        </w:rPr>
        <w:t xml:space="preserve">Friedrichstadt-Palast | Foto: </w:t>
      </w:r>
      <w:proofErr w:type="spellStart"/>
      <w:r w:rsidRPr="002D3798">
        <w:rPr>
          <w:rFonts w:asciiTheme="minorHAnsi" w:hAnsiTheme="minorHAnsi" w:cstheme="minorHAnsi"/>
          <w:color w:val="000000"/>
          <w:sz w:val="18"/>
          <w:szCs w:val="18"/>
        </w:rPr>
        <w:t>Nady</w:t>
      </w:r>
      <w:proofErr w:type="spellEnd"/>
      <w:r w:rsidRPr="002D3798">
        <w:rPr>
          <w:rFonts w:asciiTheme="minorHAnsi" w:hAnsiTheme="minorHAnsi" w:cstheme="minorHAnsi"/>
          <w:color w:val="000000"/>
          <w:sz w:val="18"/>
          <w:szCs w:val="18"/>
        </w:rPr>
        <w:t xml:space="preserve"> El-</w:t>
      </w:r>
      <w:proofErr w:type="spellStart"/>
      <w:r w:rsidRPr="002D3798">
        <w:rPr>
          <w:rFonts w:asciiTheme="minorHAnsi" w:hAnsiTheme="minorHAnsi" w:cstheme="minorHAnsi"/>
          <w:color w:val="000000"/>
          <w:sz w:val="18"/>
          <w:szCs w:val="18"/>
        </w:rPr>
        <w:t>Tounsy</w:t>
      </w:r>
      <w:proofErr w:type="spellEnd"/>
    </w:p>
    <w:p w14:paraId="2B3387B5" w14:textId="77777777" w:rsidR="00CF79F4" w:rsidRPr="002D3798" w:rsidRDefault="00CF79F4" w:rsidP="00CF79F4">
      <w:pPr>
        <w:ind w:right="-284"/>
        <w:rPr>
          <w:rFonts w:asciiTheme="minorHAnsi" w:hAnsiTheme="minorHAnsi" w:cstheme="minorHAnsi"/>
          <w:bCs/>
          <w:iCs/>
        </w:rPr>
      </w:pPr>
    </w:p>
    <w:p w14:paraId="033C1E83" w14:textId="77777777" w:rsidR="00CF79F4" w:rsidRPr="002D3798" w:rsidRDefault="00CF79F4" w:rsidP="00CF79F4">
      <w:pPr>
        <w:ind w:right="-284"/>
        <w:rPr>
          <w:rFonts w:asciiTheme="minorHAnsi" w:hAnsiTheme="minorHAnsi" w:cstheme="minorHAnsi"/>
          <w:bCs/>
          <w:iCs/>
        </w:rPr>
      </w:pPr>
      <w:r w:rsidRPr="002D3798">
        <w:rPr>
          <w:rFonts w:asciiTheme="minorHAnsi" w:hAnsiTheme="minorHAnsi" w:cstheme="minorHAnsi"/>
          <w:bCs/>
          <w:iCs/>
        </w:rPr>
        <w:t>Jeweils zwei Jahre läuft eine Grand Show mit bis zu acht Vorstellungen pro Woche. Drei bis fünf Sängerinnen und Sänger stehen jeden Abend auf der Bühne, unterstützt von Ballett und atemberaubender Artistik. Vieles davon wäre anderswo undenkbar, denn zu den Besonderheiten des Friedrichstadt-Palasts gehören neben der riesigen Bühnenfläche auch sehr hohe Decken und ein gut genutzter Luftraum, der Luftakrobatik möglich macht, sowie ein riesiges, ausfahrbares Wasserbecken. Das 40 Jahre alte Gebäude bringt aber auch besondere Herausforderungen mit sich, beispielsweise die kleinen Bühneneingänge. Die gesamte Technik sowie die raumgreifenden Kulissen müssen in Einzelteile zerlegt angeliefert und vor Ort montiert werden.</w:t>
      </w:r>
    </w:p>
    <w:p w14:paraId="543EE95D" w14:textId="77777777" w:rsidR="00CF79F4" w:rsidRPr="002D3798" w:rsidRDefault="00CF79F4" w:rsidP="00CF79F4">
      <w:pPr>
        <w:ind w:right="-284"/>
        <w:rPr>
          <w:rFonts w:asciiTheme="minorHAnsi" w:hAnsiTheme="minorHAnsi" w:cstheme="minorHAnsi"/>
          <w:bCs/>
          <w:iCs/>
        </w:rPr>
      </w:pPr>
    </w:p>
    <w:p w14:paraId="454EB63C" w14:textId="2D8A5641" w:rsidR="00F564BB" w:rsidRPr="002D3798" w:rsidRDefault="00CF79F4" w:rsidP="00696CA5">
      <w:pPr>
        <w:ind w:right="-284"/>
        <w:rPr>
          <w:rFonts w:asciiTheme="minorHAnsi" w:hAnsiTheme="minorHAnsi" w:cstheme="minorHAnsi"/>
          <w:bCs/>
          <w:iCs/>
        </w:rPr>
      </w:pPr>
      <w:r w:rsidRPr="002D3798">
        <w:rPr>
          <w:rFonts w:asciiTheme="minorHAnsi" w:hAnsiTheme="minorHAnsi" w:cstheme="minorHAnsi"/>
          <w:bCs/>
          <w:iCs/>
        </w:rPr>
        <w:t xml:space="preserve">Für die Live-Musik sorgt eine 15-köpfige Band. Die keineswegs nur im Hintergrund spielt, sondern auf einem fahrbaren Wagen Teil der aktuellen Grand Show ist. „Wenn man sich eine Band von dieser Größe leistet, dann wäre es doch schade, sie zu verstecken. Also lassen wir sie in verschiedenen Szenen auftreten, machen sie präsent. Dazu braucht man die richtigen </w:t>
      </w:r>
      <w:r w:rsidRPr="002D3798">
        <w:rPr>
          <w:rFonts w:asciiTheme="minorHAnsi" w:hAnsiTheme="minorHAnsi" w:cstheme="minorHAnsi"/>
          <w:bCs/>
          <w:iCs/>
        </w:rPr>
        <w:lastRenderedPageBreak/>
        <w:t>technischen Tools. Denn es ist natürlich alles live gespielt“, erzählt Thomas Herda, der Technische Direktor des Friedrichstadt-Palastes.</w:t>
      </w:r>
    </w:p>
    <w:p w14:paraId="5890E38E" w14:textId="77777777" w:rsidR="00A304BB" w:rsidRPr="002D3798" w:rsidRDefault="00A304BB" w:rsidP="00696CA5">
      <w:pPr>
        <w:ind w:right="-284"/>
        <w:rPr>
          <w:rFonts w:asciiTheme="minorHAnsi" w:hAnsiTheme="minorHAnsi" w:cstheme="minorHAnsi"/>
          <w:bCs/>
          <w:iCs/>
        </w:rPr>
      </w:pPr>
    </w:p>
    <w:p w14:paraId="07403FDD" w14:textId="77777777" w:rsidR="00CF79F4" w:rsidRPr="002D3798" w:rsidRDefault="00CF79F4" w:rsidP="00CF79F4">
      <w:pPr>
        <w:ind w:right="-284"/>
        <w:rPr>
          <w:rFonts w:asciiTheme="minorHAnsi" w:hAnsiTheme="minorHAnsi" w:cstheme="minorHAnsi"/>
          <w:bCs/>
          <w:iCs/>
        </w:rPr>
      </w:pPr>
    </w:p>
    <w:p w14:paraId="46DEB74F" w14:textId="77777777" w:rsidR="00CF79F4" w:rsidRPr="002D3798" w:rsidRDefault="00CF79F4" w:rsidP="00CF79F4">
      <w:pPr>
        <w:ind w:right="-284"/>
        <w:rPr>
          <w:rFonts w:asciiTheme="minorHAnsi" w:hAnsiTheme="minorHAnsi" w:cstheme="minorHAnsi"/>
          <w:bCs/>
          <w:iCs/>
        </w:rPr>
      </w:pPr>
      <w:r w:rsidRPr="002D3798">
        <w:rPr>
          <w:rFonts w:asciiTheme="minorHAnsi" w:hAnsiTheme="minorHAnsi" w:cstheme="minorHAnsi"/>
          <w:bCs/>
          <w:iCs/>
          <w:noProof/>
        </w:rPr>
        <w:drawing>
          <wp:inline distT="0" distB="0" distL="0" distR="0" wp14:anchorId="5809B948" wp14:editId="0815EF1A">
            <wp:extent cx="5760720" cy="3840480"/>
            <wp:effectExtent l="0" t="0" r="5080" b="0"/>
            <wp:docPr id="1679430306" name="Grafik 2" descr="Ein Bild, das Kleidung, Person, Schuhwerk,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430306" name="Grafik 2" descr="Ein Bild, das Kleidung, Person, Schuhwerk, Gebäude enthält.&#10;&#10;Automatisch generierte Beschreibung"/>
                    <pic:cNvPicPr/>
                  </pic:nvPicPr>
                  <pic:blipFill>
                    <a:blip r:embed="rId10"/>
                    <a:stretch>
                      <a:fillRect/>
                    </a:stretch>
                  </pic:blipFill>
                  <pic:spPr>
                    <a:xfrm>
                      <a:off x="0" y="0"/>
                      <a:ext cx="5760720" cy="3840480"/>
                    </a:xfrm>
                    <a:prstGeom prst="rect">
                      <a:avLst/>
                    </a:prstGeom>
                  </pic:spPr>
                </pic:pic>
              </a:graphicData>
            </a:graphic>
          </wp:inline>
        </w:drawing>
      </w:r>
    </w:p>
    <w:p w14:paraId="692B2A1D" w14:textId="77777777" w:rsidR="00CF79F4" w:rsidRPr="002D3798" w:rsidRDefault="00CF79F4" w:rsidP="00CF79F4">
      <w:pPr>
        <w:ind w:right="-284"/>
        <w:rPr>
          <w:rFonts w:asciiTheme="minorHAnsi" w:hAnsiTheme="minorHAnsi" w:cstheme="minorHAnsi"/>
          <w:bCs/>
          <w:iCs/>
          <w:sz w:val="18"/>
          <w:szCs w:val="18"/>
        </w:rPr>
      </w:pPr>
      <w:r w:rsidRPr="002D3798">
        <w:rPr>
          <w:rFonts w:asciiTheme="minorHAnsi" w:hAnsiTheme="minorHAnsi" w:cstheme="minorHAnsi"/>
          <w:bCs/>
          <w:iCs/>
          <w:sz w:val="18"/>
          <w:szCs w:val="18"/>
        </w:rPr>
        <w:t>Der technische Direktor Thomas Herda auf der Bühne des Friedrichstadt-Palastes</w:t>
      </w:r>
    </w:p>
    <w:p w14:paraId="1DDB0988" w14:textId="77777777" w:rsidR="00CF79F4" w:rsidRPr="002D3798" w:rsidRDefault="00CF79F4" w:rsidP="00CF79F4">
      <w:pPr>
        <w:ind w:right="-284"/>
        <w:rPr>
          <w:rFonts w:asciiTheme="minorHAnsi" w:hAnsiTheme="minorHAnsi" w:cstheme="minorHAnsi"/>
          <w:bCs/>
          <w:iCs/>
        </w:rPr>
      </w:pPr>
    </w:p>
    <w:p w14:paraId="671B4FC0" w14:textId="77777777" w:rsidR="00A304BB" w:rsidRPr="002D3798" w:rsidRDefault="00A304BB" w:rsidP="00CF79F4">
      <w:pPr>
        <w:ind w:right="-284"/>
        <w:rPr>
          <w:rFonts w:asciiTheme="minorHAnsi" w:hAnsiTheme="minorHAnsi" w:cstheme="minorHAnsi"/>
          <w:bCs/>
          <w:iCs/>
        </w:rPr>
      </w:pPr>
    </w:p>
    <w:p w14:paraId="37FB8143" w14:textId="11950B31" w:rsidR="00CF79F4" w:rsidRPr="002D3798" w:rsidRDefault="00CF79F4" w:rsidP="00CF79F4">
      <w:pPr>
        <w:ind w:right="-284"/>
        <w:rPr>
          <w:rFonts w:asciiTheme="minorHAnsi" w:hAnsiTheme="minorHAnsi" w:cstheme="minorHAnsi"/>
          <w:b/>
          <w:iCs/>
        </w:rPr>
      </w:pPr>
      <w:r w:rsidRPr="002D3798">
        <w:rPr>
          <w:rFonts w:asciiTheme="minorHAnsi" w:hAnsiTheme="minorHAnsi" w:cstheme="minorHAnsi"/>
          <w:b/>
          <w:iCs/>
        </w:rPr>
        <w:t>Die richtigen Werkzeuge</w:t>
      </w:r>
    </w:p>
    <w:p w14:paraId="469AC24D" w14:textId="77777777" w:rsidR="00CF79F4" w:rsidRPr="002D3798" w:rsidRDefault="00CF79F4" w:rsidP="00CF79F4">
      <w:pPr>
        <w:ind w:right="-284"/>
        <w:rPr>
          <w:rFonts w:asciiTheme="minorHAnsi" w:hAnsiTheme="minorHAnsi" w:cstheme="minorHAnsi"/>
          <w:bCs/>
          <w:iCs/>
        </w:rPr>
      </w:pPr>
      <w:r w:rsidRPr="002D3798">
        <w:rPr>
          <w:rFonts w:asciiTheme="minorHAnsi" w:hAnsiTheme="minorHAnsi" w:cstheme="minorHAnsi"/>
          <w:bCs/>
          <w:iCs/>
        </w:rPr>
        <w:t xml:space="preserve">Zu diesen Tools gehört ein ausgefeiltes immersives Soundsystem mit über 150 Lautsprechern. Für die Akteure gibt es ein speziell für den Friedrichstadt-Palast entwickeltes optisches Tracking-System, sodass das </w:t>
      </w:r>
      <w:proofErr w:type="spellStart"/>
      <w:r w:rsidRPr="002D3798">
        <w:rPr>
          <w:rFonts w:asciiTheme="minorHAnsi" w:hAnsiTheme="minorHAnsi" w:cstheme="minorHAnsi"/>
          <w:bCs/>
          <w:iCs/>
        </w:rPr>
        <w:t>Panning</w:t>
      </w:r>
      <w:proofErr w:type="spellEnd"/>
      <w:r w:rsidRPr="002D3798">
        <w:rPr>
          <w:rFonts w:asciiTheme="minorHAnsi" w:hAnsiTheme="minorHAnsi" w:cstheme="minorHAnsi"/>
          <w:bCs/>
          <w:iCs/>
        </w:rPr>
        <w:t xml:space="preserve"> mitwandert – auch wenn der Sänger oder die Sängerin sich im fast 2000 Plätze zählenden Auditorium bewegt. Das In-</w:t>
      </w:r>
      <w:proofErr w:type="spellStart"/>
      <w:r w:rsidRPr="002D3798">
        <w:rPr>
          <w:rFonts w:asciiTheme="minorHAnsi" w:hAnsiTheme="minorHAnsi" w:cstheme="minorHAnsi"/>
          <w:bCs/>
          <w:iCs/>
        </w:rPr>
        <w:t>Ear</w:t>
      </w:r>
      <w:proofErr w:type="spellEnd"/>
      <w:r w:rsidRPr="002D3798">
        <w:rPr>
          <w:rFonts w:asciiTheme="minorHAnsi" w:hAnsiTheme="minorHAnsi" w:cstheme="minorHAnsi"/>
          <w:bCs/>
          <w:iCs/>
        </w:rPr>
        <w:t>-Monitoring-System ist ebenfalls immersiv. Denn es hat sich gezeigt, dass es für die Musiker und Musikerinnen deutlich entspannter ist, wenn sie das Geschehen so natürlich hören wie mit den eigenen Ohren.</w:t>
      </w:r>
    </w:p>
    <w:p w14:paraId="3A1CF172" w14:textId="77777777" w:rsidR="00CF79F4" w:rsidRPr="002D3798" w:rsidRDefault="00CF79F4" w:rsidP="00CF79F4">
      <w:pPr>
        <w:ind w:right="-284"/>
        <w:rPr>
          <w:rFonts w:asciiTheme="minorHAnsi" w:hAnsiTheme="minorHAnsi" w:cstheme="minorHAnsi"/>
          <w:bCs/>
          <w:iCs/>
        </w:rPr>
      </w:pPr>
      <w:r w:rsidRPr="002D3798">
        <w:rPr>
          <w:rFonts w:asciiTheme="minorHAnsi" w:hAnsiTheme="minorHAnsi" w:cstheme="minorHAnsi"/>
          <w:bCs/>
          <w:iCs/>
          <w:noProof/>
        </w:rPr>
        <w:lastRenderedPageBreak/>
        <w:drawing>
          <wp:inline distT="0" distB="0" distL="0" distR="0" wp14:anchorId="4C827A28" wp14:editId="14644168">
            <wp:extent cx="5760720" cy="3537585"/>
            <wp:effectExtent l="0" t="0" r="5080" b="5715"/>
            <wp:docPr id="1780975754" name="Grafik 1" descr="Ein Bild, das Im Haus, Kleidung, Person, Elektronik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975754" name="Grafik 1" descr="Ein Bild, das Im Haus, Kleidung, Person, Elektronik enthält.&#10;&#10;KI-generierte Inhalte können fehlerhaft sein."/>
                    <pic:cNvPicPr/>
                  </pic:nvPicPr>
                  <pic:blipFill>
                    <a:blip r:embed="rId11" cstate="print">
                      <a:extLst>
                        <a:ext uri="{28A0092B-C50C-407E-A947-70E740481C1C}">
                          <a14:useLocalDpi xmlns:a14="http://schemas.microsoft.com/office/drawing/2010/main"/>
                        </a:ext>
                      </a:extLst>
                    </a:blip>
                    <a:stretch>
                      <a:fillRect/>
                    </a:stretch>
                  </pic:blipFill>
                  <pic:spPr>
                    <a:xfrm>
                      <a:off x="0" y="0"/>
                      <a:ext cx="5760720" cy="3537585"/>
                    </a:xfrm>
                    <a:prstGeom prst="rect">
                      <a:avLst/>
                    </a:prstGeom>
                  </pic:spPr>
                </pic:pic>
              </a:graphicData>
            </a:graphic>
          </wp:inline>
        </w:drawing>
      </w:r>
    </w:p>
    <w:p w14:paraId="0367645B" w14:textId="77777777" w:rsidR="00CF79F4" w:rsidRPr="002D3798" w:rsidRDefault="00CF79F4" w:rsidP="00CF79F4">
      <w:pPr>
        <w:ind w:right="-284"/>
        <w:rPr>
          <w:rFonts w:asciiTheme="minorHAnsi" w:hAnsiTheme="minorHAnsi" w:cstheme="minorHAnsi"/>
          <w:bCs/>
          <w:iCs/>
          <w:sz w:val="18"/>
          <w:szCs w:val="18"/>
        </w:rPr>
      </w:pPr>
      <w:r w:rsidRPr="002D3798">
        <w:rPr>
          <w:rFonts w:asciiTheme="minorHAnsi" w:hAnsiTheme="minorHAnsi" w:cstheme="minorHAnsi"/>
          <w:bCs/>
          <w:iCs/>
          <w:sz w:val="18"/>
          <w:szCs w:val="18"/>
        </w:rPr>
        <w:t>Thomas Milde, Leiter der Tonabteilung, backstage am Monitorplatz</w:t>
      </w:r>
    </w:p>
    <w:p w14:paraId="3C9EE6B7" w14:textId="77777777" w:rsidR="00CF79F4" w:rsidRPr="002D3798" w:rsidRDefault="00CF79F4" w:rsidP="00CF79F4">
      <w:pPr>
        <w:ind w:right="-284"/>
        <w:rPr>
          <w:rFonts w:asciiTheme="minorHAnsi" w:hAnsiTheme="minorHAnsi" w:cstheme="minorHAnsi"/>
          <w:bCs/>
          <w:iCs/>
          <w:sz w:val="18"/>
          <w:szCs w:val="18"/>
        </w:rPr>
      </w:pPr>
    </w:p>
    <w:p w14:paraId="3081A48B" w14:textId="77777777" w:rsidR="00CF79F4" w:rsidRPr="002D3798" w:rsidRDefault="00CF79F4" w:rsidP="00CF79F4">
      <w:pPr>
        <w:ind w:right="-284"/>
        <w:rPr>
          <w:rFonts w:asciiTheme="minorHAnsi" w:hAnsiTheme="minorHAnsi" w:cstheme="minorHAnsi"/>
          <w:bCs/>
          <w:iCs/>
        </w:rPr>
      </w:pPr>
      <w:r w:rsidRPr="002D3798">
        <w:rPr>
          <w:rFonts w:asciiTheme="minorHAnsi" w:hAnsiTheme="minorHAnsi" w:cstheme="minorHAnsi"/>
          <w:bCs/>
          <w:iCs/>
        </w:rPr>
        <w:t xml:space="preserve">Eine technische Herausforderung in Sachen Rückkopplung und Übersprechen besteht darin, dass die Akteure meist auf der Vorbühne agieren. „Wir spielen nicht hinter der PA, sondern immer direkt davor, wo das Publikum sitzt. An manchen Punkten waren wir bisher an der Grenze, wo wir sehr aufpassen mussten. Mit den Neumann KK 105 U Kapseln haben wir deutlich mehr Spielraum“, berichtet Thomas Milde, Leiter der Tonabteilung. „Wir müssen die Musik nun nicht mehr so weit runterfahren.“ Aber auch in Sachen Klang sind die Neumann-Kapseln für das Drahtlos-System ein deutlicher Fortschritt: „Unsere Show ist mehrsprachig. Sprachverständlichkeit spielt deshalb eine große Rolle. Die Technik muss das unterstützen, auch in der Dynamik“, kommentiert Thomas Herda. Und Thomas Milde ergänzt: „Die Neumann KK 105 U Kapseln sind dynamischer als unsere bisherigen. Diese fingen sehr früh an zu limitieren, schon </w:t>
      </w:r>
      <w:proofErr w:type="gramStart"/>
      <w:r w:rsidRPr="002D3798">
        <w:rPr>
          <w:rFonts w:asciiTheme="minorHAnsi" w:hAnsiTheme="minorHAnsi" w:cstheme="minorHAnsi"/>
          <w:bCs/>
          <w:iCs/>
        </w:rPr>
        <w:t>bei relativ</w:t>
      </w:r>
      <w:proofErr w:type="gramEnd"/>
      <w:r w:rsidRPr="002D3798">
        <w:rPr>
          <w:rFonts w:asciiTheme="minorHAnsi" w:hAnsiTheme="minorHAnsi" w:cstheme="minorHAnsi"/>
          <w:bCs/>
          <w:iCs/>
        </w:rPr>
        <w:t xml:space="preserve"> geringen Laustärken. Die Neumann KK 105 U machen viel mehr mit. Und wir benötigen viel weniger EQ-Bearbeitung.“</w:t>
      </w:r>
    </w:p>
    <w:p w14:paraId="789225C9" w14:textId="77777777" w:rsidR="00CF79F4" w:rsidRPr="002D3798" w:rsidRDefault="00CF79F4" w:rsidP="00CF79F4">
      <w:pPr>
        <w:ind w:right="-284"/>
        <w:rPr>
          <w:rFonts w:asciiTheme="minorHAnsi" w:hAnsiTheme="minorHAnsi" w:cstheme="minorHAnsi"/>
          <w:bCs/>
          <w:iCs/>
        </w:rPr>
      </w:pPr>
    </w:p>
    <w:p w14:paraId="19C08031" w14:textId="77777777" w:rsidR="00CF79F4" w:rsidRPr="002D3798" w:rsidRDefault="00CF79F4" w:rsidP="00CF79F4">
      <w:pPr>
        <w:ind w:right="-284"/>
        <w:rPr>
          <w:rFonts w:asciiTheme="minorHAnsi" w:hAnsiTheme="minorHAnsi" w:cstheme="minorHAnsi"/>
          <w:bCs/>
          <w:iCs/>
        </w:rPr>
      </w:pPr>
      <w:r w:rsidRPr="002D3798">
        <w:rPr>
          <w:rFonts w:asciiTheme="minorHAnsi" w:hAnsiTheme="minorHAnsi" w:cstheme="minorHAnsi"/>
          <w:bCs/>
          <w:iCs/>
        </w:rPr>
        <w:t>„Früher hatten wir extreme EQ-Kurven auf den Gesangsmikros, mit den Neumann KK 105 U ist das nicht mehr nötig. Der Sound, der ankommt, ist bereits natürlich“, bestätigt FOH-Techniker János</w:t>
      </w:r>
      <w:r w:rsidRPr="002D3798" w:rsidDel="00562650">
        <w:rPr>
          <w:rFonts w:asciiTheme="minorHAnsi" w:hAnsiTheme="minorHAnsi" w:cstheme="minorHAnsi"/>
          <w:bCs/>
          <w:iCs/>
        </w:rPr>
        <w:t xml:space="preserve"> </w:t>
      </w:r>
      <w:r w:rsidRPr="002D3798">
        <w:rPr>
          <w:rFonts w:asciiTheme="minorHAnsi" w:hAnsiTheme="minorHAnsi" w:cstheme="minorHAnsi"/>
          <w:bCs/>
          <w:iCs/>
        </w:rPr>
        <w:t xml:space="preserve">Linde. </w:t>
      </w:r>
    </w:p>
    <w:p w14:paraId="09028822" w14:textId="77777777" w:rsidR="00CF79F4" w:rsidRPr="002D3798" w:rsidRDefault="00CF79F4" w:rsidP="00CF79F4">
      <w:pPr>
        <w:ind w:right="-284"/>
        <w:rPr>
          <w:rFonts w:asciiTheme="minorHAnsi" w:hAnsiTheme="minorHAnsi" w:cstheme="minorHAnsi"/>
          <w:bCs/>
          <w:iCs/>
        </w:rPr>
      </w:pPr>
      <w:r w:rsidRPr="002D3798">
        <w:rPr>
          <w:rFonts w:asciiTheme="minorHAnsi" w:hAnsiTheme="minorHAnsi" w:cstheme="minorHAnsi"/>
          <w:bCs/>
          <w:iCs/>
          <w:noProof/>
        </w:rPr>
        <w:lastRenderedPageBreak/>
        <w:drawing>
          <wp:inline distT="0" distB="0" distL="0" distR="0" wp14:anchorId="2B3F1C66" wp14:editId="3C6BF35E">
            <wp:extent cx="5760720" cy="3840480"/>
            <wp:effectExtent l="0" t="0" r="5080" b="0"/>
            <wp:docPr id="2022515152" name="Grafik 3" descr="Ein Bild, das Kleidung, Im Haus, Person, Sen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515152" name="Grafik 3" descr="Ein Bild, das Kleidung, Im Haus, Person, Sendung enthält.&#10;&#10;Automatisch generierte Beschreibung"/>
                    <pic:cNvPicPr/>
                  </pic:nvPicPr>
                  <pic:blipFill>
                    <a:blip r:embed="rId12" cstate="print">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p>
    <w:p w14:paraId="412D39E6" w14:textId="77777777" w:rsidR="00CF79F4" w:rsidRPr="002D3798" w:rsidRDefault="00CF79F4" w:rsidP="00CF79F4">
      <w:pPr>
        <w:ind w:right="-284"/>
        <w:rPr>
          <w:rFonts w:asciiTheme="minorHAnsi" w:hAnsiTheme="minorHAnsi" w:cstheme="minorHAnsi"/>
          <w:bCs/>
          <w:iCs/>
          <w:sz w:val="18"/>
          <w:szCs w:val="18"/>
        </w:rPr>
      </w:pPr>
      <w:r w:rsidRPr="002D3798">
        <w:rPr>
          <w:rFonts w:asciiTheme="minorHAnsi" w:hAnsiTheme="minorHAnsi" w:cstheme="minorHAnsi"/>
          <w:bCs/>
          <w:iCs/>
          <w:sz w:val="18"/>
          <w:szCs w:val="18"/>
        </w:rPr>
        <w:t>János</w:t>
      </w:r>
      <w:r w:rsidRPr="002D3798" w:rsidDel="00562650">
        <w:rPr>
          <w:rFonts w:asciiTheme="minorHAnsi" w:hAnsiTheme="minorHAnsi" w:cstheme="minorHAnsi"/>
          <w:bCs/>
          <w:iCs/>
          <w:sz w:val="18"/>
          <w:szCs w:val="18"/>
        </w:rPr>
        <w:t xml:space="preserve"> </w:t>
      </w:r>
      <w:r w:rsidRPr="002D3798">
        <w:rPr>
          <w:rFonts w:asciiTheme="minorHAnsi" w:hAnsiTheme="minorHAnsi" w:cstheme="minorHAnsi"/>
          <w:bCs/>
          <w:iCs/>
          <w:sz w:val="18"/>
          <w:szCs w:val="18"/>
        </w:rPr>
        <w:t>Linde</w:t>
      </w:r>
      <w:r w:rsidRPr="002D3798" w:rsidDel="00562650">
        <w:rPr>
          <w:rFonts w:asciiTheme="minorHAnsi" w:hAnsiTheme="minorHAnsi" w:cstheme="minorHAnsi"/>
          <w:bCs/>
          <w:iCs/>
          <w:sz w:val="18"/>
          <w:szCs w:val="18"/>
        </w:rPr>
        <w:t xml:space="preserve"> </w:t>
      </w:r>
      <w:r w:rsidRPr="002D3798">
        <w:rPr>
          <w:rFonts w:asciiTheme="minorHAnsi" w:hAnsiTheme="minorHAnsi" w:cstheme="minorHAnsi"/>
          <w:bCs/>
          <w:iCs/>
          <w:sz w:val="18"/>
          <w:szCs w:val="18"/>
        </w:rPr>
        <w:t>und Thomas Milde am FOH-Mischpult</w:t>
      </w:r>
    </w:p>
    <w:p w14:paraId="7364B9D7" w14:textId="77777777" w:rsidR="00CF79F4" w:rsidRPr="002D3798" w:rsidRDefault="00CF79F4" w:rsidP="00CF79F4">
      <w:pPr>
        <w:ind w:right="-284"/>
        <w:rPr>
          <w:rFonts w:asciiTheme="minorHAnsi" w:hAnsiTheme="minorHAnsi" w:cstheme="minorHAnsi"/>
          <w:bCs/>
          <w:iCs/>
        </w:rPr>
      </w:pPr>
    </w:p>
    <w:p w14:paraId="7F12F335" w14:textId="77777777" w:rsidR="00CF79F4" w:rsidRPr="002D3798" w:rsidRDefault="00CF79F4" w:rsidP="00CF79F4">
      <w:pPr>
        <w:ind w:right="-284"/>
        <w:rPr>
          <w:rFonts w:asciiTheme="minorHAnsi" w:hAnsiTheme="minorHAnsi" w:cstheme="minorHAnsi"/>
          <w:bCs/>
          <w:iCs/>
        </w:rPr>
      </w:pPr>
      <w:r w:rsidRPr="002D3798">
        <w:rPr>
          <w:rFonts w:asciiTheme="minorHAnsi" w:hAnsiTheme="minorHAnsi" w:cstheme="minorHAnsi"/>
          <w:bCs/>
          <w:iCs/>
        </w:rPr>
        <w:t xml:space="preserve">Ähnliches gilt für das Neumann MCM System, das nun für die Instrumentenabnahme zum Einsatz kommt. „Wir haben die MCMs zuerst mit </w:t>
      </w:r>
      <w:proofErr w:type="spellStart"/>
      <w:proofErr w:type="gramStart"/>
      <w:r w:rsidRPr="002D3798">
        <w:rPr>
          <w:rFonts w:asciiTheme="minorHAnsi" w:hAnsiTheme="minorHAnsi" w:cstheme="minorHAnsi"/>
          <w:bCs/>
          <w:iCs/>
        </w:rPr>
        <w:t>Bläser:innen</w:t>
      </w:r>
      <w:proofErr w:type="spellEnd"/>
      <w:proofErr w:type="gramEnd"/>
      <w:r w:rsidRPr="002D3798">
        <w:rPr>
          <w:rFonts w:asciiTheme="minorHAnsi" w:hAnsiTheme="minorHAnsi" w:cstheme="minorHAnsi"/>
          <w:bCs/>
          <w:iCs/>
        </w:rPr>
        <w:t xml:space="preserve"> getestet. Hier konnten wir den EQ rausnehmen, denn sie klangen viel weicher als die bisherigen Clip-Mikrofone. Sie hatten nicht mehr dieses Harte, was auch den Gästen im Saal wehtut. Die Musiker und Musikerinnen sind ebenfalls begeistert“, erklärt Thomas Milde. Ähnlich verhält es sich bei den </w:t>
      </w:r>
      <w:proofErr w:type="spellStart"/>
      <w:proofErr w:type="gramStart"/>
      <w:r w:rsidRPr="002D3798">
        <w:rPr>
          <w:rFonts w:asciiTheme="minorHAnsi" w:hAnsiTheme="minorHAnsi" w:cstheme="minorHAnsi"/>
          <w:bCs/>
          <w:iCs/>
        </w:rPr>
        <w:t>Streicher:innen</w:t>
      </w:r>
      <w:proofErr w:type="spellEnd"/>
      <w:proofErr w:type="gramEnd"/>
      <w:r w:rsidRPr="002D3798">
        <w:rPr>
          <w:rFonts w:asciiTheme="minorHAnsi" w:hAnsiTheme="minorHAnsi" w:cstheme="minorHAnsi"/>
          <w:bCs/>
          <w:iCs/>
        </w:rPr>
        <w:t xml:space="preserve">: „Früher brauchten wir einen dynamischen EQ, damit das Cello in leisen Passagen immer noch präsent klingt, aber nicht unangenehm kratzig, wenn es laut spielt. Mit dem MCM ist das nicht mehr nötig.“ </w:t>
      </w:r>
    </w:p>
    <w:p w14:paraId="3B511692" w14:textId="77777777" w:rsidR="00CF79F4" w:rsidRPr="002D3798" w:rsidRDefault="00CF79F4" w:rsidP="00CF79F4">
      <w:pPr>
        <w:ind w:right="-284"/>
        <w:rPr>
          <w:rFonts w:asciiTheme="minorHAnsi" w:hAnsiTheme="minorHAnsi" w:cstheme="minorHAnsi"/>
          <w:bCs/>
          <w:iCs/>
        </w:rPr>
      </w:pPr>
    </w:p>
    <w:p w14:paraId="15094379" w14:textId="77777777" w:rsidR="00CF79F4" w:rsidRPr="002D3798" w:rsidRDefault="00CF79F4" w:rsidP="00CF79F4">
      <w:pPr>
        <w:ind w:right="-284"/>
        <w:rPr>
          <w:rFonts w:asciiTheme="minorHAnsi" w:hAnsiTheme="minorHAnsi" w:cstheme="minorHAnsi"/>
          <w:bCs/>
          <w:iCs/>
        </w:rPr>
      </w:pPr>
      <w:r w:rsidRPr="002D3798">
        <w:rPr>
          <w:rFonts w:asciiTheme="minorHAnsi" w:hAnsiTheme="minorHAnsi" w:cstheme="minorHAnsi"/>
          <w:bCs/>
          <w:iCs/>
        </w:rPr>
        <w:t>„Der Sound darf nicht nerven, und er muss die richtige Lautstärke haben“, bestätigt Thomas Herda. „Er darf nicht zu laut sein, muss aber diese Emotion rüberbringen. Und zwar auf allen Plätzen, von den vorderen Sitzreihen bis ganz hinten.</w:t>
      </w:r>
    </w:p>
    <w:p w14:paraId="1F6E3F2B" w14:textId="77777777" w:rsidR="00CF79F4" w:rsidRPr="002D3798" w:rsidRDefault="00CF79F4" w:rsidP="00CF79F4">
      <w:pPr>
        <w:ind w:right="-284"/>
        <w:rPr>
          <w:rFonts w:asciiTheme="minorHAnsi" w:hAnsiTheme="minorHAnsi" w:cstheme="minorHAnsi"/>
          <w:bCs/>
          <w:iCs/>
        </w:rPr>
      </w:pPr>
    </w:p>
    <w:p w14:paraId="637A0FAA" w14:textId="77777777" w:rsidR="00CF79F4" w:rsidRPr="002D3798" w:rsidRDefault="00CF79F4" w:rsidP="00CF79F4">
      <w:pPr>
        <w:ind w:right="-284"/>
        <w:rPr>
          <w:rFonts w:asciiTheme="minorHAnsi" w:hAnsiTheme="minorHAnsi" w:cstheme="minorHAnsi"/>
          <w:b/>
          <w:iCs/>
        </w:rPr>
      </w:pPr>
      <w:r w:rsidRPr="002D3798">
        <w:rPr>
          <w:rFonts w:asciiTheme="minorHAnsi" w:hAnsiTheme="minorHAnsi" w:cstheme="minorHAnsi"/>
          <w:b/>
          <w:iCs/>
        </w:rPr>
        <w:t>Nach der Show ist vor der Show</w:t>
      </w:r>
    </w:p>
    <w:p w14:paraId="5CB7CBB1" w14:textId="77777777" w:rsidR="00CF79F4" w:rsidRPr="002D3798" w:rsidRDefault="00CF79F4" w:rsidP="00CF79F4">
      <w:pPr>
        <w:ind w:right="-284"/>
        <w:rPr>
          <w:rFonts w:asciiTheme="minorHAnsi" w:hAnsiTheme="minorHAnsi" w:cstheme="minorHAnsi"/>
          <w:bCs/>
          <w:iCs/>
        </w:rPr>
      </w:pPr>
      <w:r w:rsidRPr="002D3798">
        <w:rPr>
          <w:rFonts w:asciiTheme="minorHAnsi" w:hAnsiTheme="minorHAnsi" w:cstheme="minorHAnsi"/>
          <w:bCs/>
          <w:iCs/>
        </w:rPr>
        <w:t xml:space="preserve">Während der laufenden Produktion wird hinter den Kulissen bereits an der nächsten Grand Show gearbeitet. Denn am Ende der zweijährigen Laufzeit der aktuellen Show gibt es nur eine kurze Umbauphase von vier Wochen, in denen die inzwischen vorbereitete Nachfolge-Show final auf die Bühne gebracht wird. Eine Zeit, in denen der Technische Direktor und die 85 </w:t>
      </w:r>
      <w:r w:rsidRPr="002D3798">
        <w:rPr>
          <w:rFonts w:asciiTheme="minorHAnsi" w:hAnsiTheme="minorHAnsi" w:cstheme="minorHAnsi"/>
          <w:bCs/>
          <w:iCs/>
        </w:rPr>
        <w:lastRenderedPageBreak/>
        <w:t>Technikerinnen und Techniker mit Hochdruck arbeiten. Denn jede Verzögerung könnte den Spielplan durcheinanderbringen und Einnahmeverluste bedeuten.</w:t>
      </w:r>
    </w:p>
    <w:p w14:paraId="7700108A" w14:textId="77777777" w:rsidR="00CF79F4" w:rsidRPr="002D3798" w:rsidRDefault="00CF79F4" w:rsidP="00CF79F4">
      <w:pPr>
        <w:ind w:right="-284"/>
        <w:rPr>
          <w:rFonts w:asciiTheme="minorHAnsi" w:hAnsiTheme="minorHAnsi" w:cstheme="minorHAnsi"/>
          <w:bCs/>
          <w:iCs/>
        </w:rPr>
      </w:pPr>
    </w:p>
    <w:p w14:paraId="120E2476" w14:textId="77777777" w:rsidR="00CF79F4" w:rsidRPr="002D3798" w:rsidRDefault="00CF79F4" w:rsidP="00CF79F4">
      <w:pPr>
        <w:ind w:right="-284"/>
        <w:rPr>
          <w:rFonts w:asciiTheme="minorHAnsi" w:hAnsiTheme="minorHAnsi" w:cstheme="minorHAnsi"/>
          <w:bCs/>
          <w:iCs/>
        </w:rPr>
      </w:pPr>
      <w:r w:rsidRPr="002D3798">
        <w:rPr>
          <w:rFonts w:asciiTheme="minorHAnsi" w:hAnsiTheme="minorHAnsi" w:cstheme="minorHAnsi"/>
          <w:bCs/>
          <w:iCs/>
        </w:rPr>
        <w:t>Umso wichtiger ist es Technik zu haben, auf die man sich verlassen kann, und die am Ende auch das Gefühl rüberbringt. Deshalb ist es für beide Seiten ein Glücksfall, dass der Friedrichstadt-Palast und Neumann zueinander gefunden haben. Denn Verlässlichkeit und Emotion gehören auch zu den Kerntugenden von Neumanns Live-Sound-Produkten. So wurde die neue KK 105 U Kapsel für Drahtlossysteme noch vor ihrer Markteinführung im Friedrichstadt-Palast getestet.</w:t>
      </w:r>
    </w:p>
    <w:p w14:paraId="7435B5C3" w14:textId="77777777" w:rsidR="00CF79F4" w:rsidRPr="002D3798" w:rsidRDefault="00CF79F4" w:rsidP="00CF79F4">
      <w:pPr>
        <w:ind w:right="-284"/>
        <w:rPr>
          <w:rFonts w:asciiTheme="minorHAnsi" w:hAnsiTheme="minorHAnsi" w:cstheme="minorHAnsi"/>
          <w:bCs/>
          <w:iCs/>
        </w:rPr>
      </w:pPr>
    </w:p>
    <w:p w14:paraId="43999091" w14:textId="77777777" w:rsidR="00CF79F4" w:rsidRPr="002D3798" w:rsidRDefault="00CF79F4" w:rsidP="00CF79F4">
      <w:pPr>
        <w:ind w:right="-284"/>
        <w:rPr>
          <w:rFonts w:asciiTheme="minorHAnsi" w:hAnsiTheme="minorHAnsi" w:cstheme="minorHAnsi"/>
          <w:bCs/>
          <w:iCs/>
        </w:rPr>
      </w:pPr>
      <w:r w:rsidRPr="002D3798">
        <w:rPr>
          <w:rFonts w:asciiTheme="minorHAnsi" w:hAnsiTheme="minorHAnsi" w:cstheme="minorHAnsi"/>
          <w:bCs/>
          <w:iCs/>
          <w:noProof/>
        </w:rPr>
        <w:drawing>
          <wp:inline distT="0" distB="0" distL="0" distR="0" wp14:anchorId="0F1A367B" wp14:editId="1FAFD099">
            <wp:extent cx="5760720" cy="3840480"/>
            <wp:effectExtent l="0" t="0" r="5080" b="0"/>
            <wp:docPr id="1076901186" name="Grafik 5" descr="Ein Bild, das Person, Kleidung, Im Haus, Menschliches Gesich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901186" name="Grafik 5" descr="Ein Bild, das Person, Kleidung, Im Haus, Menschliches Gesicht enthält.&#10;&#10;KI-generierte Inhalte können fehlerhaft sein."/>
                    <pic:cNvPicPr/>
                  </pic:nvPicPr>
                  <pic:blipFill>
                    <a:blip r:embed="rId13"/>
                    <a:stretch>
                      <a:fillRect/>
                    </a:stretch>
                  </pic:blipFill>
                  <pic:spPr>
                    <a:xfrm>
                      <a:off x="0" y="0"/>
                      <a:ext cx="5760720" cy="3840480"/>
                    </a:xfrm>
                    <a:prstGeom prst="rect">
                      <a:avLst/>
                    </a:prstGeom>
                  </pic:spPr>
                </pic:pic>
              </a:graphicData>
            </a:graphic>
          </wp:inline>
        </w:drawing>
      </w:r>
    </w:p>
    <w:p w14:paraId="754BF260" w14:textId="77777777" w:rsidR="00CF79F4" w:rsidRPr="002D3798" w:rsidRDefault="00CF79F4" w:rsidP="00CF79F4">
      <w:pPr>
        <w:ind w:right="-284"/>
        <w:rPr>
          <w:rFonts w:asciiTheme="minorHAnsi" w:hAnsiTheme="minorHAnsi" w:cstheme="minorHAnsi"/>
          <w:bCs/>
          <w:iCs/>
          <w:sz w:val="18"/>
          <w:szCs w:val="18"/>
        </w:rPr>
      </w:pPr>
      <w:r w:rsidRPr="002D3798">
        <w:rPr>
          <w:rFonts w:asciiTheme="minorHAnsi" w:hAnsiTheme="minorHAnsi" w:cstheme="minorHAnsi"/>
          <w:bCs/>
          <w:iCs/>
          <w:sz w:val="18"/>
          <w:szCs w:val="18"/>
        </w:rPr>
        <w:t xml:space="preserve">Thomas Milde und Neumanns Relations Manager Boris </w:t>
      </w:r>
      <w:proofErr w:type="spellStart"/>
      <w:r w:rsidRPr="002D3798">
        <w:rPr>
          <w:rFonts w:asciiTheme="minorHAnsi" w:hAnsiTheme="minorHAnsi" w:cstheme="minorHAnsi"/>
          <w:bCs/>
          <w:iCs/>
          <w:sz w:val="18"/>
          <w:szCs w:val="18"/>
        </w:rPr>
        <w:t>Kummerer</w:t>
      </w:r>
      <w:proofErr w:type="spellEnd"/>
      <w:r w:rsidRPr="002D3798">
        <w:rPr>
          <w:rFonts w:asciiTheme="minorHAnsi" w:hAnsiTheme="minorHAnsi" w:cstheme="minorHAnsi"/>
          <w:bCs/>
          <w:iCs/>
          <w:sz w:val="18"/>
          <w:szCs w:val="18"/>
        </w:rPr>
        <w:t xml:space="preserve"> mit KK 105 U in Custom </w:t>
      </w:r>
      <w:proofErr w:type="spellStart"/>
      <w:r w:rsidRPr="002D3798">
        <w:rPr>
          <w:rFonts w:asciiTheme="minorHAnsi" w:hAnsiTheme="minorHAnsi" w:cstheme="minorHAnsi"/>
          <w:bCs/>
          <w:iCs/>
          <w:sz w:val="18"/>
          <w:szCs w:val="18"/>
        </w:rPr>
        <w:t>Finishes</w:t>
      </w:r>
      <w:proofErr w:type="spellEnd"/>
    </w:p>
    <w:p w14:paraId="2DF087EA" w14:textId="77777777" w:rsidR="00CF79F4" w:rsidRPr="002D3798" w:rsidRDefault="00CF79F4" w:rsidP="00CF79F4">
      <w:pPr>
        <w:ind w:right="-284"/>
        <w:rPr>
          <w:rFonts w:asciiTheme="minorHAnsi" w:hAnsiTheme="minorHAnsi" w:cstheme="minorHAnsi"/>
          <w:bCs/>
          <w:iCs/>
          <w:sz w:val="18"/>
          <w:szCs w:val="18"/>
        </w:rPr>
      </w:pPr>
    </w:p>
    <w:p w14:paraId="7D9E35B2" w14:textId="77777777" w:rsidR="00CF79F4" w:rsidRPr="002D3798" w:rsidRDefault="00CF79F4" w:rsidP="00CF79F4">
      <w:pPr>
        <w:ind w:right="-284"/>
        <w:rPr>
          <w:rFonts w:asciiTheme="minorHAnsi" w:hAnsiTheme="minorHAnsi" w:cstheme="minorHAnsi"/>
          <w:bCs/>
          <w:iCs/>
        </w:rPr>
      </w:pPr>
      <w:r w:rsidRPr="002D3798">
        <w:rPr>
          <w:rFonts w:asciiTheme="minorHAnsi" w:hAnsiTheme="minorHAnsi" w:cstheme="minorHAnsi"/>
          <w:bCs/>
          <w:iCs/>
        </w:rPr>
        <w:t>„Neumann und der Friedrichstadt-Palast haben eine ähnliche Geschichte; beide sind seit rund 100 Jahren in Berlin. Neumann baut Technik, die zu unserem Anforderungsprofil passt, z.B. Mikrofonkapseln mit hoher Sprachverständlichkeit und Feedback-Unempfindlichkeit. Und das auch noch vor der Haustür. Das hat zu einer fruchtbaren Zusammenarbeit geführt. Wir waren bei Neumann und haben gesehen: da gibt es Leute, die genau das entwickeln, was unserem Anforderungsprofil entspricht“, so Thomas Herda.</w:t>
      </w:r>
    </w:p>
    <w:p w14:paraId="2E5F4178" w14:textId="77777777" w:rsidR="00CF79F4" w:rsidRPr="002D3798" w:rsidRDefault="00CF79F4" w:rsidP="00CF79F4">
      <w:pPr>
        <w:ind w:right="-284"/>
        <w:rPr>
          <w:rFonts w:asciiTheme="minorHAnsi" w:hAnsiTheme="minorHAnsi" w:cstheme="minorHAnsi"/>
          <w:bCs/>
          <w:iCs/>
        </w:rPr>
      </w:pPr>
    </w:p>
    <w:p w14:paraId="5E79F845" w14:textId="77777777" w:rsidR="00CF79F4" w:rsidRPr="002D3798" w:rsidRDefault="00CF79F4">
      <w:pPr>
        <w:spacing w:line="240" w:lineRule="auto"/>
        <w:rPr>
          <w:rFonts w:asciiTheme="minorHAnsi" w:hAnsiTheme="minorHAnsi" w:cstheme="minorHAnsi"/>
          <w:bCs/>
          <w:iCs/>
        </w:rPr>
      </w:pPr>
      <w:r w:rsidRPr="002D3798">
        <w:rPr>
          <w:rFonts w:asciiTheme="minorHAnsi" w:hAnsiTheme="minorHAnsi" w:cstheme="minorHAnsi"/>
          <w:bCs/>
          <w:iCs/>
        </w:rPr>
        <w:br w:type="page"/>
      </w:r>
    </w:p>
    <w:p w14:paraId="397EF25D" w14:textId="58876D53" w:rsidR="00CF79F4" w:rsidRPr="002D3798" w:rsidRDefault="00CF79F4" w:rsidP="00CF79F4">
      <w:pPr>
        <w:ind w:right="-284"/>
        <w:rPr>
          <w:rFonts w:asciiTheme="minorHAnsi" w:hAnsiTheme="minorHAnsi" w:cstheme="minorHAnsi"/>
          <w:bCs/>
          <w:iCs/>
        </w:rPr>
      </w:pPr>
      <w:r w:rsidRPr="002D3798">
        <w:rPr>
          <w:rFonts w:asciiTheme="minorHAnsi" w:hAnsiTheme="minorHAnsi" w:cstheme="minorHAnsi"/>
          <w:bCs/>
          <w:iCs/>
        </w:rPr>
        <w:lastRenderedPageBreak/>
        <w:t xml:space="preserve">„Die Neumann-Kapseln sind in unserer Wahrnehmung weniger Feedback-empfindlich. Das gibt unseren </w:t>
      </w:r>
      <w:proofErr w:type="spellStart"/>
      <w:proofErr w:type="gramStart"/>
      <w:r w:rsidRPr="002D3798">
        <w:rPr>
          <w:rFonts w:asciiTheme="minorHAnsi" w:hAnsiTheme="minorHAnsi" w:cstheme="minorHAnsi"/>
          <w:bCs/>
          <w:iCs/>
        </w:rPr>
        <w:t>Ingenieur:innen</w:t>
      </w:r>
      <w:proofErr w:type="spellEnd"/>
      <w:proofErr w:type="gramEnd"/>
      <w:r w:rsidRPr="002D3798">
        <w:rPr>
          <w:rFonts w:asciiTheme="minorHAnsi" w:hAnsiTheme="minorHAnsi" w:cstheme="minorHAnsi"/>
          <w:bCs/>
          <w:iCs/>
        </w:rPr>
        <w:t xml:space="preserve"> größeren Spielraum, die Präzision des Gesanges rüberzubringen. Bei anderen Kapseln waren wir limitiert, während die Neumann-Kapseln diesen klaren Punch haben.“</w:t>
      </w:r>
    </w:p>
    <w:p w14:paraId="3FA82CAF" w14:textId="77777777" w:rsidR="00CF79F4" w:rsidRPr="002D3798" w:rsidRDefault="00CF79F4" w:rsidP="00CF79F4">
      <w:pPr>
        <w:ind w:right="-284"/>
        <w:rPr>
          <w:rFonts w:asciiTheme="minorHAnsi" w:hAnsiTheme="minorHAnsi" w:cstheme="minorHAnsi"/>
          <w:bCs/>
          <w:iCs/>
        </w:rPr>
      </w:pPr>
    </w:p>
    <w:p w14:paraId="5624A7A2" w14:textId="77777777" w:rsidR="00CF79F4" w:rsidRPr="002D3798" w:rsidRDefault="00CF79F4" w:rsidP="00CF79F4">
      <w:pPr>
        <w:ind w:right="-284"/>
        <w:rPr>
          <w:rFonts w:asciiTheme="minorHAnsi" w:hAnsiTheme="minorHAnsi" w:cstheme="minorHAnsi"/>
          <w:bCs/>
          <w:iCs/>
          <w:lang w:val="en-US"/>
        </w:rPr>
      </w:pPr>
      <w:r w:rsidRPr="002D3798">
        <w:rPr>
          <w:rFonts w:asciiTheme="minorHAnsi" w:hAnsiTheme="minorHAnsi" w:cstheme="minorHAnsi"/>
          <w:bCs/>
          <w:iCs/>
        </w:rPr>
        <w:t xml:space="preserve">Die Zusammenarbeit mit dem Friedrichstadt-Palast ist auch für Neumann ein Glücksfall. Erst wenn sich ein Produkt in einem Umfeld mit so hohen Anforderungen bewährt, kann man sicher sein, dass es überall überzeugen wird. </w:t>
      </w:r>
      <w:r w:rsidRPr="002D3798">
        <w:rPr>
          <w:rFonts w:asciiTheme="minorHAnsi" w:hAnsiTheme="minorHAnsi" w:cstheme="minorHAnsi"/>
          <w:bCs/>
          <w:iCs/>
          <w:lang w:val="en-US"/>
        </w:rPr>
        <w:t xml:space="preserve">Oder </w:t>
      </w:r>
      <w:proofErr w:type="spellStart"/>
      <w:r w:rsidRPr="002D3798">
        <w:rPr>
          <w:rFonts w:asciiTheme="minorHAnsi" w:hAnsiTheme="minorHAnsi" w:cstheme="minorHAnsi"/>
          <w:bCs/>
          <w:iCs/>
          <w:lang w:val="en-US"/>
        </w:rPr>
        <w:t>frei</w:t>
      </w:r>
      <w:proofErr w:type="spellEnd"/>
      <w:r w:rsidRPr="002D3798">
        <w:rPr>
          <w:rFonts w:asciiTheme="minorHAnsi" w:hAnsiTheme="minorHAnsi" w:cstheme="minorHAnsi"/>
          <w:bCs/>
          <w:iCs/>
          <w:lang w:val="en-US"/>
        </w:rPr>
        <w:t xml:space="preserve"> </w:t>
      </w:r>
      <w:proofErr w:type="spellStart"/>
      <w:r w:rsidRPr="002D3798">
        <w:rPr>
          <w:rFonts w:asciiTheme="minorHAnsi" w:hAnsiTheme="minorHAnsi" w:cstheme="minorHAnsi"/>
          <w:bCs/>
          <w:iCs/>
          <w:lang w:val="en-US"/>
        </w:rPr>
        <w:t>nach</w:t>
      </w:r>
      <w:proofErr w:type="spellEnd"/>
      <w:r w:rsidRPr="002D3798">
        <w:rPr>
          <w:rFonts w:asciiTheme="minorHAnsi" w:hAnsiTheme="minorHAnsi" w:cstheme="minorHAnsi"/>
          <w:bCs/>
          <w:iCs/>
          <w:lang w:val="en-US"/>
        </w:rPr>
        <w:t xml:space="preserve"> Frank Sinatra: </w:t>
      </w:r>
      <w:r w:rsidRPr="002D3798">
        <w:rPr>
          <w:rFonts w:asciiTheme="minorHAnsi" w:hAnsiTheme="minorHAnsi" w:cstheme="minorHAnsi"/>
          <w:bCs/>
          <w:i/>
          <w:lang w:val="en-US"/>
        </w:rPr>
        <w:t>If you can make it there, you’ll make it anywhere!</w:t>
      </w:r>
    </w:p>
    <w:p w14:paraId="573FE77D" w14:textId="77777777" w:rsidR="00CF79F4" w:rsidRPr="002D3798" w:rsidRDefault="00CF79F4" w:rsidP="00CF79F4">
      <w:pPr>
        <w:ind w:right="-284"/>
        <w:rPr>
          <w:rFonts w:asciiTheme="minorHAnsi" w:hAnsiTheme="minorHAnsi" w:cstheme="minorHAnsi"/>
          <w:bCs/>
          <w:iCs/>
          <w:lang w:val="en-US"/>
        </w:rPr>
      </w:pPr>
    </w:p>
    <w:p w14:paraId="49A086FE" w14:textId="77777777" w:rsidR="00CF79F4" w:rsidRPr="002D3798" w:rsidRDefault="00CF79F4" w:rsidP="00CF79F4">
      <w:pPr>
        <w:ind w:right="-284"/>
        <w:rPr>
          <w:rFonts w:asciiTheme="minorHAnsi" w:hAnsiTheme="minorHAnsi" w:cstheme="minorHAnsi"/>
          <w:bCs/>
          <w:iCs/>
        </w:rPr>
      </w:pPr>
      <w:r w:rsidRPr="002D3798">
        <w:rPr>
          <w:rFonts w:asciiTheme="minorHAnsi" w:hAnsiTheme="minorHAnsi" w:cstheme="minorHAnsi"/>
          <w:bCs/>
          <w:iCs/>
          <w:noProof/>
        </w:rPr>
        <w:drawing>
          <wp:inline distT="0" distB="0" distL="0" distR="0" wp14:anchorId="1741EFA4" wp14:editId="5793333B">
            <wp:extent cx="5760720" cy="3241675"/>
            <wp:effectExtent l="0" t="0" r="5080" b="0"/>
            <wp:docPr id="561895106" name="Grafik 6" descr="Ein Bild, das Kleidung, Person, Menschliches Gesicht,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895106" name="Grafik 6" descr="Ein Bild, das Kleidung, Person, Menschliches Gesicht, Mann enthält.&#10;&#10;Automatisch generierte Beschreibung"/>
                    <pic:cNvPicPr/>
                  </pic:nvPicPr>
                  <pic:blipFill>
                    <a:blip r:embed="rId14"/>
                    <a:stretch>
                      <a:fillRect/>
                    </a:stretch>
                  </pic:blipFill>
                  <pic:spPr>
                    <a:xfrm>
                      <a:off x="0" y="0"/>
                      <a:ext cx="5760720" cy="3241675"/>
                    </a:xfrm>
                    <a:prstGeom prst="rect">
                      <a:avLst/>
                    </a:prstGeom>
                  </pic:spPr>
                </pic:pic>
              </a:graphicData>
            </a:graphic>
          </wp:inline>
        </w:drawing>
      </w:r>
    </w:p>
    <w:p w14:paraId="2E679D49" w14:textId="77777777" w:rsidR="00CF79F4" w:rsidRPr="002D3798" w:rsidRDefault="00CF79F4" w:rsidP="00CF79F4">
      <w:pPr>
        <w:ind w:right="-284"/>
        <w:rPr>
          <w:rFonts w:asciiTheme="minorHAnsi" w:hAnsiTheme="minorHAnsi" w:cstheme="minorHAnsi"/>
          <w:bCs/>
          <w:iCs/>
          <w:sz w:val="18"/>
          <w:szCs w:val="18"/>
        </w:rPr>
      </w:pPr>
      <w:r w:rsidRPr="002D3798">
        <w:rPr>
          <w:rFonts w:asciiTheme="minorHAnsi" w:hAnsiTheme="minorHAnsi" w:cstheme="minorHAnsi"/>
          <w:bCs/>
          <w:iCs/>
          <w:sz w:val="18"/>
          <w:szCs w:val="18"/>
        </w:rPr>
        <w:t xml:space="preserve">Thomas Herda und Boris </w:t>
      </w:r>
      <w:proofErr w:type="spellStart"/>
      <w:r w:rsidRPr="002D3798">
        <w:rPr>
          <w:rFonts w:asciiTheme="minorHAnsi" w:hAnsiTheme="minorHAnsi" w:cstheme="minorHAnsi"/>
          <w:bCs/>
          <w:iCs/>
          <w:sz w:val="18"/>
          <w:szCs w:val="18"/>
        </w:rPr>
        <w:t>Kummerer</w:t>
      </w:r>
      <w:proofErr w:type="spellEnd"/>
      <w:r w:rsidRPr="002D3798">
        <w:rPr>
          <w:rFonts w:asciiTheme="minorHAnsi" w:hAnsiTheme="minorHAnsi" w:cstheme="minorHAnsi"/>
          <w:bCs/>
          <w:iCs/>
          <w:sz w:val="18"/>
          <w:szCs w:val="18"/>
        </w:rPr>
        <w:t xml:space="preserve"> im Auditorium des Friedrichstadt-Palastes</w:t>
      </w:r>
    </w:p>
    <w:p w14:paraId="5A158947" w14:textId="77777777" w:rsidR="00CF79F4" w:rsidRPr="002D3798" w:rsidRDefault="00CF79F4" w:rsidP="00696CA5">
      <w:pPr>
        <w:ind w:right="-284"/>
        <w:rPr>
          <w:rFonts w:asciiTheme="minorHAnsi" w:hAnsiTheme="minorHAnsi" w:cstheme="minorHAnsi"/>
          <w:bCs/>
          <w:iCs/>
        </w:rPr>
      </w:pPr>
    </w:p>
    <w:p w14:paraId="1D66782E" w14:textId="77777777" w:rsidR="00044081" w:rsidRPr="0030619E" w:rsidRDefault="00044081" w:rsidP="007F362A">
      <w:pPr>
        <w:ind w:right="-284"/>
        <w:rPr>
          <w:rFonts w:asciiTheme="minorHAnsi" w:hAnsiTheme="minorHAnsi" w:cstheme="minorHAnsi"/>
          <w:b/>
          <w:iCs/>
        </w:rPr>
      </w:pPr>
    </w:p>
    <w:p w14:paraId="03F0886E" w14:textId="77777777" w:rsidR="00A304BB" w:rsidRDefault="00A304BB">
      <w:pPr>
        <w:spacing w:line="240" w:lineRule="auto"/>
        <w:rPr>
          <w:rFonts w:asciiTheme="minorHAnsi" w:hAnsiTheme="minorHAnsi" w:cstheme="minorHAnsi"/>
          <w:b/>
          <w:color w:val="000000" w:themeColor="text1"/>
          <w:sz w:val="16"/>
          <w:szCs w:val="16"/>
        </w:rPr>
      </w:pPr>
      <w:r>
        <w:rPr>
          <w:rFonts w:asciiTheme="minorHAnsi" w:hAnsiTheme="minorHAnsi" w:cstheme="minorHAnsi"/>
          <w:b/>
          <w:color w:val="000000" w:themeColor="text1"/>
          <w:sz w:val="16"/>
          <w:szCs w:val="16"/>
        </w:rPr>
        <w:br w:type="page"/>
      </w:r>
    </w:p>
    <w:p w14:paraId="7F1D3654" w14:textId="689A5660" w:rsidR="004B6663" w:rsidRPr="002D3798" w:rsidRDefault="004B6663" w:rsidP="007F362A">
      <w:pPr>
        <w:spacing w:after="120" w:line="276" w:lineRule="auto"/>
        <w:ind w:right="-284"/>
        <w:rPr>
          <w:rFonts w:asciiTheme="minorHAnsi" w:hAnsiTheme="minorHAnsi" w:cstheme="minorHAnsi"/>
          <w:color w:val="000000" w:themeColor="text1"/>
          <w:sz w:val="16"/>
          <w:szCs w:val="16"/>
        </w:rPr>
      </w:pPr>
      <w:r w:rsidRPr="002D3798">
        <w:rPr>
          <w:rFonts w:asciiTheme="minorHAnsi" w:hAnsiTheme="minorHAnsi" w:cstheme="minorHAnsi"/>
          <w:b/>
          <w:color w:val="000000" w:themeColor="text1"/>
          <w:sz w:val="16"/>
          <w:szCs w:val="16"/>
        </w:rPr>
        <w:lastRenderedPageBreak/>
        <w:t>Über Neumann</w:t>
      </w:r>
    </w:p>
    <w:p w14:paraId="66B0BD98" w14:textId="77777777" w:rsidR="008A1C8B" w:rsidRPr="002D3798" w:rsidRDefault="008A1C8B" w:rsidP="008A1C8B">
      <w:pPr>
        <w:spacing w:line="240" w:lineRule="auto"/>
        <w:ind w:right="-284"/>
        <w:rPr>
          <w:rFonts w:asciiTheme="minorHAnsi" w:hAnsiTheme="minorHAnsi" w:cstheme="minorHAnsi"/>
          <w:color w:val="000000" w:themeColor="text1"/>
          <w:sz w:val="16"/>
          <w:szCs w:val="16"/>
        </w:rPr>
      </w:pPr>
      <w:r w:rsidRPr="002D3798">
        <w:rPr>
          <w:rFonts w:asciiTheme="minorHAnsi" w:hAnsiTheme="minorHAnsi" w:cstheme="minorHAnsi"/>
          <w:color w:val="000000" w:themeColor="text1"/>
          <w:sz w:val="16"/>
          <w:szCs w:val="16"/>
        </w:rPr>
        <w:t xml:space="preserve">Die Georg Neumann GmbH – bekannt als </w:t>
      </w:r>
      <w:proofErr w:type="spellStart"/>
      <w:r w:rsidRPr="002D3798">
        <w:rPr>
          <w:rFonts w:asciiTheme="minorHAnsi" w:hAnsiTheme="minorHAnsi" w:cstheme="minorHAnsi"/>
          <w:color w:val="000000" w:themeColor="text1"/>
          <w:sz w:val="16"/>
          <w:szCs w:val="16"/>
        </w:rPr>
        <w:t>Neumann.Berlin</w:t>
      </w:r>
      <w:proofErr w:type="spellEnd"/>
      <w:r w:rsidRPr="002D3798">
        <w:rPr>
          <w:rFonts w:asciiTheme="minorHAnsi" w:hAnsiTheme="minorHAnsi" w:cstheme="minorHAnsi"/>
          <w:color w:val="000000" w:themeColor="text1"/>
          <w:sz w:val="16"/>
          <w:szCs w:val="16"/>
        </w:rPr>
        <w:t> – ist einer der führenden Hersteller von professionellem Audio-Equipment, insbesondere im Studiobereich. Weltweit bekannt sind legendäre Mikrofone wie das U 47, M 49, U 67, U 87 und TLM 103. Zahlreiche Produkte des 1928 gegründeten Unternehmens sind mit internationalen Preisen für technische Innovation ausgezeichnet worden. Seit 2010 bringt </w:t>
      </w:r>
      <w:proofErr w:type="spellStart"/>
      <w:r w:rsidRPr="002D3798">
        <w:rPr>
          <w:rFonts w:asciiTheme="minorHAnsi" w:hAnsiTheme="minorHAnsi" w:cstheme="minorHAnsi"/>
          <w:color w:val="000000" w:themeColor="text1"/>
          <w:sz w:val="16"/>
          <w:szCs w:val="16"/>
        </w:rPr>
        <w:t>Neumann.Berlin</w:t>
      </w:r>
      <w:proofErr w:type="spellEnd"/>
      <w:r w:rsidRPr="002D3798">
        <w:rPr>
          <w:rFonts w:asciiTheme="minorHAnsi" w:hAnsiTheme="minorHAnsi" w:cstheme="minorHAnsi"/>
          <w:color w:val="000000" w:themeColor="text1"/>
          <w:sz w:val="16"/>
          <w:szCs w:val="16"/>
        </w:rPr>
        <w:t xml:space="preserve"> seine Erfahrung auf dem Gebiet der elektroakustischen </w:t>
      </w:r>
      <w:proofErr w:type="spellStart"/>
      <w:r w:rsidRPr="002D3798">
        <w:rPr>
          <w:rFonts w:asciiTheme="minorHAnsi" w:hAnsiTheme="minorHAnsi" w:cstheme="minorHAnsi"/>
          <w:color w:val="000000" w:themeColor="text1"/>
          <w:sz w:val="16"/>
          <w:szCs w:val="16"/>
        </w:rPr>
        <w:t>Wandlertechnik</w:t>
      </w:r>
      <w:proofErr w:type="spellEnd"/>
      <w:r w:rsidRPr="002D3798">
        <w:rPr>
          <w:rFonts w:asciiTheme="minorHAnsi" w:hAnsiTheme="minorHAnsi" w:cstheme="minorHAnsi"/>
          <w:color w:val="000000" w:themeColor="text1"/>
          <w:sz w:val="16"/>
          <w:szCs w:val="16"/>
        </w:rPr>
        <w:t xml:space="preserve"> auch in den Bereich der Studiomonitore ein und führt damit das Erbe des legendären Lautsprecher-Innovators Klein + Hummel weiter. Anfang 2019 kam der erste Neumann Studiokopfhörer auf den Markt und seit 2022 engagiert sich das Unternehmen verstärkt im Bereich der Live-Mikrofone. Mit der Vorstellung des ersten Audio-Interfaces MT 48 und dessen revolutionärer </w:t>
      </w:r>
      <w:proofErr w:type="spellStart"/>
      <w:r w:rsidRPr="002D3798">
        <w:rPr>
          <w:rFonts w:asciiTheme="minorHAnsi" w:hAnsiTheme="minorHAnsi" w:cstheme="minorHAnsi"/>
          <w:color w:val="000000" w:themeColor="text1"/>
          <w:sz w:val="16"/>
          <w:szCs w:val="16"/>
        </w:rPr>
        <w:t>Wandlertechnik</w:t>
      </w:r>
      <w:proofErr w:type="spellEnd"/>
      <w:r w:rsidRPr="002D3798">
        <w:rPr>
          <w:rFonts w:asciiTheme="minorHAnsi" w:hAnsiTheme="minorHAnsi" w:cstheme="minorHAnsi"/>
          <w:color w:val="000000" w:themeColor="text1"/>
          <w:sz w:val="16"/>
          <w:szCs w:val="16"/>
        </w:rPr>
        <w:t xml:space="preserve">, offeriert Neumann nun von der Schallwandlung bis zur Schallwiedergabe alle erforderlichen Technologien auf Referenzniveau. Seit 1991 gehört die Georg Neumann GmbH zur Sennheiser-Gruppe und ist weltweit durch Sennheiser-Vertriebstöchter und -partner vertreten. </w:t>
      </w:r>
      <w:hyperlink r:id="rId15" w:history="1">
        <w:r w:rsidRPr="002D3798">
          <w:rPr>
            <w:rStyle w:val="Hyperlink"/>
            <w:rFonts w:asciiTheme="minorHAnsi" w:hAnsiTheme="minorHAnsi" w:cstheme="minorHAnsi"/>
            <w:sz w:val="16"/>
            <w:szCs w:val="16"/>
          </w:rPr>
          <w:t>www.neumann.com</w:t>
        </w:r>
      </w:hyperlink>
      <w:r w:rsidRPr="002D3798">
        <w:rPr>
          <w:rFonts w:asciiTheme="minorHAnsi" w:hAnsiTheme="minorHAnsi" w:cstheme="minorHAnsi"/>
          <w:color w:val="000000" w:themeColor="text1"/>
          <w:sz w:val="16"/>
          <w:szCs w:val="16"/>
        </w:rPr>
        <w:t>.</w:t>
      </w:r>
    </w:p>
    <w:p w14:paraId="25665D2B" w14:textId="77777777" w:rsidR="008A1C8B" w:rsidRPr="002D3798" w:rsidRDefault="008A1C8B" w:rsidP="008A1C8B">
      <w:pPr>
        <w:spacing w:line="240" w:lineRule="auto"/>
        <w:ind w:right="-284"/>
        <w:rPr>
          <w:rFonts w:asciiTheme="minorHAnsi" w:hAnsiTheme="minorHAnsi" w:cstheme="minorHAnsi"/>
          <w:color w:val="000000" w:themeColor="text1"/>
          <w:sz w:val="16"/>
          <w:szCs w:val="16"/>
        </w:rPr>
      </w:pPr>
    </w:p>
    <w:p w14:paraId="6310F224" w14:textId="77777777" w:rsidR="004B6663" w:rsidRPr="002D3798" w:rsidRDefault="008A1C8B" w:rsidP="008A1C8B">
      <w:pPr>
        <w:spacing w:line="240" w:lineRule="auto"/>
        <w:ind w:right="-284"/>
        <w:rPr>
          <w:rFonts w:asciiTheme="minorHAnsi" w:hAnsiTheme="minorHAnsi" w:cstheme="minorHAnsi"/>
          <w:color w:val="414141" w:themeColor="accent2"/>
          <w:sz w:val="16"/>
          <w:szCs w:val="16"/>
        </w:rPr>
      </w:pPr>
      <w:r w:rsidRPr="002D3798">
        <w:rPr>
          <w:rFonts w:asciiTheme="minorHAnsi" w:hAnsiTheme="minorHAnsi" w:cstheme="minorHAnsi"/>
          <w:color w:val="000000" w:themeColor="text1"/>
          <w:sz w:val="16"/>
          <w:szCs w:val="16"/>
        </w:rPr>
        <w:t xml:space="preserve">Mehr Updates von </w:t>
      </w:r>
      <w:proofErr w:type="spellStart"/>
      <w:r w:rsidRPr="002D3798">
        <w:rPr>
          <w:rFonts w:asciiTheme="minorHAnsi" w:hAnsiTheme="minorHAnsi" w:cstheme="minorHAnsi"/>
          <w:color w:val="000000" w:themeColor="text1"/>
          <w:sz w:val="16"/>
          <w:szCs w:val="16"/>
        </w:rPr>
        <w:t>Neumann.Berlin</w:t>
      </w:r>
      <w:proofErr w:type="spellEnd"/>
      <w:r w:rsidRPr="002D3798">
        <w:rPr>
          <w:rFonts w:asciiTheme="minorHAnsi" w:hAnsiTheme="minorHAnsi" w:cstheme="minorHAnsi"/>
          <w:color w:val="000000" w:themeColor="text1"/>
          <w:sz w:val="16"/>
          <w:szCs w:val="16"/>
        </w:rPr>
        <w:t xml:space="preserve"> auf: </w:t>
      </w:r>
      <w:r w:rsidRPr="002D3798">
        <w:rPr>
          <w:rFonts w:asciiTheme="minorHAnsi" w:hAnsiTheme="minorHAnsi" w:cstheme="minorHAnsi"/>
          <w:color w:val="000000"/>
        </w:rPr>
        <w:t> </w:t>
      </w:r>
      <w:hyperlink r:id="rId16" w:tgtFrame="_blank" w:history="1">
        <w:r w:rsidRPr="002D3798">
          <w:rPr>
            <w:rStyle w:val="Hyperlink"/>
            <w:rFonts w:asciiTheme="minorHAnsi" w:hAnsiTheme="minorHAnsi" w:cstheme="minorHAnsi"/>
            <w:sz w:val="16"/>
            <w:szCs w:val="16"/>
          </w:rPr>
          <w:t>FACEBOOK</w:t>
        </w:r>
      </w:hyperlink>
      <w:r w:rsidRPr="002D3798">
        <w:rPr>
          <w:rFonts w:asciiTheme="minorHAnsi" w:hAnsiTheme="minorHAnsi" w:cstheme="minorHAnsi"/>
          <w:color w:val="000000"/>
          <w:sz w:val="16"/>
          <w:szCs w:val="16"/>
        </w:rPr>
        <w:t> I </w:t>
      </w:r>
      <w:hyperlink r:id="rId17" w:tgtFrame="_blank" w:history="1">
        <w:r w:rsidRPr="002D3798">
          <w:rPr>
            <w:rStyle w:val="Hyperlink"/>
            <w:rFonts w:asciiTheme="minorHAnsi" w:hAnsiTheme="minorHAnsi" w:cstheme="minorHAnsi"/>
            <w:sz w:val="16"/>
            <w:szCs w:val="16"/>
          </w:rPr>
          <w:t>INSTAGRAM</w:t>
        </w:r>
      </w:hyperlink>
      <w:r w:rsidRPr="002D3798">
        <w:rPr>
          <w:rFonts w:asciiTheme="minorHAnsi" w:hAnsiTheme="minorHAnsi" w:cstheme="minorHAnsi"/>
          <w:color w:val="000000"/>
          <w:sz w:val="16"/>
          <w:szCs w:val="16"/>
        </w:rPr>
        <w:t> I </w:t>
      </w:r>
      <w:hyperlink r:id="rId18" w:tgtFrame="_blank" w:history="1">
        <w:r w:rsidRPr="002D3798">
          <w:rPr>
            <w:rStyle w:val="Hyperlink"/>
            <w:rFonts w:asciiTheme="minorHAnsi" w:hAnsiTheme="minorHAnsi" w:cstheme="minorHAnsi"/>
            <w:sz w:val="16"/>
            <w:szCs w:val="16"/>
          </w:rPr>
          <w:t>YOUTUBE</w:t>
        </w:r>
      </w:hyperlink>
    </w:p>
    <w:p w14:paraId="1C263FC6" w14:textId="77777777" w:rsidR="00FA7C22" w:rsidRPr="002D3798" w:rsidRDefault="00FA7C22" w:rsidP="007F362A">
      <w:pPr>
        <w:pStyle w:val="Contact"/>
        <w:ind w:right="-284"/>
        <w:rPr>
          <w:rFonts w:asciiTheme="minorHAnsi" w:hAnsiTheme="minorHAnsi" w:cstheme="minorHAnsi"/>
          <w:b/>
          <w:color w:val="000000" w:themeColor="text1"/>
        </w:rPr>
      </w:pPr>
    </w:p>
    <w:p w14:paraId="0269499A" w14:textId="77777777" w:rsidR="00164671" w:rsidRPr="002D3798" w:rsidRDefault="00164671" w:rsidP="00164671">
      <w:pPr>
        <w:pStyle w:val="Contact"/>
        <w:ind w:right="-284"/>
        <w:rPr>
          <w:rFonts w:asciiTheme="minorHAnsi" w:hAnsiTheme="minorHAnsi" w:cstheme="minorHAnsi"/>
          <w:b/>
          <w:color w:val="000000" w:themeColor="text1"/>
        </w:rPr>
      </w:pPr>
      <w:r w:rsidRPr="002D3798">
        <w:rPr>
          <w:rFonts w:asciiTheme="minorHAnsi" w:hAnsiTheme="minorHAnsi" w:cstheme="minorHAnsi"/>
          <w:b/>
          <w:color w:val="000000" w:themeColor="text1"/>
        </w:rPr>
        <w:t>Presse-Kontakte Neumann:</w:t>
      </w:r>
    </w:p>
    <w:p w14:paraId="1C39550A" w14:textId="77777777" w:rsidR="00164671" w:rsidRPr="002D3798" w:rsidRDefault="001E0189" w:rsidP="00164671">
      <w:pPr>
        <w:pStyle w:val="Contact"/>
        <w:ind w:right="-284"/>
        <w:rPr>
          <w:rFonts w:asciiTheme="minorHAnsi" w:hAnsiTheme="minorHAnsi" w:cstheme="minorHAnsi"/>
          <w:color w:val="000000" w:themeColor="text1"/>
          <w:lang w:val="en-US"/>
        </w:rPr>
      </w:pPr>
      <w:r w:rsidRPr="002D3798">
        <w:rPr>
          <w:rFonts w:asciiTheme="minorHAnsi" w:hAnsiTheme="minorHAnsi" w:cstheme="minorHAnsi"/>
          <w:color w:val="000000" w:themeColor="text1"/>
          <w:lang w:val="en-US"/>
        </w:rPr>
        <w:t>Dr. Andreas Hau</w:t>
      </w:r>
    </w:p>
    <w:p w14:paraId="5E802E09" w14:textId="77777777" w:rsidR="00164671" w:rsidRPr="002D3798" w:rsidRDefault="001E0189" w:rsidP="00164671">
      <w:pPr>
        <w:pStyle w:val="Contact"/>
        <w:ind w:right="-284"/>
        <w:rPr>
          <w:rFonts w:asciiTheme="minorHAnsi" w:hAnsiTheme="minorHAnsi" w:cstheme="minorHAnsi"/>
          <w:color w:val="000000" w:themeColor="text1"/>
          <w:lang w:val="en-US"/>
        </w:rPr>
      </w:pPr>
      <w:r w:rsidRPr="002D3798">
        <w:rPr>
          <w:rFonts w:asciiTheme="minorHAnsi" w:hAnsiTheme="minorHAnsi" w:cstheme="minorHAnsi"/>
          <w:color w:val="000000" w:themeColor="text1"/>
          <w:lang w:val="en-US"/>
        </w:rPr>
        <w:t>andreas.hau</w:t>
      </w:r>
      <w:r w:rsidR="00164671" w:rsidRPr="002D3798">
        <w:rPr>
          <w:rFonts w:asciiTheme="minorHAnsi" w:hAnsiTheme="minorHAnsi" w:cstheme="minorHAnsi"/>
          <w:color w:val="000000" w:themeColor="text1"/>
          <w:lang w:val="en-US"/>
        </w:rPr>
        <w:t>@neumann.com</w:t>
      </w:r>
    </w:p>
    <w:p w14:paraId="7672F219" w14:textId="77777777" w:rsidR="00164671" w:rsidRPr="002D3798" w:rsidRDefault="00164671" w:rsidP="00164671">
      <w:pPr>
        <w:pStyle w:val="Contact"/>
        <w:ind w:right="-284"/>
        <w:rPr>
          <w:rFonts w:asciiTheme="minorHAnsi" w:hAnsiTheme="minorHAnsi" w:cstheme="minorHAnsi"/>
          <w:color w:val="000000" w:themeColor="text1"/>
        </w:rPr>
      </w:pPr>
      <w:r w:rsidRPr="002D3798">
        <w:rPr>
          <w:rFonts w:asciiTheme="minorHAnsi" w:hAnsiTheme="minorHAnsi" w:cstheme="minorHAnsi"/>
          <w:color w:val="000000" w:themeColor="text1"/>
        </w:rPr>
        <w:t>T +49 (030) 417724-</w:t>
      </w:r>
      <w:r w:rsidR="001E0189" w:rsidRPr="002D3798">
        <w:rPr>
          <w:rFonts w:asciiTheme="minorHAnsi" w:hAnsiTheme="minorHAnsi" w:cstheme="minorHAnsi"/>
          <w:color w:val="000000" w:themeColor="text1"/>
        </w:rPr>
        <w:t>15</w:t>
      </w:r>
    </w:p>
    <w:p w14:paraId="32BE9953" w14:textId="77777777" w:rsidR="00164671" w:rsidRPr="002D3798" w:rsidRDefault="00164671" w:rsidP="00164671">
      <w:pPr>
        <w:pStyle w:val="Contact"/>
        <w:ind w:right="-284"/>
        <w:rPr>
          <w:rFonts w:asciiTheme="minorHAnsi" w:hAnsiTheme="minorHAnsi" w:cstheme="minorHAnsi"/>
          <w:color w:val="000000" w:themeColor="text1"/>
        </w:rPr>
      </w:pPr>
    </w:p>
    <w:p w14:paraId="550CE2BD" w14:textId="77777777" w:rsidR="00164671" w:rsidRPr="002D3798" w:rsidRDefault="00164671" w:rsidP="00164671">
      <w:pPr>
        <w:pStyle w:val="Contact"/>
        <w:ind w:right="-284"/>
        <w:rPr>
          <w:rFonts w:asciiTheme="minorHAnsi" w:hAnsiTheme="minorHAnsi" w:cstheme="minorHAnsi"/>
          <w:color w:val="000000" w:themeColor="text1"/>
        </w:rPr>
      </w:pPr>
      <w:r w:rsidRPr="002D3798">
        <w:rPr>
          <w:rFonts w:asciiTheme="minorHAnsi" w:hAnsiTheme="minorHAnsi" w:cstheme="minorHAnsi"/>
          <w:color w:val="000000" w:themeColor="text1"/>
        </w:rPr>
        <w:t xml:space="preserve">Raphael </w:t>
      </w:r>
      <w:proofErr w:type="spellStart"/>
      <w:r w:rsidRPr="002D3798">
        <w:rPr>
          <w:rFonts w:asciiTheme="minorHAnsi" w:hAnsiTheme="minorHAnsi" w:cstheme="minorHAnsi"/>
          <w:color w:val="000000" w:themeColor="text1"/>
        </w:rPr>
        <w:t>Tschernuth</w:t>
      </w:r>
      <w:proofErr w:type="spellEnd"/>
    </w:p>
    <w:p w14:paraId="6A63417A" w14:textId="77777777" w:rsidR="00164671" w:rsidRPr="002D3798" w:rsidRDefault="00164671" w:rsidP="00164671">
      <w:pPr>
        <w:pStyle w:val="Contact"/>
        <w:ind w:right="-284"/>
        <w:rPr>
          <w:rFonts w:asciiTheme="minorHAnsi" w:hAnsiTheme="minorHAnsi" w:cstheme="minorHAnsi"/>
          <w:color w:val="000000" w:themeColor="text1"/>
        </w:rPr>
      </w:pPr>
      <w:r w:rsidRPr="002D3798">
        <w:rPr>
          <w:rFonts w:asciiTheme="minorHAnsi" w:hAnsiTheme="minorHAnsi" w:cstheme="minorHAnsi"/>
          <w:color w:val="000000" w:themeColor="text1"/>
        </w:rPr>
        <w:t>raphael.tschernuth@neumann.com</w:t>
      </w:r>
    </w:p>
    <w:p w14:paraId="7CD3D6D5" w14:textId="77777777" w:rsidR="00164671" w:rsidRPr="002D3798" w:rsidRDefault="00164671" w:rsidP="00164671">
      <w:pPr>
        <w:pStyle w:val="Contact"/>
        <w:ind w:right="-284"/>
        <w:rPr>
          <w:rFonts w:asciiTheme="minorHAnsi" w:hAnsiTheme="minorHAnsi" w:cstheme="minorHAnsi"/>
          <w:color w:val="000000" w:themeColor="text1"/>
        </w:rPr>
      </w:pPr>
      <w:r w:rsidRPr="002D3798">
        <w:rPr>
          <w:rFonts w:asciiTheme="minorHAnsi" w:hAnsiTheme="minorHAnsi" w:cstheme="minorHAnsi"/>
          <w:color w:val="000000" w:themeColor="text1"/>
        </w:rPr>
        <w:t>T +49 (030) 417724-67</w:t>
      </w:r>
    </w:p>
    <w:p w14:paraId="65E5B0B3" w14:textId="77777777" w:rsidR="00280534" w:rsidRPr="00D56528" w:rsidRDefault="00280534" w:rsidP="00164671">
      <w:pPr>
        <w:pStyle w:val="Contact"/>
        <w:ind w:right="-284"/>
        <w:rPr>
          <w:rFonts w:asciiTheme="minorHAnsi" w:hAnsiTheme="minorHAnsi" w:cstheme="minorHAnsi"/>
          <w:color w:val="000000" w:themeColor="text1"/>
        </w:rPr>
      </w:pPr>
    </w:p>
    <w:sectPr w:rsidR="00280534" w:rsidRPr="00D56528" w:rsidSect="00164671">
      <w:headerReference w:type="default" r:id="rId19"/>
      <w:headerReference w:type="first" r:id="rId20"/>
      <w:pgSz w:w="11906" w:h="16838" w:code="9"/>
      <w:pgMar w:top="2754" w:right="2266" w:bottom="835"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2FF881" w14:textId="77777777" w:rsidR="00786535" w:rsidRDefault="00786535" w:rsidP="00CF26E7">
      <w:pPr>
        <w:spacing w:line="240" w:lineRule="auto"/>
      </w:pPr>
      <w:r>
        <w:separator/>
      </w:r>
    </w:p>
  </w:endnote>
  <w:endnote w:type="continuationSeparator" w:id="0">
    <w:p w14:paraId="5C30AB48" w14:textId="77777777" w:rsidR="00786535" w:rsidRDefault="00786535" w:rsidP="00CF26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12201ABC-B8FE-DE47-B913-461FCC5DDE2D}"/>
  </w:font>
  <w:font w:name="Times New Roman">
    <w:panose1 w:val="02020603050405020304"/>
    <w:charset w:val="00"/>
    <w:family w:val="roman"/>
    <w:pitch w:val="variable"/>
    <w:sig w:usb0="E0002EFF" w:usb1="C000785B" w:usb2="00000009" w:usb3="00000000" w:csb0="000001FF" w:csb1="00000000"/>
    <w:embedRegular r:id="rId2" w:fontKey="{C00A6F92-FEC0-D44D-8DF6-F3F192CA3A98}"/>
    <w:embedBold r:id="rId3" w:fontKey="{B5E08241-78E4-E048-B548-9541EB3E63DE}"/>
  </w:font>
  <w:font w:name="Courier New">
    <w:panose1 w:val="02070309020205020404"/>
    <w:charset w:val="00"/>
    <w:family w:val="modern"/>
    <w:pitch w:val="fixed"/>
    <w:sig w:usb0="E0002EFF" w:usb1="C0007843" w:usb2="00000009" w:usb3="00000000" w:csb0="000001FF" w:csb1="00000000"/>
    <w:embedRegular r:id="rId4" w:fontKey="{C93A0DC4-DAB7-6D42-8B5F-750A8D40755D}"/>
  </w:font>
  <w:font w:name="Wingdings">
    <w:panose1 w:val="05000000000000000000"/>
    <w:charset w:val="4D"/>
    <w:family w:val="decorative"/>
    <w:pitch w:val="variable"/>
    <w:sig w:usb0="00000003" w:usb1="00000000" w:usb2="00000000" w:usb3="00000000" w:csb0="80000001" w:csb1="00000000"/>
    <w:embedRegular r:id="rId5" w:fontKey="{0B1537C5-315B-7647-9384-727AC45D5807}"/>
  </w:font>
  <w:font w:name="Sennheiser Office">
    <w:panose1 w:val="02010504010101010104"/>
    <w:charset w:val="4D"/>
    <w:family w:val="auto"/>
    <w:pitch w:val="variable"/>
    <w:sig w:usb0="A00000AF" w:usb1="500020DB" w:usb2="00000000" w:usb3="00000000" w:csb0="00000093" w:csb1="00000000"/>
    <w:embedRegular r:id="rId6" w:fontKey="{77A7848B-A3D1-D744-ACD1-70C8D3FB0471}"/>
    <w:embedBold r:id="rId7" w:fontKey="{53DB818C-64FF-1340-AF91-D43EE9F7CCC0}"/>
    <w:embedItalic r:id="rId8" w:fontKey="{543D4C7F-0CE5-EE47-916C-F1509BE53767}"/>
  </w:font>
  <w:font w:name="Arial">
    <w:panose1 w:val="020B0604020202020204"/>
    <w:charset w:val="00"/>
    <w:family w:val="swiss"/>
    <w:pitch w:val="variable"/>
    <w:sig w:usb0="E0002EFF" w:usb1="C000785B" w:usb2="00000009" w:usb3="00000000" w:csb0="000001FF" w:csb1="00000000"/>
    <w:embedRegular r:id="rId9" w:fontKey="{3AD8BBB4-2434-EE4C-BC3A-C77A35961A6D}"/>
    <w:embedBold r:id="rId10" w:fontKey="{F36C7160-F69D-A240-904E-DF8410008EDF}"/>
    <w:embedItalic r:id="rId11" w:fontKey="{69729DAF-5F1C-4041-8B94-E85DF3FFF1F6}"/>
    <w:embedBoldItalic r:id="rId12" w:fontKey="{C41D6534-9293-164E-983F-43067003B326}"/>
  </w:font>
  <w:font w:name="Segoe UI">
    <w:panose1 w:val="020B0502040204020203"/>
    <w:charset w:val="00"/>
    <w:family w:val="swiss"/>
    <w:pitch w:val="variable"/>
    <w:sig w:usb0="E4002EFF" w:usb1="C000E47F" w:usb2="00000009" w:usb3="00000000" w:csb0="000001FF" w:csb1="00000000"/>
    <w:embedRegular r:id="rId13" w:fontKey="{F76A40D7-B67D-114C-BBF0-ED449A397DBA}"/>
  </w:font>
  <w:font w:name="Avenir Next Condensed Regular">
    <w:altName w:val="Calibri"/>
    <w:panose1 w:val="020B0506020202020204"/>
    <w:charset w:val="00"/>
    <w:family w:val="swiss"/>
    <w:pitch w:val="variable"/>
    <w:sig w:usb0="8000002F" w:usb1="5000204A" w:usb2="00000000" w:usb3="00000000" w:csb0="0000009B" w:csb1="00000000"/>
    <w:embedRegular r:id="rId14" w:fontKey="{5D5A348A-ECB0-6D49-AE68-B0168094B6C3}"/>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embedBold r:id="rId15" w:fontKey="{D9FDA250-FC78-234F-AEDD-E66CF674A898}"/>
  </w:font>
  <w:font w:name="UnitPro">
    <w:panose1 w:val="020B0604020202020204"/>
    <w:charset w:val="00"/>
    <w:family w:val="swiss"/>
    <w:notTrueType/>
    <w:pitch w:val="variable"/>
    <w:sig w:usb0="A00002FF" w:usb1="5000207B" w:usb2="00000008" w:usb3="00000000" w:csb0="0000009F" w:csb1="00000000"/>
  </w:font>
  <w:font w:name="MS PGothic">
    <w:panose1 w:val="020B0600070205080204"/>
    <w:charset w:val="80"/>
    <w:family w:val="swiss"/>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B9E1A8" w14:textId="77777777" w:rsidR="00786535" w:rsidRDefault="00786535" w:rsidP="00CF26E7">
      <w:pPr>
        <w:spacing w:line="240" w:lineRule="auto"/>
      </w:pPr>
      <w:r>
        <w:separator/>
      </w:r>
    </w:p>
  </w:footnote>
  <w:footnote w:type="continuationSeparator" w:id="0">
    <w:p w14:paraId="04A2F4B9" w14:textId="77777777" w:rsidR="00786535" w:rsidRDefault="00786535" w:rsidP="00CF26E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C048E6" w14:textId="77777777" w:rsidR="00CF26E7" w:rsidRPr="00A22F27" w:rsidRDefault="00B61B25" w:rsidP="00CF26E7">
    <w:pPr>
      <w:pStyle w:val="Kopfzeile"/>
      <w:rPr>
        <w:rFonts w:asciiTheme="minorHAnsi" w:hAnsiTheme="minorHAnsi" w:cstheme="minorHAnsi"/>
      </w:rPr>
    </w:pPr>
    <w:r w:rsidRPr="00A22F27">
      <w:rPr>
        <w:rFonts w:asciiTheme="minorHAnsi" w:hAnsiTheme="minorHAnsi" w:cstheme="minorHAnsi"/>
        <w:caps w:val="0"/>
        <w:noProof/>
        <w:color w:val="414141" w:themeColor="accent2"/>
        <w:lang w:eastAsia="de-DE"/>
      </w:rPr>
      <w:drawing>
        <wp:anchor distT="0" distB="0" distL="114300" distR="114300" simplePos="0" relativeHeight="251661824" behindDoc="0" locked="1" layoutInCell="1" allowOverlap="1" wp14:anchorId="593EBE92" wp14:editId="5721BFD4">
          <wp:simplePos x="0" y="0"/>
          <wp:positionH relativeFrom="page">
            <wp:posOffset>683895</wp:posOffset>
          </wp:positionH>
          <wp:positionV relativeFrom="page">
            <wp:posOffset>396240</wp:posOffset>
          </wp:positionV>
          <wp:extent cx="3153600" cy="694800"/>
          <wp:effectExtent l="0" t="0" r="0" b="0"/>
          <wp:wrapNone/>
          <wp:docPr id="1"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6E7" w:rsidRPr="00A22F27">
      <w:rPr>
        <w:rFonts w:asciiTheme="minorHAnsi" w:hAnsiTheme="minorHAnsi" w:cstheme="minorHAnsi"/>
      </w:rPr>
      <w:fldChar w:fldCharType="begin"/>
    </w:r>
    <w:r w:rsidR="00CF26E7" w:rsidRPr="00A22F27">
      <w:rPr>
        <w:rFonts w:asciiTheme="minorHAnsi" w:hAnsiTheme="minorHAnsi" w:cstheme="minorHAnsi"/>
      </w:rPr>
      <w:instrText xml:space="preserve"> PAGE  \* Arabic  \* MERGEFORMAT </w:instrText>
    </w:r>
    <w:r w:rsidR="00CF26E7" w:rsidRPr="00A22F27">
      <w:rPr>
        <w:rFonts w:asciiTheme="minorHAnsi" w:hAnsiTheme="minorHAnsi" w:cstheme="minorHAnsi"/>
      </w:rPr>
      <w:fldChar w:fldCharType="separate"/>
    </w:r>
    <w:r w:rsidR="00E46A04">
      <w:rPr>
        <w:rFonts w:asciiTheme="minorHAnsi" w:hAnsiTheme="minorHAnsi" w:cstheme="minorHAnsi"/>
        <w:noProof/>
      </w:rPr>
      <w:t>2</w:t>
    </w:r>
    <w:r w:rsidR="00CF26E7" w:rsidRPr="00A22F27">
      <w:rPr>
        <w:rFonts w:asciiTheme="minorHAnsi" w:hAnsiTheme="minorHAnsi" w:cstheme="minorHAnsi"/>
      </w:rPr>
      <w:fldChar w:fldCharType="end"/>
    </w:r>
    <w:r w:rsidR="00CF26E7" w:rsidRPr="00A22F27">
      <w:rPr>
        <w:rFonts w:asciiTheme="minorHAnsi" w:hAnsiTheme="minorHAnsi" w:cstheme="minorHAnsi"/>
      </w:rPr>
      <w:t>/</w:t>
    </w:r>
    <w:r w:rsidR="00293F7D" w:rsidRPr="00A22F27">
      <w:rPr>
        <w:rFonts w:asciiTheme="minorHAnsi" w:hAnsiTheme="minorHAnsi" w:cstheme="minorHAnsi"/>
      </w:rPr>
      <w:fldChar w:fldCharType="begin"/>
    </w:r>
    <w:r w:rsidR="00293F7D" w:rsidRPr="00A22F27">
      <w:rPr>
        <w:rFonts w:asciiTheme="minorHAnsi" w:hAnsiTheme="minorHAnsi" w:cstheme="minorHAnsi"/>
      </w:rPr>
      <w:instrText xml:space="preserve"> NUMPAGES  \* Arabic  \* MERGEFORMAT </w:instrText>
    </w:r>
    <w:r w:rsidR="00293F7D" w:rsidRPr="00A22F27">
      <w:rPr>
        <w:rFonts w:asciiTheme="minorHAnsi" w:hAnsiTheme="minorHAnsi" w:cstheme="minorHAnsi"/>
      </w:rPr>
      <w:fldChar w:fldCharType="separate"/>
    </w:r>
    <w:r w:rsidR="00E46A04">
      <w:rPr>
        <w:rFonts w:asciiTheme="minorHAnsi" w:hAnsiTheme="minorHAnsi" w:cstheme="minorHAnsi"/>
        <w:noProof/>
      </w:rPr>
      <w:t>5</w:t>
    </w:r>
    <w:r w:rsidR="00293F7D" w:rsidRPr="00A22F27">
      <w:rPr>
        <w:rFonts w:asciiTheme="minorHAnsi" w:hAnsiTheme="minorHAnsi" w:cstheme="minorHAnsi"/>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B8944D" w14:textId="77777777" w:rsidR="00CF26E7" w:rsidRPr="00A22F27" w:rsidRDefault="007C00CC" w:rsidP="00CF26E7">
    <w:pPr>
      <w:pStyle w:val="Kopfzeile"/>
      <w:rPr>
        <w:rFonts w:asciiTheme="minorHAnsi" w:hAnsiTheme="minorHAnsi" w:cstheme="minorHAnsi"/>
        <w:color w:val="414141" w:themeColor="accent2"/>
      </w:rPr>
    </w:pPr>
    <w:r w:rsidRPr="00A22F27">
      <w:rPr>
        <w:rFonts w:asciiTheme="minorHAnsi" w:hAnsiTheme="minorHAnsi" w:cstheme="minorHAnsi"/>
        <w:color w:val="414141" w:themeColor="accent2"/>
        <w:lang w:val="en-US"/>
      </w:rPr>
      <w:t>PRESS</w:t>
    </w:r>
    <w:r w:rsidR="008824FF" w:rsidRPr="00A22F27">
      <w:rPr>
        <w:rFonts w:asciiTheme="minorHAnsi" w:hAnsiTheme="minorHAnsi" w:cstheme="minorHAnsi"/>
        <w:caps w:val="0"/>
        <w:noProof/>
        <w:color w:val="414141" w:themeColor="accent2"/>
        <w:lang w:eastAsia="de-DE"/>
      </w:rPr>
      <w:drawing>
        <wp:anchor distT="0" distB="0" distL="114300" distR="114300" simplePos="0" relativeHeight="251653632" behindDoc="0" locked="1" layoutInCell="1" allowOverlap="1" wp14:anchorId="44C90B39" wp14:editId="6FC05010">
          <wp:simplePos x="0" y="0"/>
          <wp:positionH relativeFrom="page">
            <wp:posOffset>683895</wp:posOffset>
          </wp:positionH>
          <wp:positionV relativeFrom="page">
            <wp:posOffset>396240</wp:posOffset>
          </wp:positionV>
          <wp:extent cx="3153600" cy="694800"/>
          <wp:effectExtent l="0" t="0" r="0" b="0"/>
          <wp:wrapNone/>
          <wp:docPr id="2"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B6663">
      <w:rPr>
        <w:rFonts w:asciiTheme="minorHAnsi" w:hAnsiTheme="minorHAnsi" w:cstheme="minorHAnsi"/>
        <w:color w:val="414141" w:themeColor="accent2"/>
      </w:rPr>
      <w:t>EMITTEILUNG</w:t>
    </w:r>
  </w:p>
  <w:p w14:paraId="561E1A79" w14:textId="77777777" w:rsidR="00CF26E7" w:rsidRPr="000D0839" w:rsidRDefault="00CF26E7" w:rsidP="00CF26E7">
    <w:pPr>
      <w:pStyle w:val="Kopfzeile"/>
      <w:rPr>
        <w:rFonts w:ascii="UnitPro" w:hAnsi="UnitPro" w:cs="UnitPro"/>
        <w:color w:val="414141" w:themeColor="accent2"/>
      </w:rPr>
    </w:pPr>
    <w:r w:rsidRPr="00A22F27">
      <w:rPr>
        <w:rFonts w:asciiTheme="minorHAnsi" w:hAnsiTheme="minorHAnsi" w:cstheme="minorHAnsi"/>
        <w:color w:val="414141" w:themeColor="accent2"/>
      </w:rPr>
      <w:fldChar w:fldCharType="begin"/>
    </w:r>
    <w:r w:rsidRPr="00A22F27">
      <w:rPr>
        <w:rFonts w:asciiTheme="minorHAnsi" w:hAnsiTheme="minorHAnsi" w:cstheme="minorHAnsi"/>
        <w:color w:val="414141" w:themeColor="accent2"/>
      </w:rPr>
      <w:instrText xml:space="preserve"> PAGE  \* Arabic  \* MERGEFORMAT </w:instrText>
    </w:r>
    <w:r w:rsidRPr="00A22F27">
      <w:rPr>
        <w:rFonts w:asciiTheme="minorHAnsi" w:hAnsiTheme="minorHAnsi" w:cstheme="minorHAnsi"/>
        <w:color w:val="414141" w:themeColor="accent2"/>
      </w:rPr>
      <w:fldChar w:fldCharType="separate"/>
    </w:r>
    <w:r w:rsidR="00E46A04">
      <w:rPr>
        <w:rFonts w:asciiTheme="minorHAnsi" w:hAnsiTheme="minorHAnsi" w:cstheme="minorHAnsi"/>
        <w:noProof/>
        <w:color w:val="414141" w:themeColor="accent2"/>
      </w:rPr>
      <w:t>1</w:t>
    </w:r>
    <w:r w:rsidRPr="00A22F27">
      <w:rPr>
        <w:rFonts w:asciiTheme="minorHAnsi" w:hAnsiTheme="minorHAnsi" w:cstheme="minorHAnsi"/>
        <w:color w:val="414141" w:themeColor="accent2"/>
      </w:rPr>
      <w:fldChar w:fldCharType="end"/>
    </w:r>
    <w:r w:rsidRPr="00A22F27">
      <w:rPr>
        <w:rFonts w:asciiTheme="minorHAnsi" w:hAnsiTheme="minorHAnsi" w:cstheme="minorHAnsi"/>
        <w:color w:val="414141" w:themeColor="accent2"/>
      </w:rPr>
      <w:t>/</w:t>
    </w:r>
    <w:r w:rsidRPr="00A22F27">
      <w:rPr>
        <w:rFonts w:asciiTheme="minorHAnsi" w:hAnsiTheme="minorHAnsi" w:cstheme="minorHAnsi"/>
        <w:color w:val="414141" w:themeColor="accent2"/>
      </w:rPr>
      <w:fldChar w:fldCharType="begin"/>
    </w:r>
    <w:r w:rsidRPr="00A22F27">
      <w:rPr>
        <w:rFonts w:asciiTheme="minorHAnsi" w:hAnsiTheme="minorHAnsi" w:cstheme="minorHAnsi"/>
        <w:color w:val="414141" w:themeColor="accent2"/>
      </w:rPr>
      <w:instrText xml:space="preserve"> NUMPAGES  \* Arabic  \* MERGEFORMAT </w:instrText>
    </w:r>
    <w:r w:rsidRPr="00A22F27">
      <w:rPr>
        <w:rFonts w:asciiTheme="minorHAnsi" w:hAnsiTheme="minorHAnsi" w:cstheme="minorHAnsi"/>
        <w:color w:val="414141" w:themeColor="accent2"/>
      </w:rPr>
      <w:fldChar w:fldCharType="separate"/>
    </w:r>
    <w:r w:rsidR="00E46A04">
      <w:rPr>
        <w:rFonts w:asciiTheme="minorHAnsi" w:hAnsiTheme="minorHAnsi" w:cstheme="minorHAnsi"/>
        <w:noProof/>
        <w:color w:val="414141" w:themeColor="accent2"/>
      </w:rPr>
      <w:t>5</w:t>
    </w:r>
    <w:r w:rsidRPr="00A22F27">
      <w:rPr>
        <w:rFonts w:asciiTheme="minorHAnsi" w:hAnsiTheme="minorHAnsi" w:cstheme="minorHAnsi"/>
        <w:color w:val="414141" w:themeColor="accent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52BC74F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1B136671"/>
    <w:multiLevelType w:val="hybridMultilevel"/>
    <w:tmpl w:val="9CCE34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D41163F"/>
    <w:multiLevelType w:val="hybridMultilevel"/>
    <w:tmpl w:val="3B6277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4C1E5BCF"/>
    <w:multiLevelType w:val="hybridMultilevel"/>
    <w:tmpl w:val="E1E465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956593830">
    <w:abstractNumId w:val="0"/>
  </w:num>
  <w:num w:numId="2" w16cid:durableId="477772331">
    <w:abstractNumId w:val="1"/>
  </w:num>
  <w:num w:numId="3" w16cid:durableId="601957067">
    <w:abstractNumId w:val="3"/>
  </w:num>
  <w:num w:numId="4" w16cid:durableId="118038607">
    <w:abstractNumId w:val="2"/>
  </w:num>
  <w:num w:numId="5" w16cid:durableId="105651569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4"/>
  <w:removePersonalInformation/>
  <w:removeDateAndTime/>
  <w:embedTrueTypeFonts/>
  <w:activeWritingStyle w:appName="MSWord" w:lang="en-US" w:vendorID="64" w:dllVersion="0" w:nlCheck="1" w:checkStyle="0"/>
  <w:activeWritingStyle w:appName="MSWord" w:lang="en-US" w:vendorID="64" w:dllVersion="6" w:nlCheck="1" w:checkStyle="1"/>
  <w:activeWritingStyle w:appName="MSWord" w:lang="de-DE" w:vendorID="64" w:dllVersion="6" w:nlCheck="1" w:checkStyle="1"/>
  <w:activeWritingStyle w:appName="MSWord" w:lang="de-DE" w:vendorID="64" w:dllVersion="0" w:nlCheck="1" w:checkStyle="0"/>
  <w:activeWritingStyle w:appName="MSWord" w:lang="en-GB" w:vendorID="64" w:dllVersion="0" w:nlCheck="1" w:checkStyle="0"/>
  <w:activeWritingStyle w:appName="MSWord" w:lang="de-DE" w:vendorID="64" w:dllVersion="4096" w:nlCheck="1" w:checkStyle="0"/>
  <w:activeWritingStyle w:appName="MSWord" w:lang="en-US" w:vendorID="64" w:dllVersion="4096"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79F4"/>
    <w:rsid w:val="00003FE8"/>
    <w:rsid w:val="00005543"/>
    <w:rsid w:val="0002408C"/>
    <w:rsid w:val="00027F42"/>
    <w:rsid w:val="00044081"/>
    <w:rsid w:val="0004618F"/>
    <w:rsid w:val="000532C7"/>
    <w:rsid w:val="00056A42"/>
    <w:rsid w:val="00062157"/>
    <w:rsid w:val="00066743"/>
    <w:rsid w:val="00073E9C"/>
    <w:rsid w:val="000873C5"/>
    <w:rsid w:val="000922DA"/>
    <w:rsid w:val="0009516E"/>
    <w:rsid w:val="000A0D27"/>
    <w:rsid w:val="000A5CAD"/>
    <w:rsid w:val="000A6BD0"/>
    <w:rsid w:val="000C1343"/>
    <w:rsid w:val="000C5D49"/>
    <w:rsid w:val="000D04C0"/>
    <w:rsid w:val="000D0839"/>
    <w:rsid w:val="000E3661"/>
    <w:rsid w:val="000E47B9"/>
    <w:rsid w:val="000E6D9B"/>
    <w:rsid w:val="000F78EB"/>
    <w:rsid w:val="000F7E1C"/>
    <w:rsid w:val="00144C4B"/>
    <w:rsid w:val="001606E4"/>
    <w:rsid w:val="00164671"/>
    <w:rsid w:val="00166E18"/>
    <w:rsid w:val="00174D2F"/>
    <w:rsid w:val="00177C89"/>
    <w:rsid w:val="00190044"/>
    <w:rsid w:val="00196993"/>
    <w:rsid w:val="001A1478"/>
    <w:rsid w:val="001A1AF6"/>
    <w:rsid w:val="001B0C61"/>
    <w:rsid w:val="001C0401"/>
    <w:rsid w:val="001E0189"/>
    <w:rsid w:val="001E6BD7"/>
    <w:rsid w:val="001F0467"/>
    <w:rsid w:val="001F275C"/>
    <w:rsid w:val="00200078"/>
    <w:rsid w:val="00202A60"/>
    <w:rsid w:val="002053BA"/>
    <w:rsid w:val="00210EFD"/>
    <w:rsid w:val="00213C61"/>
    <w:rsid w:val="002354A9"/>
    <w:rsid w:val="002374D9"/>
    <w:rsid w:val="00243C61"/>
    <w:rsid w:val="00245058"/>
    <w:rsid w:val="002611B4"/>
    <w:rsid w:val="00262CA7"/>
    <w:rsid w:val="00266501"/>
    <w:rsid w:val="00266FEB"/>
    <w:rsid w:val="00270B3D"/>
    <w:rsid w:val="002744A8"/>
    <w:rsid w:val="002756D6"/>
    <w:rsid w:val="00280534"/>
    <w:rsid w:val="002919D0"/>
    <w:rsid w:val="002938E4"/>
    <w:rsid w:val="00293F7D"/>
    <w:rsid w:val="002A5353"/>
    <w:rsid w:val="002B0623"/>
    <w:rsid w:val="002C3ECF"/>
    <w:rsid w:val="002C4EEA"/>
    <w:rsid w:val="002C6BE7"/>
    <w:rsid w:val="002D089E"/>
    <w:rsid w:val="002D2D00"/>
    <w:rsid w:val="002D3798"/>
    <w:rsid w:val="002E1B40"/>
    <w:rsid w:val="002E1FB4"/>
    <w:rsid w:val="002F2D34"/>
    <w:rsid w:val="002F48BF"/>
    <w:rsid w:val="002F7F4D"/>
    <w:rsid w:val="003044B9"/>
    <w:rsid w:val="0030619E"/>
    <w:rsid w:val="00311D5F"/>
    <w:rsid w:val="00312A53"/>
    <w:rsid w:val="003154D6"/>
    <w:rsid w:val="00315E38"/>
    <w:rsid w:val="0032216D"/>
    <w:rsid w:val="00327E88"/>
    <w:rsid w:val="003342A3"/>
    <w:rsid w:val="00334743"/>
    <w:rsid w:val="003349E9"/>
    <w:rsid w:val="00343A56"/>
    <w:rsid w:val="003456D8"/>
    <w:rsid w:val="00350C01"/>
    <w:rsid w:val="00351AEC"/>
    <w:rsid w:val="00357DD7"/>
    <w:rsid w:val="003614FC"/>
    <w:rsid w:val="00362CAF"/>
    <w:rsid w:val="00367B35"/>
    <w:rsid w:val="00375D35"/>
    <w:rsid w:val="00381C20"/>
    <w:rsid w:val="00382963"/>
    <w:rsid w:val="00386DB2"/>
    <w:rsid w:val="00393969"/>
    <w:rsid w:val="00395731"/>
    <w:rsid w:val="00397338"/>
    <w:rsid w:val="003A3466"/>
    <w:rsid w:val="003B29AF"/>
    <w:rsid w:val="003B39A1"/>
    <w:rsid w:val="003B480B"/>
    <w:rsid w:val="003C141C"/>
    <w:rsid w:val="003C434D"/>
    <w:rsid w:val="003C7436"/>
    <w:rsid w:val="003D0B73"/>
    <w:rsid w:val="003D792B"/>
    <w:rsid w:val="003E3953"/>
    <w:rsid w:val="003F1E33"/>
    <w:rsid w:val="0041111F"/>
    <w:rsid w:val="00431FB0"/>
    <w:rsid w:val="00443762"/>
    <w:rsid w:val="00451C28"/>
    <w:rsid w:val="004620AA"/>
    <w:rsid w:val="00462EDE"/>
    <w:rsid w:val="0046468F"/>
    <w:rsid w:val="004649EB"/>
    <w:rsid w:val="0047074B"/>
    <w:rsid w:val="0047464A"/>
    <w:rsid w:val="0047481B"/>
    <w:rsid w:val="00483F9B"/>
    <w:rsid w:val="00485E2F"/>
    <w:rsid w:val="004871DE"/>
    <w:rsid w:val="00491BAC"/>
    <w:rsid w:val="00497681"/>
    <w:rsid w:val="004A3713"/>
    <w:rsid w:val="004A402E"/>
    <w:rsid w:val="004B22D2"/>
    <w:rsid w:val="004B6663"/>
    <w:rsid w:val="004C217A"/>
    <w:rsid w:val="004C32C6"/>
    <w:rsid w:val="004E3C5C"/>
    <w:rsid w:val="004E4DF0"/>
    <w:rsid w:val="004E4F5D"/>
    <w:rsid w:val="004E7624"/>
    <w:rsid w:val="004E7CB6"/>
    <w:rsid w:val="004F6546"/>
    <w:rsid w:val="004F6C5A"/>
    <w:rsid w:val="00507C89"/>
    <w:rsid w:val="00515D9B"/>
    <w:rsid w:val="00524569"/>
    <w:rsid w:val="005250F0"/>
    <w:rsid w:val="00530E48"/>
    <w:rsid w:val="00532FF8"/>
    <w:rsid w:val="00533A34"/>
    <w:rsid w:val="005456CF"/>
    <w:rsid w:val="00555C0A"/>
    <w:rsid w:val="00557944"/>
    <w:rsid w:val="00566C47"/>
    <w:rsid w:val="00573F90"/>
    <w:rsid w:val="0057445E"/>
    <w:rsid w:val="00577A6D"/>
    <w:rsid w:val="00582A3B"/>
    <w:rsid w:val="00585245"/>
    <w:rsid w:val="005A722A"/>
    <w:rsid w:val="005B0D2E"/>
    <w:rsid w:val="005B4459"/>
    <w:rsid w:val="005B75F8"/>
    <w:rsid w:val="005C35A8"/>
    <w:rsid w:val="005D5856"/>
    <w:rsid w:val="005E04FB"/>
    <w:rsid w:val="005E77A0"/>
    <w:rsid w:val="005F4A55"/>
    <w:rsid w:val="00612F23"/>
    <w:rsid w:val="00613BFA"/>
    <w:rsid w:val="00614597"/>
    <w:rsid w:val="00627C37"/>
    <w:rsid w:val="00633C4E"/>
    <w:rsid w:val="006419E7"/>
    <w:rsid w:val="006428F7"/>
    <w:rsid w:val="006519A9"/>
    <w:rsid w:val="0065217F"/>
    <w:rsid w:val="006603FD"/>
    <w:rsid w:val="006655D2"/>
    <w:rsid w:val="00673436"/>
    <w:rsid w:val="00681BAD"/>
    <w:rsid w:val="00696CA5"/>
    <w:rsid w:val="006A447B"/>
    <w:rsid w:val="006A6042"/>
    <w:rsid w:val="006B3CC4"/>
    <w:rsid w:val="006C1715"/>
    <w:rsid w:val="006D1B21"/>
    <w:rsid w:val="006D45CF"/>
    <w:rsid w:val="006E1692"/>
    <w:rsid w:val="006E284E"/>
    <w:rsid w:val="0070279B"/>
    <w:rsid w:val="007056FB"/>
    <w:rsid w:val="007069FD"/>
    <w:rsid w:val="007074A3"/>
    <w:rsid w:val="00710E9D"/>
    <w:rsid w:val="00714A7F"/>
    <w:rsid w:val="00730659"/>
    <w:rsid w:val="007356C0"/>
    <w:rsid w:val="00740E2A"/>
    <w:rsid w:val="00741C3E"/>
    <w:rsid w:val="00743192"/>
    <w:rsid w:val="0075278A"/>
    <w:rsid w:val="00774A2C"/>
    <w:rsid w:val="00775396"/>
    <w:rsid w:val="00786535"/>
    <w:rsid w:val="007904C2"/>
    <w:rsid w:val="00790884"/>
    <w:rsid w:val="007930A8"/>
    <w:rsid w:val="0079791B"/>
    <w:rsid w:val="007A19F1"/>
    <w:rsid w:val="007A6246"/>
    <w:rsid w:val="007B3825"/>
    <w:rsid w:val="007B383C"/>
    <w:rsid w:val="007C00CC"/>
    <w:rsid w:val="007C1FBF"/>
    <w:rsid w:val="007C4CA3"/>
    <w:rsid w:val="007C4CE9"/>
    <w:rsid w:val="007C4EA0"/>
    <w:rsid w:val="007C6E88"/>
    <w:rsid w:val="007D1E06"/>
    <w:rsid w:val="007E012D"/>
    <w:rsid w:val="007F029B"/>
    <w:rsid w:val="007F03AE"/>
    <w:rsid w:val="007F362A"/>
    <w:rsid w:val="00811D3F"/>
    <w:rsid w:val="00825292"/>
    <w:rsid w:val="00833C76"/>
    <w:rsid w:val="00835141"/>
    <w:rsid w:val="0083740F"/>
    <w:rsid w:val="00841FF2"/>
    <w:rsid w:val="00842AAC"/>
    <w:rsid w:val="00852BC5"/>
    <w:rsid w:val="00855777"/>
    <w:rsid w:val="00862BE8"/>
    <w:rsid w:val="0086488B"/>
    <w:rsid w:val="008666EB"/>
    <w:rsid w:val="00870785"/>
    <w:rsid w:val="00872B58"/>
    <w:rsid w:val="00872BB0"/>
    <w:rsid w:val="008824FF"/>
    <w:rsid w:val="008833CE"/>
    <w:rsid w:val="0088456C"/>
    <w:rsid w:val="00891275"/>
    <w:rsid w:val="00893898"/>
    <w:rsid w:val="008944E4"/>
    <w:rsid w:val="008A1C8B"/>
    <w:rsid w:val="008C1068"/>
    <w:rsid w:val="008C1C03"/>
    <w:rsid w:val="008C3C29"/>
    <w:rsid w:val="008C55EA"/>
    <w:rsid w:val="008C7F85"/>
    <w:rsid w:val="008D12F5"/>
    <w:rsid w:val="008E0E73"/>
    <w:rsid w:val="008E7194"/>
    <w:rsid w:val="008F131A"/>
    <w:rsid w:val="008F1B03"/>
    <w:rsid w:val="008F67CE"/>
    <w:rsid w:val="009007EE"/>
    <w:rsid w:val="00902035"/>
    <w:rsid w:val="00910242"/>
    <w:rsid w:val="009121D8"/>
    <w:rsid w:val="0091364D"/>
    <w:rsid w:val="00917065"/>
    <w:rsid w:val="0091722D"/>
    <w:rsid w:val="0091796F"/>
    <w:rsid w:val="00927812"/>
    <w:rsid w:val="00933C79"/>
    <w:rsid w:val="00937A2D"/>
    <w:rsid w:val="00945A95"/>
    <w:rsid w:val="00952076"/>
    <w:rsid w:val="00957D7D"/>
    <w:rsid w:val="009633E2"/>
    <w:rsid w:val="009635C9"/>
    <w:rsid w:val="009715DC"/>
    <w:rsid w:val="00980325"/>
    <w:rsid w:val="00992024"/>
    <w:rsid w:val="0099233D"/>
    <w:rsid w:val="0099477D"/>
    <w:rsid w:val="00996809"/>
    <w:rsid w:val="009A3403"/>
    <w:rsid w:val="009A4934"/>
    <w:rsid w:val="009A798D"/>
    <w:rsid w:val="009B03AE"/>
    <w:rsid w:val="009B6181"/>
    <w:rsid w:val="009B7338"/>
    <w:rsid w:val="009C1D53"/>
    <w:rsid w:val="009D44AA"/>
    <w:rsid w:val="009E4634"/>
    <w:rsid w:val="009E71F2"/>
    <w:rsid w:val="009E76DD"/>
    <w:rsid w:val="009F37BB"/>
    <w:rsid w:val="00A02855"/>
    <w:rsid w:val="00A11461"/>
    <w:rsid w:val="00A124A2"/>
    <w:rsid w:val="00A22F27"/>
    <w:rsid w:val="00A23FD8"/>
    <w:rsid w:val="00A24241"/>
    <w:rsid w:val="00A2436D"/>
    <w:rsid w:val="00A304BB"/>
    <w:rsid w:val="00A36F4A"/>
    <w:rsid w:val="00A42F9D"/>
    <w:rsid w:val="00A45AF0"/>
    <w:rsid w:val="00A479D0"/>
    <w:rsid w:val="00A510C4"/>
    <w:rsid w:val="00A70D7D"/>
    <w:rsid w:val="00A73D62"/>
    <w:rsid w:val="00A801AE"/>
    <w:rsid w:val="00A80CB3"/>
    <w:rsid w:val="00A91C60"/>
    <w:rsid w:val="00A96A6B"/>
    <w:rsid w:val="00AA0134"/>
    <w:rsid w:val="00AB3FD8"/>
    <w:rsid w:val="00AB5ECA"/>
    <w:rsid w:val="00AC40EE"/>
    <w:rsid w:val="00AD1692"/>
    <w:rsid w:val="00AE51D7"/>
    <w:rsid w:val="00B02778"/>
    <w:rsid w:val="00B03197"/>
    <w:rsid w:val="00B143E1"/>
    <w:rsid w:val="00B26365"/>
    <w:rsid w:val="00B271B2"/>
    <w:rsid w:val="00B31624"/>
    <w:rsid w:val="00B3396F"/>
    <w:rsid w:val="00B35CF4"/>
    <w:rsid w:val="00B36423"/>
    <w:rsid w:val="00B36A54"/>
    <w:rsid w:val="00B47409"/>
    <w:rsid w:val="00B539E3"/>
    <w:rsid w:val="00B55B0A"/>
    <w:rsid w:val="00B61B25"/>
    <w:rsid w:val="00B719DD"/>
    <w:rsid w:val="00B72EA1"/>
    <w:rsid w:val="00B8122B"/>
    <w:rsid w:val="00B82875"/>
    <w:rsid w:val="00B90EA0"/>
    <w:rsid w:val="00B97EA0"/>
    <w:rsid w:val="00BA1D72"/>
    <w:rsid w:val="00BA2A1E"/>
    <w:rsid w:val="00BA698C"/>
    <w:rsid w:val="00BB2808"/>
    <w:rsid w:val="00BB7EEE"/>
    <w:rsid w:val="00BC01FF"/>
    <w:rsid w:val="00BC13F5"/>
    <w:rsid w:val="00BC30EA"/>
    <w:rsid w:val="00BC79E0"/>
    <w:rsid w:val="00BE1B81"/>
    <w:rsid w:val="00BE3406"/>
    <w:rsid w:val="00BE7468"/>
    <w:rsid w:val="00BF00EF"/>
    <w:rsid w:val="00BF131D"/>
    <w:rsid w:val="00BF537B"/>
    <w:rsid w:val="00BF6469"/>
    <w:rsid w:val="00BF6D7D"/>
    <w:rsid w:val="00C02E3C"/>
    <w:rsid w:val="00C06949"/>
    <w:rsid w:val="00C12350"/>
    <w:rsid w:val="00C1451A"/>
    <w:rsid w:val="00C14E95"/>
    <w:rsid w:val="00C21489"/>
    <w:rsid w:val="00C21CFC"/>
    <w:rsid w:val="00C3083A"/>
    <w:rsid w:val="00C3446D"/>
    <w:rsid w:val="00C36442"/>
    <w:rsid w:val="00C37743"/>
    <w:rsid w:val="00C40026"/>
    <w:rsid w:val="00C401EC"/>
    <w:rsid w:val="00C60D9D"/>
    <w:rsid w:val="00C66FBA"/>
    <w:rsid w:val="00C726F3"/>
    <w:rsid w:val="00C72CF9"/>
    <w:rsid w:val="00C74764"/>
    <w:rsid w:val="00C82199"/>
    <w:rsid w:val="00C856D0"/>
    <w:rsid w:val="00C85939"/>
    <w:rsid w:val="00C90C90"/>
    <w:rsid w:val="00C92068"/>
    <w:rsid w:val="00C964A3"/>
    <w:rsid w:val="00CA1EB9"/>
    <w:rsid w:val="00CA419E"/>
    <w:rsid w:val="00CA6036"/>
    <w:rsid w:val="00CB126F"/>
    <w:rsid w:val="00CC2ED0"/>
    <w:rsid w:val="00CD2505"/>
    <w:rsid w:val="00CD4FBD"/>
    <w:rsid w:val="00CE58AE"/>
    <w:rsid w:val="00CE5BD9"/>
    <w:rsid w:val="00CF26E7"/>
    <w:rsid w:val="00CF2CE6"/>
    <w:rsid w:val="00CF338D"/>
    <w:rsid w:val="00CF79F4"/>
    <w:rsid w:val="00D0291E"/>
    <w:rsid w:val="00D07E59"/>
    <w:rsid w:val="00D10DA4"/>
    <w:rsid w:val="00D11120"/>
    <w:rsid w:val="00D12AB9"/>
    <w:rsid w:val="00D1657C"/>
    <w:rsid w:val="00D179A5"/>
    <w:rsid w:val="00D33BCC"/>
    <w:rsid w:val="00D36A22"/>
    <w:rsid w:val="00D44D0F"/>
    <w:rsid w:val="00D55736"/>
    <w:rsid w:val="00D55DF8"/>
    <w:rsid w:val="00D56528"/>
    <w:rsid w:val="00D566C6"/>
    <w:rsid w:val="00D64556"/>
    <w:rsid w:val="00D64723"/>
    <w:rsid w:val="00D7470D"/>
    <w:rsid w:val="00D9317B"/>
    <w:rsid w:val="00DA1385"/>
    <w:rsid w:val="00DB2515"/>
    <w:rsid w:val="00DC6C3E"/>
    <w:rsid w:val="00DD61FE"/>
    <w:rsid w:val="00DE1922"/>
    <w:rsid w:val="00E06661"/>
    <w:rsid w:val="00E162FE"/>
    <w:rsid w:val="00E243F0"/>
    <w:rsid w:val="00E26BB2"/>
    <w:rsid w:val="00E27FD7"/>
    <w:rsid w:val="00E40A05"/>
    <w:rsid w:val="00E44C31"/>
    <w:rsid w:val="00E45F80"/>
    <w:rsid w:val="00E46A04"/>
    <w:rsid w:val="00E46D95"/>
    <w:rsid w:val="00E6646A"/>
    <w:rsid w:val="00E70B1B"/>
    <w:rsid w:val="00E76E96"/>
    <w:rsid w:val="00E809B8"/>
    <w:rsid w:val="00E8118A"/>
    <w:rsid w:val="00E854C0"/>
    <w:rsid w:val="00E86ACE"/>
    <w:rsid w:val="00E90BA5"/>
    <w:rsid w:val="00E93487"/>
    <w:rsid w:val="00EA3FEC"/>
    <w:rsid w:val="00EB559C"/>
    <w:rsid w:val="00EB5F2A"/>
    <w:rsid w:val="00EB7EB2"/>
    <w:rsid w:val="00EE3DCA"/>
    <w:rsid w:val="00EE71C7"/>
    <w:rsid w:val="00EF3322"/>
    <w:rsid w:val="00EF4118"/>
    <w:rsid w:val="00EF76A8"/>
    <w:rsid w:val="00F028AA"/>
    <w:rsid w:val="00F0302D"/>
    <w:rsid w:val="00F06E63"/>
    <w:rsid w:val="00F075DF"/>
    <w:rsid w:val="00F15A15"/>
    <w:rsid w:val="00F206E1"/>
    <w:rsid w:val="00F20FE1"/>
    <w:rsid w:val="00F24C58"/>
    <w:rsid w:val="00F26C71"/>
    <w:rsid w:val="00F2797C"/>
    <w:rsid w:val="00F3303C"/>
    <w:rsid w:val="00F33491"/>
    <w:rsid w:val="00F411D4"/>
    <w:rsid w:val="00F426AF"/>
    <w:rsid w:val="00F45D82"/>
    <w:rsid w:val="00F52E52"/>
    <w:rsid w:val="00F564BB"/>
    <w:rsid w:val="00F66BBF"/>
    <w:rsid w:val="00F67F98"/>
    <w:rsid w:val="00F7209B"/>
    <w:rsid w:val="00F745BA"/>
    <w:rsid w:val="00F7549B"/>
    <w:rsid w:val="00F77B7A"/>
    <w:rsid w:val="00F832AE"/>
    <w:rsid w:val="00F90946"/>
    <w:rsid w:val="00F945B4"/>
    <w:rsid w:val="00F956E0"/>
    <w:rsid w:val="00F95AC7"/>
    <w:rsid w:val="00FA353C"/>
    <w:rsid w:val="00FA4739"/>
    <w:rsid w:val="00FA7C22"/>
    <w:rsid w:val="00FB2055"/>
    <w:rsid w:val="00FB3795"/>
    <w:rsid w:val="00FB4AD0"/>
    <w:rsid w:val="00FC040A"/>
    <w:rsid w:val="00FC0C67"/>
    <w:rsid w:val="00FC1E64"/>
    <w:rsid w:val="00FC663A"/>
    <w:rsid w:val="00FD1FC9"/>
    <w:rsid w:val="00FF001B"/>
    <w:rsid w:val="00FF2D99"/>
    <w:rsid w:val="00FF57B2"/>
    <w:rsid w:val="00FF7B39"/>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F5186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Sennheiser Office" w:eastAsia="Sennheiser Office" w:hAnsi="Sennheiser Office"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lsdException w:name="List 3" w:semiHidden="1" w:unhideWhenUsed="1"/>
    <w:lsdException w:name="List 4" w:semiHidden="1" w:unhideWhenUsed="1"/>
    <w:lsdException w:name="List 5" w:semiHidden="1" w:unhideWhenUsed="1"/>
    <w:lsdException w:name="List Bullet 2" w:unhideWhenUsed="1"/>
    <w:lsdException w:name="List Bullet 3" w:semiHidden="1" w:unhideWhenUsed="1"/>
    <w:lsdException w:name="List Bullet 4" w:semiHidden="1" w:unhideWhenUsed="1"/>
    <w:lsdException w:name="List Bullet 5" w:unhideWhenUsed="1"/>
    <w:lsdException w:name="List Number 2"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633C4E"/>
    <w:pPr>
      <w:spacing w:line="360" w:lineRule="auto"/>
    </w:pPr>
  </w:style>
  <w:style w:type="paragraph" w:styleId="berschrift1">
    <w:name w:val="heading 1"/>
    <w:basedOn w:val="Standard"/>
    <w:next w:val="Standard"/>
    <w:link w:val="berschrift1Zchn"/>
    <w:uiPriority w:val="9"/>
    <w:qFormat/>
    <w:rsid w:val="009C45A2"/>
    <w:pPr>
      <w:outlineLvl w:val="0"/>
    </w:pPr>
    <w:rPr>
      <w:b/>
      <w:caps/>
      <w:color w:val="0095D5"/>
      <w:lang w:eastAsia="x-none"/>
    </w:rPr>
  </w:style>
  <w:style w:type="paragraph" w:styleId="berschrift2">
    <w:name w:val="heading 2"/>
    <w:basedOn w:val="Standard"/>
    <w:next w:val="Standard"/>
    <w:link w:val="berschrift2Zchn"/>
    <w:uiPriority w:val="9"/>
    <w:qFormat/>
    <w:rsid w:val="009C45A2"/>
    <w:pPr>
      <w:outlineLvl w:val="1"/>
    </w:pPr>
    <w:rPr>
      <w:b/>
      <w:lang w:eastAsia="x-no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lang w:eastAsia="x-none"/>
    </w:rPr>
  </w:style>
  <w:style w:type="character" w:customStyle="1" w:styleId="KopfzeileZchn">
    <w:name w:val="Kopfzeile Zchn"/>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lang w:eastAsia="x-none"/>
    </w:rPr>
  </w:style>
  <w:style w:type="character" w:customStyle="1" w:styleId="FuzeileZchn">
    <w:name w:val="Fußzeile Zchn"/>
    <w:link w:val="Fuzeile"/>
    <w:uiPriority w:val="99"/>
    <w:rsid w:val="00AB5767"/>
    <w:rPr>
      <w:sz w:val="12"/>
      <w:lang w:val="en-GB"/>
    </w:rPr>
  </w:style>
  <w:style w:type="table" w:styleId="Tabellenraster">
    <w:name w:val="Table Grid"/>
    <w:basedOn w:val="NormaleTabelle"/>
    <w:uiPriority w:val="59"/>
    <w:unhideWhenUsed/>
    <w:rsid w:val="005327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C4E77"/>
    <w:pPr>
      <w:spacing w:before="440" w:after="200"/>
      <w:contextualSpacing/>
    </w:pPr>
    <w:rPr>
      <w:sz w:val="24"/>
      <w:lang w:eastAsia="x-none"/>
    </w:rPr>
  </w:style>
  <w:style w:type="character" w:customStyle="1" w:styleId="TitelZchn">
    <w:name w:val="Titel Zchn"/>
    <w:link w:val="Titel"/>
    <w:uiPriority w:val="10"/>
    <w:rsid w:val="00AC4E77"/>
    <w:rPr>
      <w:sz w:val="24"/>
      <w:lang w:val="en-GB"/>
    </w:rPr>
  </w:style>
  <w:style w:type="character" w:customStyle="1" w:styleId="berschrift1Zchn">
    <w:name w:val="Überschrift 1 Zchn"/>
    <w:link w:val="berschrift1"/>
    <w:uiPriority w:val="9"/>
    <w:rsid w:val="009C45A2"/>
    <w:rPr>
      <w:b/>
      <w:caps/>
      <w:color w:val="0095D5"/>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uiPriority w:val="99"/>
    <w:unhideWhenUsed/>
    <w:rsid w:val="00C24DAB"/>
    <w:rPr>
      <w:color w:val="000000"/>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qFormat/>
    <w:rsid w:val="009320A9"/>
    <w:pPr>
      <w:spacing w:line="210" w:lineRule="atLeast"/>
    </w:pPr>
    <w:rPr>
      <w:sz w:val="15"/>
    </w:rPr>
  </w:style>
  <w:style w:type="paragraph" w:customStyle="1" w:styleId="About">
    <w:name w:val="About"/>
    <w:basedOn w:val="Standard"/>
    <w:qFormat/>
    <w:rsid w:val="00B476AD"/>
    <w:pPr>
      <w:spacing w:line="240" w:lineRule="auto"/>
    </w:pPr>
  </w:style>
  <w:style w:type="character" w:styleId="Kommentarzeichen">
    <w:name w:val="annotation reference"/>
    <w:rsid w:val="005C1648"/>
    <w:rPr>
      <w:sz w:val="16"/>
      <w:szCs w:val="16"/>
    </w:rPr>
  </w:style>
  <w:style w:type="paragraph" w:styleId="Kommentartext">
    <w:name w:val="annotation text"/>
    <w:basedOn w:val="Standard"/>
    <w:link w:val="KommentartextZchn"/>
    <w:rsid w:val="005C1648"/>
    <w:rPr>
      <w:lang w:val="x-none"/>
    </w:rPr>
  </w:style>
  <w:style w:type="character" w:customStyle="1" w:styleId="KommentartextZchn">
    <w:name w:val="Kommentartext Zchn"/>
    <w:link w:val="Kommentartext"/>
    <w:rsid w:val="005C1648"/>
    <w:rPr>
      <w:lang w:eastAsia="en-US"/>
    </w:rPr>
  </w:style>
  <w:style w:type="paragraph" w:styleId="Kommentarthema">
    <w:name w:val="annotation subject"/>
    <w:basedOn w:val="Kommentartext"/>
    <w:next w:val="Kommentartext"/>
    <w:link w:val="KommentarthemaZchn"/>
    <w:rsid w:val="005C1648"/>
    <w:rPr>
      <w:b/>
      <w:bCs/>
    </w:rPr>
  </w:style>
  <w:style w:type="character" w:customStyle="1" w:styleId="KommentarthemaZchn">
    <w:name w:val="Kommentarthema Zchn"/>
    <w:link w:val="Kommentarthema"/>
    <w:rsid w:val="005C1648"/>
    <w:rPr>
      <w:b/>
      <w:bCs/>
      <w:lang w:eastAsia="en-US"/>
    </w:rPr>
  </w:style>
  <w:style w:type="paragraph" w:styleId="Sprechblasentext">
    <w:name w:val="Balloon Text"/>
    <w:basedOn w:val="Standard"/>
    <w:link w:val="SprechblasentextZchn"/>
    <w:rsid w:val="005C1648"/>
    <w:pPr>
      <w:spacing w:line="240" w:lineRule="auto"/>
    </w:pPr>
    <w:rPr>
      <w:rFonts w:ascii="Arial" w:hAnsi="Arial"/>
      <w:szCs w:val="18"/>
      <w:lang w:val="x-none"/>
    </w:rPr>
  </w:style>
  <w:style w:type="character" w:customStyle="1" w:styleId="SprechblasentextZchn">
    <w:name w:val="Sprechblasentext Zchn"/>
    <w:link w:val="Sprechblasentext"/>
    <w:rsid w:val="005C1648"/>
    <w:rPr>
      <w:rFonts w:ascii="Arial" w:hAnsi="Arial" w:cs="Segoe UI"/>
      <w:sz w:val="18"/>
      <w:szCs w:val="18"/>
      <w:lang w:eastAsia="en-US"/>
    </w:rPr>
  </w:style>
  <w:style w:type="character" w:styleId="BesuchterLink">
    <w:name w:val="FollowedHyperlink"/>
    <w:basedOn w:val="Absatz-Standardschriftart"/>
    <w:semiHidden/>
    <w:unhideWhenUsed/>
    <w:rsid w:val="00F15A15"/>
    <w:rPr>
      <w:color w:val="000000" w:themeColor="followedHyperlink"/>
      <w:u w:val="single"/>
    </w:rPr>
  </w:style>
  <w:style w:type="paragraph" w:customStyle="1" w:styleId="NeumannTabelle9pt">
    <w:name w:val="Neumann Tabelle 9 pt"/>
    <w:basedOn w:val="Standard"/>
    <w:rsid w:val="002919D0"/>
    <w:pPr>
      <w:spacing w:line="240" w:lineRule="auto"/>
    </w:pPr>
    <w:rPr>
      <w:rFonts w:ascii="Avenir Next Condensed Regular" w:eastAsia="MS Mincho" w:hAnsi="Avenir Next Condensed Regular"/>
      <w:sz w:val="18"/>
      <w:szCs w:val="18"/>
      <w:lang w:val="en-US"/>
    </w:rPr>
  </w:style>
  <w:style w:type="character" w:customStyle="1" w:styleId="apple-converted-space">
    <w:name w:val="apple-converted-space"/>
    <w:basedOn w:val="Absatz-Standardschriftart"/>
    <w:rsid w:val="00F075DF"/>
  </w:style>
  <w:style w:type="paragraph" w:customStyle="1" w:styleId="p1">
    <w:name w:val="p1"/>
    <w:basedOn w:val="Standard"/>
    <w:rsid w:val="008666EB"/>
    <w:pPr>
      <w:spacing w:before="100" w:beforeAutospacing="1" w:after="100" w:afterAutospacing="1" w:line="240" w:lineRule="auto"/>
    </w:pPr>
    <w:rPr>
      <w:rFonts w:ascii="Times New Roman" w:eastAsia="Times New Roman" w:hAnsi="Times New Roman"/>
      <w:sz w:val="24"/>
      <w:szCs w:val="24"/>
    </w:rPr>
  </w:style>
  <w:style w:type="paragraph" w:customStyle="1" w:styleId="p2">
    <w:name w:val="p2"/>
    <w:basedOn w:val="Standard"/>
    <w:rsid w:val="008666EB"/>
    <w:pPr>
      <w:spacing w:before="100" w:beforeAutospacing="1" w:after="100" w:afterAutospacing="1" w:line="240" w:lineRule="auto"/>
    </w:pPr>
    <w:rPr>
      <w:rFonts w:ascii="Times New Roman" w:eastAsia="Times New Roman" w:hAnsi="Times New Roman"/>
      <w:sz w:val="24"/>
      <w:szCs w:val="24"/>
    </w:rPr>
  </w:style>
  <w:style w:type="character" w:customStyle="1" w:styleId="NichtaufgelsteErwhnung1">
    <w:name w:val="Nicht aufgelöste Erwähnung1"/>
    <w:basedOn w:val="Absatz-Standardschriftart"/>
    <w:rsid w:val="00C14E95"/>
    <w:rPr>
      <w:color w:val="605E5C"/>
      <w:shd w:val="clear" w:color="auto" w:fill="E1DFDD"/>
    </w:rPr>
  </w:style>
  <w:style w:type="paragraph" w:customStyle="1" w:styleId="BildunterschriftHau">
    <w:name w:val="Bildunterschrift Hau"/>
    <w:basedOn w:val="Standard"/>
    <w:rsid w:val="007B3825"/>
    <w:pPr>
      <w:spacing w:line="240" w:lineRule="auto"/>
    </w:pPr>
    <w:rPr>
      <w:rFonts w:ascii="Arial Narrow" w:eastAsia="MS Mincho" w:hAnsi="Arial Narrow"/>
      <w:b/>
      <w:szCs w:val="24"/>
    </w:rPr>
  </w:style>
  <w:style w:type="paragraph" w:styleId="Listenabsatz">
    <w:name w:val="List Paragraph"/>
    <w:basedOn w:val="Standard"/>
    <w:qFormat/>
    <w:rsid w:val="00633C4E"/>
    <w:pPr>
      <w:ind w:left="720"/>
      <w:contextualSpacing/>
    </w:pPr>
  </w:style>
  <w:style w:type="character" w:customStyle="1" w:styleId="NichtaufgelsteErwhnung2">
    <w:name w:val="Nicht aufgelöste Erwähnung2"/>
    <w:basedOn w:val="Absatz-Standardschriftart"/>
    <w:uiPriority w:val="99"/>
    <w:semiHidden/>
    <w:unhideWhenUsed/>
    <w:rsid w:val="00F45D82"/>
    <w:rPr>
      <w:color w:val="605E5C"/>
      <w:shd w:val="clear" w:color="auto" w:fill="E1DFDD"/>
    </w:rPr>
  </w:style>
  <w:style w:type="character" w:customStyle="1" w:styleId="NichtaufgelsteErwhnung3">
    <w:name w:val="Nicht aufgelöste Erwähnung3"/>
    <w:basedOn w:val="Absatz-Standardschriftart"/>
    <w:uiPriority w:val="99"/>
    <w:semiHidden/>
    <w:unhideWhenUsed/>
    <w:rsid w:val="00B36423"/>
    <w:rPr>
      <w:color w:val="605E5C"/>
      <w:shd w:val="clear" w:color="auto" w:fill="E1DFDD"/>
    </w:rPr>
  </w:style>
  <w:style w:type="character" w:styleId="NichtaufgelsteErwhnung">
    <w:name w:val="Unresolved Mention"/>
    <w:basedOn w:val="Absatz-Standardschriftart"/>
    <w:uiPriority w:val="99"/>
    <w:semiHidden/>
    <w:unhideWhenUsed/>
    <w:rsid w:val="006B3CC4"/>
    <w:rPr>
      <w:color w:val="605E5C"/>
      <w:shd w:val="clear" w:color="auto" w:fill="E1DFDD"/>
    </w:rPr>
  </w:style>
  <w:style w:type="paragraph" w:customStyle="1" w:styleId="Bildunterschrift">
    <w:name w:val="Bildunterschrift"/>
    <w:basedOn w:val="Standard"/>
    <w:qFormat/>
    <w:rsid w:val="00CF79F4"/>
    <w:pPr>
      <w:spacing w:after="160" w:line="278" w:lineRule="auto"/>
    </w:pPr>
    <w:rPr>
      <w:rFonts w:ascii="Arial" w:eastAsiaTheme="minorHAnsi" w:hAnsi="Arial" w:cstheme="minorBidi"/>
      <w:kern w:val="2"/>
      <w:szCs w:val="24"/>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937021">
      <w:bodyDiv w:val="1"/>
      <w:marLeft w:val="0"/>
      <w:marRight w:val="0"/>
      <w:marTop w:val="0"/>
      <w:marBottom w:val="0"/>
      <w:divBdr>
        <w:top w:val="none" w:sz="0" w:space="0" w:color="auto"/>
        <w:left w:val="none" w:sz="0" w:space="0" w:color="auto"/>
        <w:bottom w:val="none" w:sz="0" w:space="0" w:color="auto"/>
        <w:right w:val="none" w:sz="0" w:space="0" w:color="auto"/>
      </w:divBdr>
    </w:div>
    <w:div w:id="36469902">
      <w:bodyDiv w:val="1"/>
      <w:marLeft w:val="0"/>
      <w:marRight w:val="0"/>
      <w:marTop w:val="0"/>
      <w:marBottom w:val="0"/>
      <w:divBdr>
        <w:top w:val="none" w:sz="0" w:space="0" w:color="auto"/>
        <w:left w:val="none" w:sz="0" w:space="0" w:color="auto"/>
        <w:bottom w:val="none" w:sz="0" w:space="0" w:color="auto"/>
        <w:right w:val="none" w:sz="0" w:space="0" w:color="auto"/>
      </w:divBdr>
    </w:div>
    <w:div w:id="202717897">
      <w:bodyDiv w:val="1"/>
      <w:marLeft w:val="0"/>
      <w:marRight w:val="0"/>
      <w:marTop w:val="0"/>
      <w:marBottom w:val="0"/>
      <w:divBdr>
        <w:top w:val="none" w:sz="0" w:space="0" w:color="auto"/>
        <w:left w:val="none" w:sz="0" w:space="0" w:color="auto"/>
        <w:bottom w:val="none" w:sz="0" w:space="0" w:color="auto"/>
        <w:right w:val="none" w:sz="0" w:space="0" w:color="auto"/>
      </w:divBdr>
    </w:div>
    <w:div w:id="395322334">
      <w:bodyDiv w:val="1"/>
      <w:marLeft w:val="0"/>
      <w:marRight w:val="0"/>
      <w:marTop w:val="0"/>
      <w:marBottom w:val="0"/>
      <w:divBdr>
        <w:top w:val="none" w:sz="0" w:space="0" w:color="auto"/>
        <w:left w:val="none" w:sz="0" w:space="0" w:color="auto"/>
        <w:bottom w:val="none" w:sz="0" w:space="0" w:color="auto"/>
        <w:right w:val="none" w:sz="0" w:space="0" w:color="auto"/>
      </w:divBdr>
    </w:div>
    <w:div w:id="407307407">
      <w:bodyDiv w:val="1"/>
      <w:marLeft w:val="0"/>
      <w:marRight w:val="0"/>
      <w:marTop w:val="0"/>
      <w:marBottom w:val="0"/>
      <w:divBdr>
        <w:top w:val="none" w:sz="0" w:space="0" w:color="auto"/>
        <w:left w:val="none" w:sz="0" w:space="0" w:color="auto"/>
        <w:bottom w:val="none" w:sz="0" w:space="0" w:color="auto"/>
        <w:right w:val="none" w:sz="0" w:space="0" w:color="auto"/>
      </w:divBdr>
    </w:div>
    <w:div w:id="617682940">
      <w:bodyDiv w:val="1"/>
      <w:marLeft w:val="0"/>
      <w:marRight w:val="0"/>
      <w:marTop w:val="0"/>
      <w:marBottom w:val="0"/>
      <w:divBdr>
        <w:top w:val="none" w:sz="0" w:space="0" w:color="auto"/>
        <w:left w:val="none" w:sz="0" w:space="0" w:color="auto"/>
        <w:bottom w:val="none" w:sz="0" w:space="0" w:color="auto"/>
        <w:right w:val="none" w:sz="0" w:space="0" w:color="auto"/>
      </w:divBdr>
    </w:div>
    <w:div w:id="902299653">
      <w:bodyDiv w:val="1"/>
      <w:marLeft w:val="0"/>
      <w:marRight w:val="0"/>
      <w:marTop w:val="0"/>
      <w:marBottom w:val="0"/>
      <w:divBdr>
        <w:top w:val="none" w:sz="0" w:space="0" w:color="auto"/>
        <w:left w:val="none" w:sz="0" w:space="0" w:color="auto"/>
        <w:bottom w:val="none" w:sz="0" w:space="0" w:color="auto"/>
        <w:right w:val="none" w:sz="0" w:space="0" w:color="auto"/>
      </w:divBdr>
    </w:div>
    <w:div w:id="909000950">
      <w:bodyDiv w:val="1"/>
      <w:marLeft w:val="0"/>
      <w:marRight w:val="0"/>
      <w:marTop w:val="0"/>
      <w:marBottom w:val="0"/>
      <w:divBdr>
        <w:top w:val="none" w:sz="0" w:space="0" w:color="auto"/>
        <w:left w:val="none" w:sz="0" w:space="0" w:color="auto"/>
        <w:bottom w:val="none" w:sz="0" w:space="0" w:color="auto"/>
        <w:right w:val="none" w:sz="0" w:space="0" w:color="auto"/>
      </w:divBdr>
    </w:div>
    <w:div w:id="979725911">
      <w:bodyDiv w:val="1"/>
      <w:marLeft w:val="0"/>
      <w:marRight w:val="0"/>
      <w:marTop w:val="0"/>
      <w:marBottom w:val="0"/>
      <w:divBdr>
        <w:top w:val="none" w:sz="0" w:space="0" w:color="auto"/>
        <w:left w:val="none" w:sz="0" w:space="0" w:color="auto"/>
        <w:bottom w:val="none" w:sz="0" w:space="0" w:color="auto"/>
        <w:right w:val="none" w:sz="0" w:space="0" w:color="auto"/>
      </w:divBdr>
    </w:div>
    <w:div w:id="1006786725">
      <w:bodyDiv w:val="1"/>
      <w:marLeft w:val="0"/>
      <w:marRight w:val="0"/>
      <w:marTop w:val="0"/>
      <w:marBottom w:val="0"/>
      <w:divBdr>
        <w:top w:val="none" w:sz="0" w:space="0" w:color="auto"/>
        <w:left w:val="none" w:sz="0" w:space="0" w:color="auto"/>
        <w:bottom w:val="none" w:sz="0" w:space="0" w:color="auto"/>
        <w:right w:val="none" w:sz="0" w:space="0" w:color="auto"/>
      </w:divBdr>
    </w:div>
    <w:div w:id="1403869337">
      <w:bodyDiv w:val="1"/>
      <w:marLeft w:val="0"/>
      <w:marRight w:val="0"/>
      <w:marTop w:val="0"/>
      <w:marBottom w:val="0"/>
      <w:divBdr>
        <w:top w:val="none" w:sz="0" w:space="0" w:color="auto"/>
        <w:left w:val="none" w:sz="0" w:space="0" w:color="auto"/>
        <w:bottom w:val="none" w:sz="0" w:space="0" w:color="auto"/>
        <w:right w:val="none" w:sz="0" w:space="0" w:color="auto"/>
      </w:divBdr>
    </w:div>
    <w:div w:id="1450315095">
      <w:bodyDiv w:val="1"/>
      <w:marLeft w:val="0"/>
      <w:marRight w:val="0"/>
      <w:marTop w:val="0"/>
      <w:marBottom w:val="0"/>
      <w:divBdr>
        <w:top w:val="none" w:sz="0" w:space="0" w:color="auto"/>
        <w:left w:val="none" w:sz="0" w:space="0" w:color="auto"/>
        <w:bottom w:val="none" w:sz="0" w:space="0" w:color="auto"/>
        <w:right w:val="none" w:sz="0" w:space="0" w:color="auto"/>
      </w:divBdr>
    </w:div>
    <w:div w:id="1533227606">
      <w:bodyDiv w:val="1"/>
      <w:marLeft w:val="0"/>
      <w:marRight w:val="0"/>
      <w:marTop w:val="0"/>
      <w:marBottom w:val="0"/>
      <w:divBdr>
        <w:top w:val="none" w:sz="0" w:space="0" w:color="auto"/>
        <w:left w:val="none" w:sz="0" w:space="0" w:color="auto"/>
        <w:bottom w:val="none" w:sz="0" w:space="0" w:color="auto"/>
        <w:right w:val="none" w:sz="0" w:space="0" w:color="auto"/>
      </w:divBdr>
    </w:div>
    <w:div w:id="1805152504">
      <w:bodyDiv w:val="1"/>
      <w:marLeft w:val="0"/>
      <w:marRight w:val="0"/>
      <w:marTop w:val="0"/>
      <w:marBottom w:val="0"/>
      <w:divBdr>
        <w:top w:val="none" w:sz="0" w:space="0" w:color="auto"/>
        <w:left w:val="none" w:sz="0" w:space="0" w:color="auto"/>
        <w:bottom w:val="none" w:sz="0" w:space="0" w:color="auto"/>
        <w:right w:val="none" w:sz="0" w:space="0" w:color="auto"/>
      </w:divBdr>
    </w:div>
    <w:div w:id="2011516655">
      <w:bodyDiv w:val="1"/>
      <w:marLeft w:val="0"/>
      <w:marRight w:val="0"/>
      <w:marTop w:val="0"/>
      <w:marBottom w:val="0"/>
      <w:divBdr>
        <w:top w:val="none" w:sz="0" w:space="0" w:color="auto"/>
        <w:left w:val="none" w:sz="0" w:space="0" w:color="auto"/>
        <w:bottom w:val="none" w:sz="0" w:space="0" w:color="auto"/>
        <w:right w:val="none" w:sz="0" w:space="0" w:color="auto"/>
      </w:divBdr>
    </w:div>
    <w:div w:id="205110226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hyperlink" Target="https://www.youtube.com/user/GeorgNeumannGmbH"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s://www.instagram.com/neumann.berlin/" TargetMode="External"/><Relationship Id="rId2" Type="http://schemas.openxmlformats.org/officeDocument/2006/relationships/numbering" Target="numbering.xml"/><Relationship Id="rId16" Type="http://schemas.openxmlformats.org/officeDocument/2006/relationships/hyperlink" Target="https://www.facebook.com/neumann/"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yperlink" Target="http://www.neumann.com" TargetMode="External"/><Relationship Id="rId10" Type="http://schemas.openxmlformats.org/officeDocument/2006/relationships/image" Target="media/image3.jp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Andreas.Hau/Library/Group%20Containers/UBF8T346G9.Office/User%20Content.localized/Templates.localized/PR_DE_Template.dotx" TargetMode="External"/></Relationships>
</file>

<file path=word/theme/theme1.xml><?xml version="1.0" encoding="utf-8"?>
<a:theme xmlns:a="http://schemas.openxmlformats.org/drawingml/2006/main" name="Office-Design">
  <a:themeElements>
    <a:clrScheme name="Benutzerdefiniert 2">
      <a:dk1>
        <a:srgbClr val="000000"/>
      </a:dk1>
      <a:lt1>
        <a:srgbClr val="FFFFFF"/>
      </a:lt1>
      <a:dk2>
        <a:srgbClr val="E0E0E0"/>
      </a:dk2>
      <a:lt2>
        <a:srgbClr val="E0E0E0"/>
      </a:lt2>
      <a:accent1>
        <a:srgbClr val="E8833B"/>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F386E25-BA85-44A9-96E0-2376FDD77957}">
  <ds:schemaRefs>
    <ds:schemaRef ds:uri="http://schemas.openxmlformats.org/officeDocument/2006/bibliography"/>
  </ds:schemaRefs>
</ds:datastoreItem>
</file>

<file path=docMetadata/LabelInfo.xml><?xml version="1.0" encoding="utf-8"?>
<clbl:labelList xmlns:clbl="http://schemas.microsoft.com/office/2020/mipLabelMetadata">
  <clbl:label id="{1c939853-ca0f-4792-9597-8519b4d0dfe3}" enabled="0" method="" siteId="{1c939853-ca0f-4792-9597-8519b4d0dfe3}" removed="1"/>
</clbl:labelList>
</file>

<file path=docProps/app.xml><?xml version="1.0" encoding="utf-8"?>
<Properties xmlns="http://schemas.openxmlformats.org/officeDocument/2006/extended-properties" xmlns:vt="http://schemas.openxmlformats.org/officeDocument/2006/docPropsVTypes">
  <Template>PR_DE_Template.dotx</Template>
  <TotalTime>0</TotalTime>
  <Pages>8</Pages>
  <Words>1343</Words>
  <Characters>8466</Characters>
  <Application>Microsoft Office Word</Application>
  <DocSecurity>0</DocSecurity>
  <Lines>70</Lines>
  <Paragraphs>19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2025-03-28T13:05:00Z</dcterms:created>
  <dcterms:modified xsi:type="dcterms:W3CDTF">2025-03-28T13:05:00Z</dcterms:modified>
</cp:coreProperties>
</file>