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6973B" w14:textId="77777777" w:rsidR="00EC1011" w:rsidRDefault="00EC1011" w:rsidP="00EC1011">
      <w:pPr>
        <w:pStyle w:val="paragraph"/>
        <w:spacing w:before="0" w:beforeAutospacing="0" w:after="0" w:afterAutospacing="0"/>
        <w:jc w:val="center"/>
        <w:textAlignment w:val="baseline"/>
        <w:rPr>
          <w:rStyle w:val="eop"/>
          <w:rFonts w:ascii="Aptos" w:eastAsiaTheme="majorEastAsia" w:hAnsi="Aptos" w:cs="Segoe UI"/>
          <w:sz w:val="32"/>
          <w:szCs w:val="32"/>
        </w:rPr>
      </w:pPr>
      <w:r>
        <w:rPr>
          <w:rStyle w:val="normaltextrun"/>
          <w:rFonts w:ascii="Aptos" w:eastAsiaTheme="majorEastAsia" w:hAnsi="Aptos" w:cs="Segoe UI"/>
          <w:b/>
          <w:bCs/>
          <w:sz w:val="32"/>
          <w:szCs w:val="32"/>
          <w:lang w:val="es-ES"/>
        </w:rPr>
        <w:t>Consejos para maximizar ganancias y minimizar riesgos con la participación de atletas mexicanos en la recta final de los Juegos Olímpicos</w:t>
      </w:r>
      <w:r>
        <w:rPr>
          <w:rStyle w:val="eop"/>
          <w:rFonts w:ascii="Aptos" w:eastAsiaTheme="majorEastAsia" w:hAnsi="Aptos" w:cs="Segoe UI"/>
          <w:sz w:val="32"/>
          <w:szCs w:val="32"/>
        </w:rPr>
        <w:t> </w:t>
      </w:r>
    </w:p>
    <w:p w14:paraId="1D9EC005" w14:textId="77777777" w:rsidR="00EC1011" w:rsidRDefault="00EC1011" w:rsidP="00EC1011">
      <w:pPr>
        <w:pStyle w:val="paragraph"/>
        <w:spacing w:before="0" w:beforeAutospacing="0" w:after="0" w:afterAutospacing="0"/>
        <w:jc w:val="center"/>
        <w:textAlignment w:val="baseline"/>
        <w:rPr>
          <w:rFonts w:ascii="Segoe UI" w:hAnsi="Segoe UI" w:cs="Segoe UI"/>
          <w:sz w:val="18"/>
          <w:szCs w:val="18"/>
        </w:rPr>
      </w:pPr>
    </w:p>
    <w:p w14:paraId="5684786A"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Ciudad de México, 7 de agosto de 2024</w:t>
      </w:r>
      <w:r>
        <w:rPr>
          <w:rStyle w:val="normaltextrun"/>
          <w:rFonts w:ascii="Aptos" w:eastAsiaTheme="majorEastAsia" w:hAnsi="Aptos" w:cs="Segoe UI"/>
          <w:sz w:val="22"/>
          <w:szCs w:val="22"/>
          <w:lang w:val="es-ES"/>
        </w:rPr>
        <w:t xml:space="preserve">.- Mientras los Juegos Olímpicos de París 2024 llegan a su emocionante recta final, los aficionados a las apuestas deportivas en </w:t>
      </w:r>
      <w:proofErr w:type="spellStart"/>
      <w:r>
        <w:rPr>
          <w:rStyle w:val="normaltextrun"/>
          <w:rFonts w:ascii="Aptos" w:eastAsiaTheme="majorEastAsia" w:hAnsi="Aptos" w:cs="Segoe UI"/>
          <w:sz w:val="22"/>
          <w:szCs w:val="22"/>
          <w:lang w:val="es-ES"/>
        </w:rPr>
        <w:t>criptocasinos</w:t>
      </w:r>
      <w:proofErr w:type="spellEnd"/>
      <w:r>
        <w:rPr>
          <w:rStyle w:val="normaltextrun"/>
          <w:rFonts w:ascii="Aptos" w:eastAsiaTheme="majorEastAsia" w:hAnsi="Aptos" w:cs="Segoe UI"/>
          <w:sz w:val="22"/>
          <w:szCs w:val="22"/>
          <w:lang w:val="es-ES"/>
        </w:rPr>
        <w:t xml:space="preserve"> tienen una excelente oportunidad de apoyar a los talentosos atletas mexicanos. Desde el boxeo hasta los clavados, México cuenta con una destacada representación. Algunos deportistas de la delegación azteca continúan en competencia, es caso del sinaloense Marco Verde, quien ha hecho historia al avanzar a la final en la categoría de 71 kg de boxeo masculino. Verde se enfrenta a la posibilidad de obtener la primera medalla de oro para México en boxeo desde los Juegos Olímpicos de 1968. La final se llevará a cabo el próximo viernes, 9 de agosto, a las 13:30 horas, tiempo del centro de México.</w:t>
      </w:r>
      <w:r>
        <w:rPr>
          <w:rStyle w:val="eop"/>
          <w:rFonts w:ascii="Aptos" w:eastAsiaTheme="majorEastAsia" w:hAnsi="Aptos" w:cs="Segoe UI"/>
          <w:sz w:val="22"/>
          <w:szCs w:val="22"/>
        </w:rPr>
        <w:t> </w:t>
      </w:r>
    </w:p>
    <w:p w14:paraId="00AAFC12"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330C6D60"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lang w:val="es-ES"/>
        </w:rPr>
        <w:t>Por su parte Karina Alanís y Beatriz Briones avanzaron a las semifinales de canotaje K-2 500m en París 2024 tras terminar en la tercera posición en los cuartos de final. México competirá en las semifinales el próximo jueves 8 de agosto a las 2:50 horas. Mientras que Osmar Olvera buscará su segunda medalla en los Juegos Olímpicos de París 2024, al colocarse entre los finalistas en la competencia individual de trampolín de 3 metros. La final de clavados será también este jueves. La delegación mexicana espera cerrar con más preseas en la última semana de competencias.</w:t>
      </w:r>
      <w:r>
        <w:rPr>
          <w:rStyle w:val="eop"/>
          <w:rFonts w:ascii="Aptos" w:eastAsiaTheme="majorEastAsia" w:hAnsi="Aptos" w:cs="Segoe UI"/>
          <w:sz w:val="22"/>
          <w:szCs w:val="22"/>
        </w:rPr>
        <w:t> </w:t>
      </w:r>
    </w:p>
    <w:p w14:paraId="625CF8AD"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7ECCC0CE"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lang w:val="es-ES"/>
        </w:rPr>
        <w:t xml:space="preserve">Asegúrate de estar al tanto de sus actividades para realizar apuestas informadas y emocionantes. Para aprovechar al máximo las últimas competencias en París 2024 como las finales de futbol femenil y varonil, atletismo y básquetbol. Considera estos consejos clave. Primero, explora programa de recompensas del </w:t>
      </w:r>
      <w:proofErr w:type="spellStart"/>
      <w:r>
        <w:rPr>
          <w:rStyle w:val="normaltextrun"/>
          <w:rFonts w:ascii="Aptos" w:eastAsiaTheme="majorEastAsia" w:hAnsi="Aptos" w:cs="Segoe UI"/>
          <w:sz w:val="22"/>
          <w:szCs w:val="22"/>
          <w:lang w:val="es-ES"/>
        </w:rPr>
        <w:t>criptocasino</w:t>
      </w:r>
      <w:proofErr w:type="spellEnd"/>
      <w:r>
        <w:rPr>
          <w:rStyle w:val="normaltextrun"/>
          <w:rFonts w:ascii="Aptos" w:eastAsiaTheme="majorEastAsia" w:hAnsi="Aptos" w:cs="Segoe UI"/>
          <w:sz w:val="22"/>
          <w:szCs w:val="22"/>
          <w:lang w:val="es-ES"/>
        </w:rPr>
        <w:t xml:space="preserve"> donde obtengas bonificaciones diarias, semanales y mensuales. Inicia sesión diariamente para acumular recompensas que puedes usar libremente o guardar para futuros retiros. Así que, en esencia: quédate en una plataforma esta recta final de los Juegos Olímpicos, en especial, una que te permita ganar recompensas por tu lealtad.</w:t>
      </w:r>
      <w:r>
        <w:rPr>
          <w:rStyle w:val="eop"/>
          <w:rFonts w:ascii="Aptos" w:eastAsiaTheme="majorEastAsia" w:hAnsi="Aptos" w:cs="Segoe UI"/>
          <w:sz w:val="22"/>
          <w:szCs w:val="22"/>
        </w:rPr>
        <w:t> </w:t>
      </w:r>
    </w:p>
    <w:p w14:paraId="46B922D8"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100DA33D"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sz w:val="22"/>
          <w:szCs w:val="22"/>
          <w:lang w:val="es-ES"/>
        </w:rPr>
        <w:t xml:space="preserve">Sigue estos consejos generales para mejorar tu experiencia de apuestas en un </w:t>
      </w:r>
      <w:proofErr w:type="spellStart"/>
      <w:r>
        <w:rPr>
          <w:rStyle w:val="normaltextrun"/>
          <w:rFonts w:ascii="Aptos" w:eastAsiaTheme="majorEastAsia" w:hAnsi="Aptos" w:cs="Segoe UI"/>
          <w:sz w:val="22"/>
          <w:szCs w:val="22"/>
          <w:lang w:val="es-ES"/>
        </w:rPr>
        <w:t>criptocasino</w:t>
      </w:r>
      <w:proofErr w:type="spellEnd"/>
      <w:r>
        <w:rPr>
          <w:rStyle w:val="normaltextrun"/>
          <w:rFonts w:ascii="Aptos" w:eastAsiaTheme="majorEastAsia" w:hAnsi="Aptos" w:cs="Segoe UI"/>
          <w:sz w:val="22"/>
          <w:szCs w:val="22"/>
          <w:lang w:val="es-ES"/>
        </w:rPr>
        <w:t xml:space="preserve"> como </w:t>
      </w:r>
      <w:proofErr w:type="spellStart"/>
      <w:r>
        <w:rPr>
          <w:rStyle w:val="normaltextrun"/>
          <w:rFonts w:ascii="Aptos" w:eastAsiaTheme="majorEastAsia" w:hAnsi="Aptos" w:cs="Segoe UI"/>
          <w:sz w:val="22"/>
          <w:szCs w:val="22"/>
          <w:lang w:val="es-ES"/>
        </w:rPr>
        <w:t>Cloudbet</w:t>
      </w:r>
      <w:proofErr w:type="spellEnd"/>
      <w:r>
        <w:rPr>
          <w:rStyle w:val="normaltextrun"/>
          <w:rFonts w:ascii="Aptos" w:eastAsiaTheme="majorEastAsia" w:hAnsi="Aptos" w:cs="Segoe UI"/>
          <w:sz w:val="22"/>
          <w:szCs w:val="22"/>
          <w:lang w:val="es-ES"/>
        </w:rPr>
        <w:t>:</w:t>
      </w:r>
      <w:r>
        <w:rPr>
          <w:rStyle w:val="eop"/>
          <w:rFonts w:ascii="Aptos" w:eastAsiaTheme="majorEastAsia" w:hAnsi="Aptos" w:cs="Segoe UI"/>
          <w:sz w:val="22"/>
          <w:szCs w:val="22"/>
        </w:rPr>
        <w:t> </w:t>
      </w:r>
    </w:p>
    <w:p w14:paraId="4517C930"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763C0D22"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Edúcate:</w:t>
      </w:r>
      <w:r>
        <w:rPr>
          <w:rStyle w:val="normaltextrun"/>
          <w:rFonts w:ascii="Aptos" w:eastAsiaTheme="majorEastAsia" w:hAnsi="Aptos" w:cs="Segoe UI"/>
          <w:sz w:val="22"/>
          <w:szCs w:val="22"/>
          <w:lang w:val="es-ES"/>
        </w:rPr>
        <w:t xml:space="preserve"> Conoce a fondo los deportes, atletas y sus historiales de rendimiento. Esto te proporcionará una ventaja significativa en tus decisiones de apuestas.</w:t>
      </w:r>
      <w:r>
        <w:rPr>
          <w:rStyle w:val="eop"/>
          <w:rFonts w:ascii="Aptos" w:eastAsiaTheme="majorEastAsia" w:hAnsi="Aptos" w:cs="Segoe UI"/>
          <w:sz w:val="22"/>
          <w:szCs w:val="22"/>
        </w:rPr>
        <w:t> </w:t>
      </w:r>
    </w:p>
    <w:p w14:paraId="33270D8A"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78D0D778"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 xml:space="preserve">Establece un presupuesto: </w:t>
      </w:r>
      <w:r>
        <w:rPr>
          <w:rStyle w:val="normaltextrun"/>
          <w:rFonts w:ascii="Aptos" w:eastAsiaTheme="majorEastAsia" w:hAnsi="Aptos" w:cs="Segoe UI"/>
          <w:sz w:val="22"/>
          <w:szCs w:val="22"/>
          <w:lang w:val="es-ES"/>
        </w:rPr>
        <w:t>Define un presupuesto antes de comenzar a apostar y cúmplelo para evitar pérdidas financieras importantes.</w:t>
      </w:r>
      <w:r>
        <w:rPr>
          <w:rStyle w:val="eop"/>
          <w:rFonts w:ascii="Aptos" w:eastAsiaTheme="majorEastAsia" w:hAnsi="Aptos" w:cs="Segoe UI"/>
          <w:sz w:val="22"/>
          <w:szCs w:val="22"/>
        </w:rPr>
        <w:t> </w:t>
      </w:r>
    </w:p>
    <w:p w14:paraId="2255FA80"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7EE71C30"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Utilice sus recompensas:</w:t>
      </w:r>
      <w:r>
        <w:rPr>
          <w:rStyle w:val="normaltextrun"/>
          <w:rFonts w:ascii="Aptos" w:eastAsiaTheme="majorEastAsia" w:hAnsi="Aptos" w:cs="Segoe UI"/>
          <w:sz w:val="22"/>
          <w:szCs w:val="22"/>
          <w:lang w:val="es-ES"/>
        </w:rPr>
        <w:t xml:space="preserve"> los usuarios de </w:t>
      </w:r>
      <w:proofErr w:type="spellStart"/>
      <w:r>
        <w:rPr>
          <w:rStyle w:val="normaltextrun"/>
          <w:rFonts w:ascii="Aptos" w:eastAsiaTheme="majorEastAsia" w:hAnsi="Aptos" w:cs="Segoe UI"/>
          <w:sz w:val="22"/>
          <w:szCs w:val="22"/>
          <w:lang w:val="es-ES"/>
        </w:rPr>
        <w:t>Cloudbet</w:t>
      </w:r>
      <w:proofErr w:type="spellEnd"/>
      <w:r>
        <w:rPr>
          <w:rStyle w:val="normaltextrun"/>
          <w:rFonts w:ascii="Aptos" w:eastAsiaTheme="majorEastAsia" w:hAnsi="Aptos" w:cs="Segoe UI"/>
          <w:sz w:val="22"/>
          <w:szCs w:val="22"/>
          <w:lang w:val="es-ES"/>
        </w:rPr>
        <w:t xml:space="preserve"> tienen acceso a recompensas en efectivo sin condiciones que pueden usar para apostar en los Juegos Olímpicos y más allá.</w:t>
      </w:r>
      <w:r>
        <w:rPr>
          <w:rStyle w:val="eop"/>
          <w:rFonts w:ascii="Aptos" w:eastAsiaTheme="majorEastAsia" w:hAnsi="Aptos" w:cs="Segoe UI"/>
          <w:sz w:val="22"/>
          <w:szCs w:val="22"/>
        </w:rPr>
        <w:t> </w:t>
      </w:r>
    </w:p>
    <w:p w14:paraId="2A00644D"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0331588C"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sz w:val="22"/>
          <w:szCs w:val="22"/>
          <w:lang w:val="es-ES"/>
        </w:rPr>
        <w:t>Preste atención a los deportes menos populares:</w:t>
      </w:r>
      <w:r>
        <w:rPr>
          <w:rStyle w:val="normaltextrun"/>
          <w:rFonts w:ascii="Aptos" w:eastAsiaTheme="majorEastAsia" w:hAnsi="Aptos" w:cs="Segoe UI"/>
          <w:sz w:val="22"/>
          <w:szCs w:val="22"/>
          <w:lang w:val="es-ES"/>
        </w:rPr>
        <w:t xml:space="preserve"> apostar en deportes menos convencionales puede ofrecer un mejor valor debido a que hay menos competencia y probabilidades potencialmente mejores.</w:t>
      </w:r>
      <w:r>
        <w:rPr>
          <w:rStyle w:val="eop"/>
          <w:rFonts w:ascii="Aptos" w:eastAsiaTheme="majorEastAsia" w:hAnsi="Aptos" w:cs="Segoe UI"/>
          <w:sz w:val="22"/>
          <w:szCs w:val="22"/>
        </w:rPr>
        <w:t> </w:t>
      </w:r>
    </w:p>
    <w:p w14:paraId="171EB71F"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lastRenderedPageBreak/>
        <w:t xml:space="preserve">Comprende el formato y las reglas: </w:t>
      </w:r>
      <w:hyperlink r:id="rId4" w:tgtFrame="_blank" w:history="1">
        <w:r>
          <w:rPr>
            <w:rStyle w:val="normaltextrun"/>
            <w:rFonts w:ascii="Aptos" w:eastAsiaTheme="majorEastAsia" w:hAnsi="Aptos" w:cs="Segoe UI"/>
            <w:color w:val="0563C1"/>
            <w:sz w:val="22"/>
            <w:szCs w:val="22"/>
            <w:u w:val="single"/>
            <w:lang w:val="es-ES"/>
          </w:rPr>
          <w:t>Infórmate sobre cómo se juzgan o puntúan los eventos</w:t>
        </w:r>
      </w:hyperlink>
      <w:r>
        <w:rPr>
          <w:rStyle w:val="normaltextrun"/>
          <w:rFonts w:ascii="Aptos" w:eastAsiaTheme="majorEastAsia" w:hAnsi="Aptos" w:cs="Segoe UI"/>
          <w:sz w:val="22"/>
          <w:szCs w:val="22"/>
          <w:lang w:val="es-ES"/>
        </w:rPr>
        <w:t>. Algunos deportes pueden ser más impredecibles, lo que afecta los resultados de las apuestas. </w:t>
      </w:r>
      <w:r>
        <w:rPr>
          <w:rStyle w:val="eop"/>
          <w:rFonts w:ascii="Aptos" w:eastAsiaTheme="majorEastAsia" w:hAnsi="Aptos" w:cs="Segoe UI"/>
          <w:sz w:val="22"/>
          <w:szCs w:val="22"/>
        </w:rPr>
        <w:t> </w:t>
      </w:r>
    </w:p>
    <w:p w14:paraId="6CBDB334"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1063E5F3"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Gestiona el riesgo:</w:t>
      </w:r>
      <w:r>
        <w:rPr>
          <w:rStyle w:val="normaltextrun"/>
          <w:rFonts w:ascii="Aptos" w:eastAsiaTheme="majorEastAsia" w:hAnsi="Aptos" w:cs="Segoe UI"/>
          <w:sz w:val="22"/>
          <w:szCs w:val="22"/>
          <w:lang w:val="es-ES"/>
        </w:rPr>
        <w:t xml:space="preserve"> Diversifica tus apuestas y considera usar diferentes criptomonedas para equilibrar la volatilidad, especialmente en apuestas a largo plazo.</w:t>
      </w:r>
      <w:r>
        <w:rPr>
          <w:rStyle w:val="eop"/>
          <w:rFonts w:ascii="Aptos" w:eastAsiaTheme="majorEastAsia" w:hAnsi="Aptos" w:cs="Segoe UI"/>
          <w:sz w:val="22"/>
          <w:szCs w:val="22"/>
        </w:rPr>
        <w:t> </w:t>
      </w:r>
    </w:p>
    <w:p w14:paraId="02B63606"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637962E8"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 xml:space="preserve">Usa registros: </w:t>
      </w:r>
      <w:r>
        <w:rPr>
          <w:rStyle w:val="normaltextrun"/>
          <w:rFonts w:ascii="Aptos" w:eastAsiaTheme="majorEastAsia" w:hAnsi="Aptos" w:cs="Segoe UI"/>
          <w:sz w:val="22"/>
          <w:szCs w:val="22"/>
          <w:lang w:val="es-ES"/>
        </w:rPr>
        <w:t xml:space="preserve">Lleva un seguimiento de tus apuestas y decisiones para refinar tu estrategia con el tiempo. </w:t>
      </w:r>
      <w:proofErr w:type="spellStart"/>
      <w:r>
        <w:rPr>
          <w:rStyle w:val="normaltextrun"/>
          <w:rFonts w:ascii="Aptos" w:eastAsiaTheme="majorEastAsia" w:hAnsi="Aptos" w:cs="Segoe UI"/>
          <w:sz w:val="22"/>
          <w:szCs w:val="22"/>
          <w:lang w:val="es-ES"/>
        </w:rPr>
        <w:t>Cloudbet</w:t>
      </w:r>
      <w:proofErr w:type="spellEnd"/>
      <w:r>
        <w:rPr>
          <w:rStyle w:val="normaltextrun"/>
          <w:rFonts w:ascii="Aptos" w:eastAsiaTheme="majorEastAsia" w:hAnsi="Aptos" w:cs="Segoe UI"/>
          <w:sz w:val="22"/>
          <w:szCs w:val="22"/>
          <w:lang w:val="es-ES"/>
        </w:rPr>
        <w:t xml:space="preserve"> facilita esto a través de su interfaz de usuario. </w:t>
      </w:r>
      <w:r>
        <w:rPr>
          <w:rStyle w:val="eop"/>
          <w:rFonts w:ascii="Aptos" w:eastAsiaTheme="majorEastAsia" w:hAnsi="Aptos" w:cs="Segoe UI"/>
          <w:sz w:val="22"/>
          <w:szCs w:val="22"/>
        </w:rPr>
        <w:t> </w:t>
      </w:r>
    </w:p>
    <w:p w14:paraId="619EBD87"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42D450FF"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 xml:space="preserve">Mantente disciplinado: </w:t>
      </w:r>
      <w:r>
        <w:rPr>
          <w:rStyle w:val="normaltextrun"/>
          <w:rFonts w:ascii="Aptos" w:eastAsiaTheme="majorEastAsia" w:hAnsi="Aptos" w:cs="Segoe UI"/>
          <w:sz w:val="22"/>
          <w:szCs w:val="22"/>
          <w:lang w:val="es-ES"/>
        </w:rPr>
        <w:t>Evita apuestas impulsivas. Sigue tu estrategia y presupuesto para tomar decisiones racionales. </w:t>
      </w:r>
      <w:r>
        <w:rPr>
          <w:rStyle w:val="eop"/>
          <w:rFonts w:ascii="Aptos" w:eastAsiaTheme="majorEastAsia" w:hAnsi="Aptos" w:cs="Segoe UI"/>
          <w:sz w:val="22"/>
          <w:szCs w:val="22"/>
        </w:rPr>
        <w:t> </w:t>
      </w:r>
    </w:p>
    <w:p w14:paraId="3B504203"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663423FF"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 xml:space="preserve">Utiliza fuentes confiables: </w:t>
      </w:r>
      <w:r>
        <w:rPr>
          <w:rStyle w:val="normaltextrun"/>
          <w:rFonts w:ascii="Aptos" w:eastAsiaTheme="majorEastAsia" w:hAnsi="Aptos" w:cs="Segoe UI"/>
          <w:sz w:val="22"/>
          <w:szCs w:val="22"/>
          <w:lang w:val="es-ES"/>
        </w:rPr>
        <w:t xml:space="preserve">Apuesta en plataformas acreditadas como </w:t>
      </w:r>
      <w:proofErr w:type="spellStart"/>
      <w:r>
        <w:rPr>
          <w:rStyle w:val="normaltextrun"/>
          <w:rFonts w:ascii="Aptos" w:eastAsiaTheme="majorEastAsia" w:hAnsi="Aptos" w:cs="Segoe UI"/>
          <w:sz w:val="22"/>
          <w:szCs w:val="22"/>
          <w:lang w:val="es-ES"/>
        </w:rPr>
        <w:t>Cloudbet</w:t>
      </w:r>
      <w:proofErr w:type="spellEnd"/>
      <w:r>
        <w:rPr>
          <w:rStyle w:val="normaltextrun"/>
          <w:rFonts w:ascii="Aptos" w:eastAsiaTheme="majorEastAsia" w:hAnsi="Aptos" w:cs="Segoe UI"/>
          <w:sz w:val="22"/>
          <w:szCs w:val="22"/>
          <w:lang w:val="es-ES"/>
        </w:rPr>
        <w:t xml:space="preserve">, que tiene licencia de </w:t>
      </w:r>
      <w:proofErr w:type="spellStart"/>
      <w:r>
        <w:rPr>
          <w:rStyle w:val="normaltextrun"/>
          <w:rFonts w:ascii="Aptos" w:eastAsiaTheme="majorEastAsia" w:hAnsi="Aptos" w:cs="Segoe UI"/>
          <w:sz w:val="22"/>
          <w:szCs w:val="22"/>
          <w:lang w:val="es-ES"/>
        </w:rPr>
        <w:t>Curaçao</w:t>
      </w:r>
      <w:proofErr w:type="spellEnd"/>
      <w:r>
        <w:rPr>
          <w:rStyle w:val="normaltextrun"/>
          <w:rFonts w:ascii="Aptos" w:eastAsiaTheme="majorEastAsia" w:hAnsi="Aptos" w:cs="Segoe UI"/>
          <w:sz w:val="22"/>
          <w:szCs w:val="22"/>
          <w:lang w:val="es-ES"/>
        </w:rPr>
        <w:t xml:space="preserve"> </w:t>
      </w:r>
      <w:proofErr w:type="spellStart"/>
      <w:r>
        <w:rPr>
          <w:rStyle w:val="normaltextrun"/>
          <w:rFonts w:ascii="Aptos" w:eastAsiaTheme="majorEastAsia" w:hAnsi="Aptos" w:cs="Segoe UI"/>
          <w:sz w:val="22"/>
          <w:szCs w:val="22"/>
          <w:lang w:val="es-ES"/>
        </w:rPr>
        <w:t>Gaming</w:t>
      </w:r>
      <w:proofErr w:type="spellEnd"/>
      <w:r>
        <w:rPr>
          <w:rStyle w:val="normaltextrun"/>
          <w:rFonts w:ascii="Aptos" w:eastAsiaTheme="majorEastAsia" w:hAnsi="Aptos" w:cs="Segoe UI"/>
          <w:sz w:val="22"/>
          <w:szCs w:val="22"/>
          <w:lang w:val="es-ES"/>
        </w:rPr>
        <w:t xml:space="preserve"> y una sólida trayectoria en seguridad.</w:t>
      </w:r>
      <w:r>
        <w:rPr>
          <w:rStyle w:val="eop"/>
          <w:rFonts w:ascii="Aptos" w:eastAsiaTheme="majorEastAsia" w:hAnsi="Aptos" w:cs="Segoe UI"/>
          <w:sz w:val="22"/>
          <w:szCs w:val="22"/>
        </w:rPr>
        <w:t> </w:t>
      </w:r>
    </w:p>
    <w:p w14:paraId="7983A4B3"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7955D3E9"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2"/>
          <w:szCs w:val="22"/>
        </w:rPr>
      </w:pPr>
      <w:r>
        <w:rPr>
          <w:rStyle w:val="normaltextrun"/>
          <w:rFonts w:ascii="Aptos" w:eastAsiaTheme="majorEastAsia" w:hAnsi="Aptos" w:cs="Segoe UI"/>
          <w:b/>
          <w:bCs/>
          <w:sz w:val="22"/>
          <w:szCs w:val="22"/>
          <w:lang w:val="es-ES"/>
        </w:rPr>
        <w:t xml:space="preserve">Mantente actualizado: </w:t>
      </w:r>
      <w:r>
        <w:rPr>
          <w:rStyle w:val="normaltextrun"/>
          <w:rFonts w:ascii="Aptos" w:eastAsiaTheme="majorEastAsia" w:hAnsi="Aptos" w:cs="Segoe UI"/>
          <w:sz w:val="22"/>
          <w:szCs w:val="22"/>
          <w:lang w:val="es-ES"/>
        </w:rPr>
        <w:t xml:space="preserve">Estate al tanto de las últimas noticias y cambios que puedan afectar los resultados de los eventos. </w:t>
      </w:r>
      <w:proofErr w:type="spellStart"/>
      <w:r>
        <w:rPr>
          <w:rStyle w:val="normaltextrun"/>
          <w:rFonts w:ascii="Aptos" w:eastAsiaTheme="majorEastAsia" w:hAnsi="Aptos" w:cs="Segoe UI"/>
          <w:sz w:val="22"/>
          <w:szCs w:val="22"/>
          <w:lang w:val="es-ES"/>
        </w:rPr>
        <w:t>Cloudbet</w:t>
      </w:r>
      <w:proofErr w:type="spellEnd"/>
      <w:r>
        <w:rPr>
          <w:rStyle w:val="normaltextrun"/>
          <w:rFonts w:ascii="Aptos" w:eastAsiaTheme="majorEastAsia" w:hAnsi="Aptos" w:cs="Segoe UI"/>
          <w:sz w:val="22"/>
          <w:szCs w:val="22"/>
          <w:lang w:val="es-ES"/>
        </w:rPr>
        <w:t xml:space="preserve"> proporciona resúmenes deportivos y análisis para mantenerte informado.</w:t>
      </w:r>
      <w:r>
        <w:rPr>
          <w:rStyle w:val="eop"/>
          <w:rFonts w:ascii="Aptos" w:eastAsiaTheme="majorEastAsia" w:hAnsi="Aptos" w:cs="Segoe UI"/>
          <w:sz w:val="22"/>
          <w:szCs w:val="22"/>
        </w:rPr>
        <w:t> </w:t>
      </w:r>
    </w:p>
    <w:p w14:paraId="534CB6D7"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6CAF8F86" w14:textId="7E72CB4C" w:rsidR="00EC1011" w:rsidRDefault="00EC1011" w:rsidP="00EC1011">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2"/>
          <w:szCs w:val="22"/>
          <w:lang w:val="es-ES"/>
        </w:rPr>
        <w:t xml:space="preserve">También aprovecha herramientas como </w:t>
      </w:r>
      <w:proofErr w:type="spellStart"/>
      <w:r>
        <w:rPr>
          <w:rStyle w:val="normaltextrun"/>
          <w:rFonts w:ascii="Aptos" w:eastAsiaTheme="majorEastAsia" w:hAnsi="Aptos" w:cs="Segoe UI"/>
          <w:b/>
          <w:bCs/>
          <w:sz w:val="22"/>
          <w:szCs w:val="22"/>
          <w:lang w:val="es-ES"/>
        </w:rPr>
        <w:t>Cloudbet</w:t>
      </w:r>
      <w:proofErr w:type="spellEnd"/>
      <w:r>
        <w:rPr>
          <w:rStyle w:val="normaltextrun"/>
          <w:rFonts w:ascii="Aptos" w:eastAsiaTheme="majorEastAsia" w:hAnsi="Aptos" w:cs="Segoe UI"/>
          <w:b/>
          <w:bCs/>
          <w:sz w:val="22"/>
          <w:szCs w:val="22"/>
          <w:lang w:val="es-ES"/>
        </w:rPr>
        <w:t xml:space="preserve"> </w:t>
      </w:r>
      <w:proofErr w:type="spellStart"/>
      <w:r>
        <w:rPr>
          <w:rStyle w:val="normaltextrun"/>
          <w:rFonts w:ascii="Aptos" w:eastAsiaTheme="majorEastAsia" w:hAnsi="Aptos" w:cs="Segoe UI"/>
          <w:b/>
          <w:bCs/>
          <w:sz w:val="22"/>
          <w:szCs w:val="22"/>
          <w:lang w:val="es-ES"/>
        </w:rPr>
        <w:t>o</w:t>
      </w:r>
      <w:r>
        <w:rPr>
          <w:rStyle w:val="normaltextrun"/>
          <w:rFonts w:ascii="Aptos" w:eastAsiaTheme="majorEastAsia" w:hAnsi="Aptos" w:cs="Segoe UI"/>
          <w:b/>
          <w:bCs/>
          <w:sz w:val="22"/>
          <w:szCs w:val="22"/>
          <w:lang w:val="es-ES"/>
        </w:rPr>
        <w:t>pinion</w:t>
      </w:r>
      <w:proofErr w:type="spellEnd"/>
      <w:r>
        <w:rPr>
          <w:rStyle w:val="normaltextrun"/>
          <w:rFonts w:ascii="Aptos" w:eastAsiaTheme="majorEastAsia" w:hAnsi="Aptos" w:cs="Segoe UI"/>
          <w:b/>
          <w:bCs/>
          <w:sz w:val="22"/>
          <w:szCs w:val="22"/>
          <w:lang w:val="es-ES"/>
        </w:rPr>
        <w:t xml:space="preserve"> </w:t>
      </w:r>
      <w:r>
        <w:rPr>
          <w:rStyle w:val="normaltextrun"/>
          <w:rFonts w:ascii="Aptos" w:eastAsiaTheme="majorEastAsia" w:hAnsi="Aptos" w:cs="Segoe UI"/>
          <w:sz w:val="22"/>
          <w:szCs w:val="22"/>
          <w:lang w:val="es-ES"/>
        </w:rPr>
        <w:t>para ver cómo están apostando otros usuarios en eventos populares. </w:t>
      </w:r>
      <w:r>
        <w:rPr>
          <w:rStyle w:val="eop"/>
          <w:rFonts w:ascii="Aptos" w:eastAsiaTheme="majorEastAsia" w:hAnsi="Aptos" w:cs="Segoe UI"/>
          <w:sz w:val="22"/>
          <w:szCs w:val="22"/>
        </w:rPr>
        <w:t> </w:t>
      </w:r>
    </w:p>
    <w:p w14:paraId="2621E784" w14:textId="77777777" w:rsidR="00EC1011" w:rsidRDefault="00EC1011" w:rsidP="00EC1011">
      <w:pPr>
        <w:pStyle w:val="paragraph"/>
        <w:spacing w:before="0" w:beforeAutospacing="0" w:after="0" w:afterAutospacing="0"/>
        <w:jc w:val="center"/>
        <w:textAlignment w:val="baseline"/>
        <w:rPr>
          <w:rStyle w:val="eop"/>
          <w:rFonts w:ascii="Aptos" w:eastAsiaTheme="majorEastAsia" w:hAnsi="Aptos" w:cs="Segoe UI"/>
        </w:rPr>
      </w:pPr>
      <w:r>
        <w:rPr>
          <w:rStyle w:val="normaltextrun"/>
          <w:rFonts w:ascii="Aptos" w:eastAsiaTheme="majorEastAsia" w:hAnsi="Aptos" w:cs="Segoe UI"/>
          <w:lang w:val="es-ES"/>
        </w:rPr>
        <w:t>###</w:t>
      </w:r>
      <w:r>
        <w:rPr>
          <w:rStyle w:val="eop"/>
          <w:rFonts w:ascii="Aptos" w:eastAsiaTheme="majorEastAsia" w:hAnsi="Aptos" w:cs="Segoe UI"/>
        </w:rPr>
        <w:t> </w:t>
      </w:r>
    </w:p>
    <w:p w14:paraId="1021A712" w14:textId="77777777" w:rsidR="00EC1011" w:rsidRDefault="00EC1011" w:rsidP="00EC1011">
      <w:pPr>
        <w:pStyle w:val="paragraph"/>
        <w:spacing w:before="0" w:beforeAutospacing="0" w:after="0" w:afterAutospacing="0"/>
        <w:jc w:val="center"/>
        <w:textAlignment w:val="baseline"/>
        <w:rPr>
          <w:rFonts w:ascii="Segoe UI" w:hAnsi="Segoe UI" w:cs="Segoe UI"/>
          <w:sz w:val="18"/>
          <w:szCs w:val="18"/>
        </w:rPr>
      </w:pPr>
    </w:p>
    <w:p w14:paraId="7DBB72B7" w14:textId="77777777" w:rsidR="00EC1011" w:rsidRDefault="00EC1011" w:rsidP="00EC1011">
      <w:pPr>
        <w:pStyle w:val="paragraph"/>
        <w:spacing w:before="0" w:beforeAutospacing="0" w:after="0" w:afterAutospacing="0"/>
        <w:jc w:val="center"/>
        <w:textAlignment w:val="baseline"/>
        <w:rPr>
          <w:rFonts w:ascii="Segoe UI" w:hAnsi="Segoe UI" w:cs="Segoe UI"/>
          <w:sz w:val="18"/>
          <w:szCs w:val="18"/>
          <w:lang w:val="es-ES"/>
        </w:rPr>
      </w:pPr>
      <w:r>
        <w:rPr>
          <w:rStyle w:val="normaltextrun"/>
          <w:rFonts w:ascii="Aptos" w:eastAsiaTheme="majorEastAsia" w:hAnsi="Aptos" w:cs="Segoe UI"/>
          <w:b/>
          <w:bCs/>
          <w:sz w:val="20"/>
          <w:szCs w:val="20"/>
          <w:lang w:val="es-ES"/>
        </w:rPr>
        <w:t>ACERCA DE CLOUDBET</w:t>
      </w:r>
      <w:r>
        <w:rPr>
          <w:rStyle w:val="eop"/>
          <w:rFonts w:ascii="Aptos" w:eastAsiaTheme="majorEastAsia" w:hAnsi="Aptos" w:cs="Segoe UI"/>
          <w:sz w:val="20"/>
          <w:szCs w:val="20"/>
          <w:lang w:val="es-ES"/>
        </w:rPr>
        <w:t> </w:t>
      </w:r>
    </w:p>
    <w:p w14:paraId="1B2CC66D" w14:textId="77777777" w:rsidR="00EC1011" w:rsidRDefault="00EC1011" w:rsidP="00EC1011">
      <w:pPr>
        <w:pStyle w:val="paragraph"/>
        <w:spacing w:before="0" w:beforeAutospacing="0" w:after="0" w:afterAutospacing="0"/>
        <w:jc w:val="both"/>
        <w:textAlignment w:val="baseline"/>
        <w:rPr>
          <w:rStyle w:val="eop"/>
          <w:rFonts w:ascii="Aptos" w:eastAsiaTheme="majorEastAsia" w:hAnsi="Aptos" w:cs="Segoe UI"/>
          <w:sz w:val="20"/>
          <w:szCs w:val="20"/>
        </w:rPr>
      </w:pPr>
      <w:proofErr w:type="spellStart"/>
      <w:r>
        <w:rPr>
          <w:rStyle w:val="normaltextrun"/>
          <w:rFonts w:ascii="Aptos" w:eastAsiaTheme="majorEastAsia" w:hAnsi="Aptos" w:cs="Segoe UI"/>
          <w:sz w:val="20"/>
          <w:szCs w:val="20"/>
          <w:lang w:val="es-ES"/>
        </w:rPr>
        <w:t>Cloudbet</w:t>
      </w:r>
      <w:proofErr w:type="spellEnd"/>
      <w:r>
        <w:rPr>
          <w:rStyle w:val="normaltextrun"/>
          <w:rFonts w:ascii="Aptos" w:eastAsiaTheme="majorEastAsia" w:hAnsi="Aptos" w:cs="Segoe UI"/>
          <w:sz w:val="20"/>
          <w:szCs w:val="20"/>
          <w:lang w:val="es-ES"/>
        </w:rPr>
        <w:t xml:space="preserve"> es el orgulloso pionero de las apuestas con </w:t>
      </w:r>
      <w:proofErr w:type="spellStart"/>
      <w:r>
        <w:rPr>
          <w:rStyle w:val="normaltextrun"/>
          <w:rFonts w:ascii="Aptos" w:eastAsiaTheme="majorEastAsia" w:hAnsi="Aptos" w:cs="Segoe UI"/>
          <w:sz w:val="20"/>
          <w:szCs w:val="20"/>
          <w:lang w:val="es-ES"/>
        </w:rPr>
        <w:t>criptomodenadas</w:t>
      </w:r>
      <w:proofErr w:type="spellEnd"/>
      <w:r>
        <w:rPr>
          <w:rStyle w:val="normaltextrun"/>
          <w:rFonts w:ascii="Aptos" w:eastAsiaTheme="majorEastAsia" w:hAnsi="Aptos" w:cs="Segoe UI"/>
          <w:sz w:val="20"/>
          <w:szCs w:val="20"/>
          <w:lang w:val="es-ES"/>
        </w:rPr>
        <w:t xml:space="preserve">. Fundada en 2013, </w:t>
      </w:r>
      <w:proofErr w:type="spellStart"/>
      <w:r>
        <w:rPr>
          <w:rStyle w:val="normaltextrun"/>
          <w:rFonts w:ascii="Aptos" w:eastAsiaTheme="majorEastAsia" w:hAnsi="Aptos" w:cs="Segoe UI"/>
          <w:sz w:val="20"/>
          <w:szCs w:val="20"/>
          <w:lang w:val="es-ES"/>
        </w:rPr>
        <w:t>Cloudbet</w:t>
      </w:r>
      <w:proofErr w:type="spellEnd"/>
      <w:r>
        <w:rPr>
          <w:rStyle w:val="normaltextrun"/>
          <w:rFonts w:ascii="Aptos" w:eastAsiaTheme="majorEastAsia" w:hAnsi="Aptos" w:cs="Segoe UI"/>
          <w:sz w:val="20"/>
          <w:szCs w:val="20"/>
          <w:lang w:val="es-ES"/>
        </w:rPr>
        <w:t xml:space="preserve"> adoptó la tecnología </w:t>
      </w:r>
      <w:proofErr w:type="spellStart"/>
      <w:r>
        <w:rPr>
          <w:rStyle w:val="normaltextrun"/>
          <w:rFonts w:ascii="Aptos" w:eastAsiaTheme="majorEastAsia" w:hAnsi="Aptos" w:cs="Segoe UI"/>
          <w:i/>
          <w:iCs/>
          <w:sz w:val="20"/>
          <w:szCs w:val="20"/>
          <w:lang w:val="es-ES"/>
        </w:rPr>
        <w:t>blockchain</w:t>
      </w:r>
      <w:proofErr w:type="spellEnd"/>
      <w:r>
        <w:rPr>
          <w:rStyle w:val="normaltextrun"/>
          <w:rFonts w:ascii="Aptos" w:eastAsiaTheme="majorEastAsia" w:hAnsi="Aptos" w:cs="Segoe UI"/>
          <w:i/>
          <w:iCs/>
          <w:sz w:val="20"/>
          <w:szCs w:val="20"/>
          <w:lang w:val="es-ES"/>
        </w:rPr>
        <w:t xml:space="preserve"> </w:t>
      </w:r>
      <w:r>
        <w:rPr>
          <w:rStyle w:val="normaltextrun"/>
          <w:rFonts w:ascii="Aptos" w:eastAsiaTheme="majorEastAsia" w:hAnsi="Aptos" w:cs="Segoe UI"/>
          <w:sz w:val="20"/>
          <w:szCs w:val="20"/>
          <w:lang w:val="es-ES"/>
        </w:rPr>
        <w:t xml:space="preserve">para brindar a los jugadores privacidad y libertad financiera como </w:t>
      </w:r>
      <w:proofErr w:type="gramStart"/>
      <w:r>
        <w:rPr>
          <w:rStyle w:val="normaltextrun"/>
          <w:rFonts w:ascii="Aptos" w:eastAsiaTheme="majorEastAsia" w:hAnsi="Aptos" w:cs="Segoe UI"/>
          <w:sz w:val="20"/>
          <w:szCs w:val="20"/>
          <w:lang w:val="es-ES"/>
        </w:rPr>
        <w:t>nunca antes</w:t>
      </w:r>
      <w:proofErr w:type="gramEnd"/>
      <w:r>
        <w:rPr>
          <w:rStyle w:val="normaltextrun"/>
          <w:rFonts w:ascii="Aptos" w:eastAsiaTheme="majorEastAsia" w:hAnsi="Aptos" w:cs="Segoe UI"/>
          <w:sz w:val="20"/>
          <w:szCs w:val="20"/>
          <w:lang w:val="es-ES"/>
        </w:rPr>
        <w:t xml:space="preserve">. Desde entonces, el sitio ha realizado millones de apuestas, ganándose la reputación de ser la marca más confiable y segura en el espacio de los </w:t>
      </w:r>
      <w:proofErr w:type="spellStart"/>
      <w:r>
        <w:rPr>
          <w:rStyle w:val="normaltextrun"/>
          <w:rFonts w:ascii="Aptos" w:eastAsiaTheme="majorEastAsia" w:hAnsi="Aptos" w:cs="Segoe UI"/>
          <w:sz w:val="20"/>
          <w:szCs w:val="20"/>
          <w:lang w:val="es-ES"/>
        </w:rPr>
        <w:t>criptojuegos</w:t>
      </w:r>
      <w:proofErr w:type="spellEnd"/>
      <w:r>
        <w:rPr>
          <w:rStyle w:val="normaltextrun"/>
          <w:rFonts w:ascii="Aptos" w:eastAsiaTheme="majorEastAsia" w:hAnsi="Aptos" w:cs="Segoe UI"/>
          <w:sz w:val="20"/>
          <w:szCs w:val="20"/>
          <w:lang w:val="es-ES"/>
        </w:rPr>
        <w:t>.</w:t>
      </w:r>
      <w:r>
        <w:rPr>
          <w:rStyle w:val="eop"/>
          <w:rFonts w:ascii="Aptos" w:eastAsiaTheme="majorEastAsia" w:hAnsi="Aptos" w:cs="Segoe UI"/>
          <w:sz w:val="20"/>
          <w:szCs w:val="20"/>
        </w:rPr>
        <w:t> </w:t>
      </w:r>
    </w:p>
    <w:p w14:paraId="72B47ABD"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p>
    <w:p w14:paraId="1FC50576"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sz w:val="20"/>
          <w:szCs w:val="20"/>
          <w:lang w:val="es-ES"/>
        </w:rPr>
        <w:t xml:space="preserve">Para obtener más información, comuníquese con: media@cloudbet.com o visite </w:t>
      </w:r>
      <w:hyperlink r:id="rId5" w:tgtFrame="_blank" w:history="1">
        <w:r>
          <w:rPr>
            <w:rStyle w:val="normaltextrun"/>
            <w:rFonts w:ascii="Aptos" w:eastAsiaTheme="majorEastAsia" w:hAnsi="Aptos" w:cs="Segoe UI"/>
            <w:color w:val="0563C1"/>
            <w:sz w:val="20"/>
            <w:szCs w:val="20"/>
            <w:u w:val="single"/>
            <w:lang w:val="es-ES"/>
          </w:rPr>
          <w:t>www.cloudbet.com</w:t>
        </w:r>
      </w:hyperlink>
      <w:r>
        <w:rPr>
          <w:rStyle w:val="normaltextrun"/>
          <w:rFonts w:ascii="Aptos" w:eastAsiaTheme="majorEastAsia" w:hAnsi="Aptos" w:cs="Segoe UI"/>
          <w:sz w:val="20"/>
          <w:szCs w:val="20"/>
          <w:lang w:val="es-ES"/>
        </w:rPr>
        <w:t> </w:t>
      </w:r>
      <w:r>
        <w:rPr>
          <w:rStyle w:val="eop"/>
          <w:rFonts w:ascii="Aptos" w:eastAsiaTheme="majorEastAsia" w:hAnsi="Aptos" w:cs="Segoe UI"/>
          <w:sz w:val="20"/>
          <w:szCs w:val="20"/>
        </w:rPr>
        <w:t> </w:t>
      </w:r>
    </w:p>
    <w:p w14:paraId="646F4CBE" w14:textId="77777777" w:rsidR="00EC1011" w:rsidRDefault="00EC1011" w:rsidP="00EC1011">
      <w:pPr>
        <w:pStyle w:val="paragraph"/>
        <w:spacing w:before="0" w:beforeAutospacing="0" w:after="0" w:afterAutospacing="0"/>
        <w:jc w:val="both"/>
        <w:textAlignment w:val="baseline"/>
        <w:rPr>
          <w:rFonts w:ascii="Segoe UI" w:hAnsi="Segoe UI" w:cs="Segoe UI"/>
          <w:sz w:val="18"/>
          <w:szCs w:val="18"/>
        </w:rPr>
      </w:pPr>
      <w:r w:rsidRPr="00EC1011">
        <w:rPr>
          <w:rStyle w:val="normaltextrun"/>
          <w:rFonts w:ascii="Aptos" w:eastAsiaTheme="majorEastAsia" w:hAnsi="Aptos" w:cs="Segoe UI"/>
          <w:color w:val="000000"/>
          <w:sz w:val="20"/>
          <w:szCs w:val="20"/>
        </w:rPr>
        <w:t xml:space="preserve">Siga a Cloudbet en X: </w:t>
      </w:r>
      <w:hyperlink r:id="rId6" w:tgtFrame="_blank" w:history="1">
        <w:r w:rsidRPr="00EC1011">
          <w:rPr>
            <w:rStyle w:val="normaltextrun"/>
            <w:rFonts w:ascii="Aptos" w:eastAsiaTheme="majorEastAsia" w:hAnsi="Aptos" w:cs="Segoe UI"/>
            <w:color w:val="0563C1"/>
            <w:sz w:val="20"/>
            <w:szCs w:val="20"/>
            <w:u w:val="single"/>
          </w:rPr>
          <w:t>@Cloudbet</w:t>
        </w:r>
      </w:hyperlink>
      <w:r>
        <w:rPr>
          <w:rStyle w:val="eop"/>
          <w:rFonts w:ascii="Aptos" w:eastAsiaTheme="majorEastAsia" w:hAnsi="Aptos" w:cs="Segoe UI"/>
          <w:color w:val="000000"/>
          <w:sz w:val="20"/>
          <w:szCs w:val="20"/>
        </w:rPr>
        <w:t> </w:t>
      </w:r>
    </w:p>
    <w:p w14:paraId="76E87362" w14:textId="77777777" w:rsidR="00191FB5" w:rsidRDefault="00191FB5"/>
    <w:sectPr w:rsidR="00191F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11"/>
    <w:rsid w:val="00191FB5"/>
    <w:rsid w:val="001F11D3"/>
    <w:rsid w:val="00A07055"/>
    <w:rsid w:val="00A66110"/>
    <w:rsid w:val="00EC1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42B57D3"/>
  <w15:chartTrackingRefBased/>
  <w15:docId w15:val="{62EF69A1-919C-2D4B-B27B-C7CBE49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0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0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0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0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0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0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0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0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0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0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0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0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0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0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0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011"/>
    <w:rPr>
      <w:rFonts w:eastAsiaTheme="majorEastAsia" w:cstheme="majorBidi"/>
      <w:color w:val="272727" w:themeColor="text1" w:themeTint="D8"/>
    </w:rPr>
  </w:style>
  <w:style w:type="paragraph" w:styleId="Ttulo">
    <w:name w:val="Title"/>
    <w:basedOn w:val="Normal"/>
    <w:next w:val="Normal"/>
    <w:link w:val="TtuloCar"/>
    <w:uiPriority w:val="10"/>
    <w:qFormat/>
    <w:rsid w:val="00EC1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0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0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0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011"/>
    <w:pPr>
      <w:spacing w:before="160"/>
      <w:jc w:val="center"/>
    </w:pPr>
    <w:rPr>
      <w:i/>
      <w:iCs/>
      <w:color w:val="404040" w:themeColor="text1" w:themeTint="BF"/>
    </w:rPr>
  </w:style>
  <w:style w:type="character" w:customStyle="1" w:styleId="CitaCar">
    <w:name w:val="Cita Car"/>
    <w:basedOn w:val="Fuentedeprrafopredeter"/>
    <w:link w:val="Cita"/>
    <w:uiPriority w:val="29"/>
    <w:rsid w:val="00EC1011"/>
    <w:rPr>
      <w:i/>
      <w:iCs/>
      <w:color w:val="404040" w:themeColor="text1" w:themeTint="BF"/>
    </w:rPr>
  </w:style>
  <w:style w:type="paragraph" w:styleId="Prrafodelista">
    <w:name w:val="List Paragraph"/>
    <w:basedOn w:val="Normal"/>
    <w:uiPriority w:val="34"/>
    <w:qFormat/>
    <w:rsid w:val="00EC1011"/>
    <w:pPr>
      <w:ind w:left="720"/>
      <w:contextualSpacing/>
    </w:pPr>
  </w:style>
  <w:style w:type="character" w:styleId="nfasisintenso">
    <w:name w:val="Intense Emphasis"/>
    <w:basedOn w:val="Fuentedeprrafopredeter"/>
    <w:uiPriority w:val="21"/>
    <w:qFormat/>
    <w:rsid w:val="00EC1011"/>
    <w:rPr>
      <w:i/>
      <w:iCs/>
      <w:color w:val="0F4761" w:themeColor="accent1" w:themeShade="BF"/>
    </w:rPr>
  </w:style>
  <w:style w:type="paragraph" w:styleId="Citadestacada">
    <w:name w:val="Intense Quote"/>
    <w:basedOn w:val="Normal"/>
    <w:next w:val="Normal"/>
    <w:link w:val="CitadestacadaCar"/>
    <w:uiPriority w:val="30"/>
    <w:qFormat/>
    <w:rsid w:val="00EC1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011"/>
    <w:rPr>
      <w:i/>
      <w:iCs/>
      <w:color w:val="0F4761" w:themeColor="accent1" w:themeShade="BF"/>
    </w:rPr>
  </w:style>
  <w:style w:type="character" w:styleId="Referenciaintensa">
    <w:name w:val="Intense Reference"/>
    <w:basedOn w:val="Fuentedeprrafopredeter"/>
    <w:uiPriority w:val="32"/>
    <w:qFormat/>
    <w:rsid w:val="00EC1011"/>
    <w:rPr>
      <w:b/>
      <w:bCs/>
      <w:smallCaps/>
      <w:color w:val="0F4761" w:themeColor="accent1" w:themeShade="BF"/>
      <w:spacing w:val="5"/>
    </w:rPr>
  </w:style>
  <w:style w:type="paragraph" w:customStyle="1" w:styleId="paragraph">
    <w:name w:val="paragraph"/>
    <w:basedOn w:val="Normal"/>
    <w:rsid w:val="00EC1011"/>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ormaltextrun">
    <w:name w:val="normaltextrun"/>
    <w:basedOn w:val="Fuentedeprrafopredeter"/>
    <w:rsid w:val="00EC1011"/>
  </w:style>
  <w:style w:type="character" w:customStyle="1" w:styleId="eop">
    <w:name w:val="eop"/>
    <w:basedOn w:val="Fuentedeprrafopredeter"/>
    <w:rsid w:val="00EC1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0783318">
      <w:bodyDiv w:val="1"/>
      <w:marLeft w:val="0"/>
      <w:marRight w:val="0"/>
      <w:marTop w:val="0"/>
      <w:marBottom w:val="0"/>
      <w:divBdr>
        <w:top w:val="none" w:sz="0" w:space="0" w:color="auto"/>
        <w:left w:val="none" w:sz="0" w:space="0" w:color="auto"/>
        <w:bottom w:val="none" w:sz="0" w:space="0" w:color="auto"/>
        <w:right w:val="none" w:sz="0" w:space="0" w:color="auto"/>
      </w:divBdr>
      <w:divsChild>
        <w:div w:id="134835696">
          <w:marLeft w:val="0"/>
          <w:marRight w:val="0"/>
          <w:marTop w:val="0"/>
          <w:marBottom w:val="0"/>
          <w:divBdr>
            <w:top w:val="none" w:sz="0" w:space="0" w:color="auto"/>
            <w:left w:val="none" w:sz="0" w:space="0" w:color="auto"/>
            <w:bottom w:val="none" w:sz="0" w:space="0" w:color="auto"/>
            <w:right w:val="none" w:sz="0" w:space="0" w:color="auto"/>
          </w:divBdr>
        </w:div>
        <w:div w:id="1007370628">
          <w:marLeft w:val="0"/>
          <w:marRight w:val="0"/>
          <w:marTop w:val="0"/>
          <w:marBottom w:val="0"/>
          <w:divBdr>
            <w:top w:val="none" w:sz="0" w:space="0" w:color="auto"/>
            <w:left w:val="none" w:sz="0" w:space="0" w:color="auto"/>
            <w:bottom w:val="none" w:sz="0" w:space="0" w:color="auto"/>
            <w:right w:val="none" w:sz="0" w:space="0" w:color="auto"/>
          </w:divBdr>
        </w:div>
        <w:div w:id="254484664">
          <w:marLeft w:val="0"/>
          <w:marRight w:val="0"/>
          <w:marTop w:val="0"/>
          <w:marBottom w:val="0"/>
          <w:divBdr>
            <w:top w:val="none" w:sz="0" w:space="0" w:color="auto"/>
            <w:left w:val="none" w:sz="0" w:space="0" w:color="auto"/>
            <w:bottom w:val="none" w:sz="0" w:space="0" w:color="auto"/>
            <w:right w:val="none" w:sz="0" w:space="0" w:color="auto"/>
          </w:divBdr>
        </w:div>
        <w:div w:id="1266423657">
          <w:marLeft w:val="0"/>
          <w:marRight w:val="0"/>
          <w:marTop w:val="0"/>
          <w:marBottom w:val="0"/>
          <w:divBdr>
            <w:top w:val="none" w:sz="0" w:space="0" w:color="auto"/>
            <w:left w:val="none" w:sz="0" w:space="0" w:color="auto"/>
            <w:bottom w:val="none" w:sz="0" w:space="0" w:color="auto"/>
            <w:right w:val="none" w:sz="0" w:space="0" w:color="auto"/>
          </w:divBdr>
        </w:div>
        <w:div w:id="593248810">
          <w:marLeft w:val="0"/>
          <w:marRight w:val="0"/>
          <w:marTop w:val="0"/>
          <w:marBottom w:val="0"/>
          <w:divBdr>
            <w:top w:val="none" w:sz="0" w:space="0" w:color="auto"/>
            <w:left w:val="none" w:sz="0" w:space="0" w:color="auto"/>
            <w:bottom w:val="none" w:sz="0" w:space="0" w:color="auto"/>
            <w:right w:val="none" w:sz="0" w:space="0" w:color="auto"/>
          </w:divBdr>
        </w:div>
        <w:div w:id="1504592795">
          <w:marLeft w:val="0"/>
          <w:marRight w:val="0"/>
          <w:marTop w:val="0"/>
          <w:marBottom w:val="0"/>
          <w:divBdr>
            <w:top w:val="none" w:sz="0" w:space="0" w:color="auto"/>
            <w:left w:val="none" w:sz="0" w:space="0" w:color="auto"/>
            <w:bottom w:val="none" w:sz="0" w:space="0" w:color="auto"/>
            <w:right w:val="none" w:sz="0" w:space="0" w:color="auto"/>
          </w:divBdr>
        </w:div>
        <w:div w:id="813067537">
          <w:marLeft w:val="0"/>
          <w:marRight w:val="0"/>
          <w:marTop w:val="0"/>
          <w:marBottom w:val="0"/>
          <w:divBdr>
            <w:top w:val="none" w:sz="0" w:space="0" w:color="auto"/>
            <w:left w:val="none" w:sz="0" w:space="0" w:color="auto"/>
            <w:bottom w:val="none" w:sz="0" w:space="0" w:color="auto"/>
            <w:right w:val="none" w:sz="0" w:space="0" w:color="auto"/>
          </w:divBdr>
        </w:div>
        <w:div w:id="1168599501">
          <w:marLeft w:val="0"/>
          <w:marRight w:val="0"/>
          <w:marTop w:val="0"/>
          <w:marBottom w:val="0"/>
          <w:divBdr>
            <w:top w:val="none" w:sz="0" w:space="0" w:color="auto"/>
            <w:left w:val="none" w:sz="0" w:space="0" w:color="auto"/>
            <w:bottom w:val="none" w:sz="0" w:space="0" w:color="auto"/>
            <w:right w:val="none" w:sz="0" w:space="0" w:color="auto"/>
          </w:divBdr>
        </w:div>
        <w:div w:id="262106585">
          <w:marLeft w:val="0"/>
          <w:marRight w:val="0"/>
          <w:marTop w:val="0"/>
          <w:marBottom w:val="0"/>
          <w:divBdr>
            <w:top w:val="none" w:sz="0" w:space="0" w:color="auto"/>
            <w:left w:val="none" w:sz="0" w:space="0" w:color="auto"/>
            <w:bottom w:val="none" w:sz="0" w:space="0" w:color="auto"/>
            <w:right w:val="none" w:sz="0" w:space="0" w:color="auto"/>
          </w:divBdr>
        </w:div>
        <w:div w:id="881016345">
          <w:marLeft w:val="0"/>
          <w:marRight w:val="0"/>
          <w:marTop w:val="0"/>
          <w:marBottom w:val="0"/>
          <w:divBdr>
            <w:top w:val="none" w:sz="0" w:space="0" w:color="auto"/>
            <w:left w:val="none" w:sz="0" w:space="0" w:color="auto"/>
            <w:bottom w:val="none" w:sz="0" w:space="0" w:color="auto"/>
            <w:right w:val="none" w:sz="0" w:space="0" w:color="auto"/>
          </w:divBdr>
        </w:div>
        <w:div w:id="1645815235">
          <w:marLeft w:val="0"/>
          <w:marRight w:val="0"/>
          <w:marTop w:val="0"/>
          <w:marBottom w:val="0"/>
          <w:divBdr>
            <w:top w:val="none" w:sz="0" w:space="0" w:color="auto"/>
            <w:left w:val="none" w:sz="0" w:space="0" w:color="auto"/>
            <w:bottom w:val="none" w:sz="0" w:space="0" w:color="auto"/>
            <w:right w:val="none" w:sz="0" w:space="0" w:color="auto"/>
          </w:divBdr>
        </w:div>
        <w:div w:id="724186432">
          <w:marLeft w:val="0"/>
          <w:marRight w:val="0"/>
          <w:marTop w:val="0"/>
          <w:marBottom w:val="0"/>
          <w:divBdr>
            <w:top w:val="none" w:sz="0" w:space="0" w:color="auto"/>
            <w:left w:val="none" w:sz="0" w:space="0" w:color="auto"/>
            <w:bottom w:val="none" w:sz="0" w:space="0" w:color="auto"/>
            <w:right w:val="none" w:sz="0" w:space="0" w:color="auto"/>
          </w:divBdr>
        </w:div>
        <w:div w:id="1764565502">
          <w:marLeft w:val="0"/>
          <w:marRight w:val="0"/>
          <w:marTop w:val="0"/>
          <w:marBottom w:val="0"/>
          <w:divBdr>
            <w:top w:val="none" w:sz="0" w:space="0" w:color="auto"/>
            <w:left w:val="none" w:sz="0" w:space="0" w:color="auto"/>
            <w:bottom w:val="none" w:sz="0" w:space="0" w:color="auto"/>
            <w:right w:val="none" w:sz="0" w:space="0" w:color="auto"/>
          </w:divBdr>
        </w:div>
        <w:div w:id="300892954">
          <w:marLeft w:val="0"/>
          <w:marRight w:val="0"/>
          <w:marTop w:val="0"/>
          <w:marBottom w:val="0"/>
          <w:divBdr>
            <w:top w:val="none" w:sz="0" w:space="0" w:color="auto"/>
            <w:left w:val="none" w:sz="0" w:space="0" w:color="auto"/>
            <w:bottom w:val="none" w:sz="0" w:space="0" w:color="auto"/>
            <w:right w:val="none" w:sz="0" w:space="0" w:color="auto"/>
          </w:divBdr>
        </w:div>
        <w:div w:id="1785268542">
          <w:marLeft w:val="0"/>
          <w:marRight w:val="0"/>
          <w:marTop w:val="0"/>
          <w:marBottom w:val="0"/>
          <w:divBdr>
            <w:top w:val="none" w:sz="0" w:space="0" w:color="auto"/>
            <w:left w:val="none" w:sz="0" w:space="0" w:color="auto"/>
            <w:bottom w:val="none" w:sz="0" w:space="0" w:color="auto"/>
            <w:right w:val="none" w:sz="0" w:space="0" w:color="auto"/>
          </w:divBdr>
        </w:div>
        <w:div w:id="268239900">
          <w:marLeft w:val="0"/>
          <w:marRight w:val="0"/>
          <w:marTop w:val="0"/>
          <w:marBottom w:val="0"/>
          <w:divBdr>
            <w:top w:val="none" w:sz="0" w:space="0" w:color="auto"/>
            <w:left w:val="none" w:sz="0" w:space="0" w:color="auto"/>
            <w:bottom w:val="none" w:sz="0" w:space="0" w:color="auto"/>
            <w:right w:val="none" w:sz="0" w:space="0" w:color="auto"/>
          </w:divBdr>
        </w:div>
        <w:div w:id="492836227">
          <w:marLeft w:val="0"/>
          <w:marRight w:val="0"/>
          <w:marTop w:val="0"/>
          <w:marBottom w:val="0"/>
          <w:divBdr>
            <w:top w:val="none" w:sz="0" w:space="0" w:color="auto"/>
            <w:left w:val="none" w:sz="0" w:space="0" w:color="auto"/>
            <w:bottom w:val="none" w:sz="0" w:space="0" w:color="auto"/>
            <w:right w:val="none" w:sz="0" w:space="0" w:color="auto"/>
          </w:divBdr>
        </w:div>
        <w:div w:id="1597133549">
          <w:marLeft w:val="0"/>
          <w:marRight w:val="0"/>
          <w:marTop w:val="0"/>
          <w:marBottom w:val="0"/>
          <w:divBdr>
            <w:top w:val="none" w:sz="0" w:space="0" w:color="auto"/>
            <w:left w:val="none" w:sz="0" w:space="0" w:color="auto"/>
            <w:bottom w:val="none" w:sz="0" w:space="0" w:color="auto"/>
            <w:right w:val="none" w:sz="0" w:space="0" w:color="auto"/>
          </w:divBdr>
        </w:div>
        <w:div w:id="2137410808">
          <w:marLeft w:val="0"/>
          <w:marRight w:val="0"/>
          <w:marTop w:val="0"/>
          <w:marBottom w:val="0"/>
          <w:divBdr>
            <w:top w:val="none" w:sz="0" w:space="0" w:color="auto"/>
            <w:left w:val="none" w:sz="0" w:space="0" w:color="auto"/>
            <w:bottom w:val="none" w:sz="0" w:space="0" w:color="auto"/>
            <w:right w:val="none" w:sz="0" w:space="0" w:color="auto"/>
          </w:divBdr>
        </w:div>
        <w:div w:id="1839147366">
          <w:marLeft w:val="0"/>
          <w:marRight w:val="0"/>
          <w:marTop w:val="0"/>
          <w:marBottom w:val="0"/>
          <w:divBdr>
            <w:top w:val="none" w:sz="0" w:space="0" w:color="auto"/>
            <w:left w:val="none" w:sz="0" w:space="0" w:color="auto"/>
            <w:bottom w:val="none" w:sz="0" w:space="0" w:color="auto"/>
            <w:right w:val="none" w:sz="0" w:space="0" w:color="auto"/>
          </w:divBdr>
        </w:div>
        <w:div w:id="1241134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Cloudbet" TargetMode="External"/><Relationship Id="rId5" Type="http://schemas.openxmlformats.org/officeDocument/2006/relationships/hyperlink" Target="https://www.cloudbet.com/en" TargetMode="External"/><Relationship Id="rId4" Type="http://schemas.openxmlformats.org/officeDocument/2006/relationships/hyperlink" Target="https://www.cloudbet.com/en/help/ru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727</Words>
  <Characters>4000</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Tecalco</dc:creator>
  <cp:keywords/>
  <dc:description/>
  <cp:lastModifiedBy>Gabriela Tecalco</cp:lastModifiedBy>
  <cp:revision>1</cp:revision>
  <dcterms:created xsi:type="dcterms:W3CDTF">2024-08-07T17:14:00Z</dcterms:created>
  <dcterms:modified xsi:type="dcterms:W3CDTF">2024-08-07T17:19:00Z</dcterms:modified>
</cp:coreProperties>
</file>