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D2" w:rsidRPr="0000198F" w:rsidRDefault="008946D2" w:rsidP="00596B4F">
      <w:pPr>
        <w:jc w:val="center"/>
        <w:rPr>
          <w:color w:val="7F7F7F" w:themeColor="text1" w:themeTint="80"/>
          <w:sz w:val="24"/>
          <w:szCs w:val="24"/>
        </w:rPr>
      </w:pPr>
      <w:r w:rsidRPr="0000198F">
        <w:rPr>
          <w:noProof/>
          <w:color w:val="7F7F7F" w:themeColor="text1" w:themeTint="80"/>
          <w:sz w:val="24"/>
          <w:szCs w:val="24"/>
          <w:lang w:eastAsia="fr-BE"/>
        </w:rPr>
        <w:drawing>
          <wp:inline distT="0" distB="0" distL="0" distR="0" wp14:anchorId="7156B328" wp14:editId="2623F7F3">
            <wp:extent cx="3505200" cy="35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XY_Cou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4042" cy="3504042"/>
                    </a:xfrm>
                    <a:prstGeom prst="rect">
                      <a:avLst/>
                    </a:prstGeom>
                  </pic:spPr>
                </pic:pic>
              </a:graphicData>
            </a:graphic>
          </wp:inline>
        </w:drawing>
      </w:r>
    </w:p>
    <w:p w:rsidR="008946D2" w:rsidRPr="0000198F" w:rsidRDefault="008946D2" w:rsidP="00596B4F">
      <w:pPr>
        <w:jc w:val="center"/>
        <w:rPr>
          <w:color w:val="7F7F7F" w:themeColor="text1" w:themeTint="80"/>
          <w:sz w:val="24"/>
          <w:szCs w:val="24"/>
        </w:rPr>
      </w:pPr>
    </w:p>
    <w:p w:rsidR="00B63BF5" w:rsidRPr="0000198F" w:rsidRDefault="008946D2" w:rsidP="00596B4F">
      <w:pPr>
        <w:jc w:val="center"/>
        <w:rPr>
          <w:color w:val="7F7F7F" w:themeColor="text1" w:themeTint="80"/>
          <w:sz w:val="24"/>
          <w:szCs w:val="24"/>
        </w:rPr>
      </w:pPr>
      <w:r w:rsidRPr="0000198F">
        <w:rPr>
          <w:noProof/>
          <w:color w:val="7F7F7F" w:themeColor="text1" w:themeTint="80"/>
          <w:sz w:val="24"/>
          <w:szCs w:val="24"/>
          <w:lang w:eastAsia="fr-BE"/>
        </w:rPr>
        <w:drawing>
          <wp:inline distT="0" distB="0" distL="0" distR="0" wp14:anchorId="4CEBE6D7" wp14:editId="11039D7A">
            <wp:extent cx="2962275" cy="229582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maquet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1296" cy="2295069"/>
                    </a:xfrm>
                    <a:prstGeom prst="rect">
                      <a:avLst/>
                    </a:prstGeom>
                  </pic:spPr>
                </pic:pic>
              </a:graphicData>
            </a:graphic>
          </wp:inline>
        </w:drawing>
      </w:r>
    </w:p>
    <w:p w:rsidR="008946D2" w:rsidRPr="0000198F" w:rsidRDefault="008946D2" w:rsidP="00596B4F">
      <w:pPr>
        <w:jc w:val="center"/>
        <w:rPr>
          <w:b/>
          <w:color w:val="7F7F7F" w:themeColor="text1" w:themeTint="80"/>
          <w:sz w:val="24"/>
          <w:szCs w:val="24"/>
        </w:rPr>
      </w:pPr>
    </w:p>
    <w:p w:rsidR="008946D2" w:rsidRPr="0000198F" w:rsidRDefault="008946D2" w:rsidP="00596B4F">
      <w:pPr>
        <w:jc w:val="center"/>
        <w:rPr>
          <w:b/>
          <w:color w:val="7F7F7F" w:themeColor="text1" w:themeTint="80"/>
          <w:sz w:val="24"/>
          <w:szCs w:val="24"/>
        </w:rPr>
      </w:pPr>
      <w:r w:rsidRPr="0000198F">
        <w:rPr>
          <w:b/>
          <w:color w:val="7F7F7F" w:themeColor="text1" w:themeTint="80"/>
          <w:sz w:val="24"/>
          <w:szCs w:val="24"/>
        </w:rPr>
        <w:t>DOSSIER DE PRESSE</w:t>
      </w:r>
    </w:p>
    <w:p w:rsidR="008946D2" w:rsidRPr="0000198F" w:rsidRDefault="008946D2" w:rsidP="00596B4F">
      <w:pPr>
        <w:jc w:val="center"/>
        <w:rPr>
          <w:b/>
          <w:color w:val="7F7F7F" w:themeColor="text1" w:themeTint="80"/>
          <w:sz w:val="24"/>
          <w:szCs w:val="24"/>
        </w:rPr>
      </w:pPr>
      <w:r w:rsidRPr="0000198F">
        <w:rPr>
          <w:b/>
          <w:color w:val="7F7F7F" w:themeColor="text1" w:themeTint="80"/>
          <w:sz w:val="24"/>
          <w:szCs w:val="24"/>
        </w:rPr>
        <w:t>Bruxelles, 25 novembre 2015</w:t>
      </w:r>
    </w:p>
    <w:p w:rsidR="008946D2" w:rsidRPr="0000198F" w:rsidRDefault="008946D2" w:rsidP="0000198F">
      <w:pPr>
        <w:jc w:val="both"/>
        <w:rPr>
          <w:b/>
          <w:color w:val="7F7F7F" w:themeColor="text1" w:themeTint="80"/>
          <w:sz w:val="24"/>
          <w:szCs w:val="24"/>
        </w:rPr>
      </w:pPr>
    </w:p>
    <w:p w:rsidR="008946D2" w:rsidRPr="0000198F" w:rsidRDefault="008946D2" w:rsidP="0000198F">
      <w:pPr>
        <w:jc w:val="both"/>
        <w:rPr>
          <w:b/>
          <w:color w:val="7F7F7F" w:themeColor="text1" w:themeTint="80"/>
          <w:sz w:val="24"/>
          <w:szCs w:val="24"/>
        </w:rPr>
      </w:pPr>
    </w:p>
    <w:p w:rsidR="008946D2" w:rsidRPr="0000198F" w:rsidRDefault="008946D2" w:rsidP="0000198F">
      <w:pPr>
        <w:jc w:val="both"/>
        <w:rPr>
          <w:b/>
          <w:color w:val="7F7F7F" w:themeColor="text1" w:themeTint="80"/>
          <w:sz w:val="24"/>
          <w:szCs w:val="24"/>
        </w:rPr>
      </w:pPr>
    </w:p>
    <w:p w:rsidR="008946D2" w:rsidRPr="0000198F" w:rsidRDefault="008946D2" w:rsidP="0000198F">
      <w:pPr>
        <w:jc w:val="both"/>
        <w:rPr>
          <w:b/>
          <w:color w:val="7F7F7F" w:themeColor="text1" w:themeTint="80"/>
          <w:sz w:val="24"/>
          <w:szCs w:val="24"/>
        </w:rPr>
      </w:pPr>
    </w:p>
    <w:p w:rsidR="005C4745" w:rsidRPr="0000198F" w:rsidRDefault="005C4745" w:rsidP="0000198F">
      <w:pPr>
        <w:jc w:val="both"/>
        <w:rPr>
          <w:b/>
          <w:color w:val="7F7F7F" w:themeColor="text1" w:themeTint="80"/>
          <w:sz w:val="24"/>
          <w:szCs w:val="24"/>
        </w:rPr>
      </w:pPr>
    </w:p>
    <w:sdt>
      <w:sdtPr>
        <w:rPr>
          <w:rFonts w:asciiTheme="minorHAnsi" w:eastAsiaTheme="minorHAnsi" w:hAnsiTheme="minorHAnsi" w:cstheme="minorBidi"/>
          <w:color w:val="7F7F7F" w:themeColor="text1" w:themeTint="80"/>
          <w:sz w:val="22"/>
          <w:szCs w:val="22"/>
          <w:lang w:val="fr-FR" w:eastAsia="en-US"/>
        </w:rPr>
        <w:id w:val="-694220148"/>
        <w:docPartObj>
          <w:docPartGallery w:val="Table of Contents"/>
          <w:docPartUnique/>
        </w:docPartObj>
      </w:sdtPr>
      <w:sdtEndPr>
        <w:rPr>
          <w:b/>
          <w:bCs/>
          <w:color w:val="auto"/>
        </w:rPr>
      </w:sdtEndPr>
      <w:sdtContent>
        <w:p w:rsidR="003D195D" w:rsidRDefault="003D195D">
          <w:pPr>
            <w:pStyle w:val="TOCHeading"/>
            <w:rPr>
              <w:rFonts w:asciiTheme="minorHAnsi" w:hAnsiTheme="minorHAnsi"/>
              <w:color w:val="7F7F7F" w:themeColor="text1" w:themeTint="80"/>
              <w:lang w:val="fr-FR"/>
            </w:rPr>
          </w:pPr>
        </w:p>
        <w:p w:rsidR="003D195D" w:rsidRDefault="003D195D">
          <w:pPr>
            <w:pStyle w:val="TOCHeading"/>
            <w:rPr>
              <w:rFonts w:asciiTheme="minorHAnsi" w:hAnsiTheme="minorHAnsi"/>
              <w:color w:val="7F7F7F" w:themeColor="text1" w:themeTint="80"/>
              <w:lang w:val="fr-FR"/>
            </w:rPr>
          </w:pPr>
        </w:p>
        <w:p w:rsidR="003D195D" w:rsidRPr="001817BF" w:rsidRDefault="003D195D">
          <w:pPr>
            <w:pStyle w:val="TOCHeading"/>
            <w:rPr>
              <w:rFonts w:asciiTheme="minorHAnsi" w:hAnsiTheme="minorHAnsi"/>
              <w:b/>
              <w:color w:val="auto"/>
              <w:lang w:val="fr-FR"/>
            </w:rPr>
          </w:pPr>
          <w:r w:rsidRPr="001817BF">
            <w:rPr>
              <w:rFonts w:asciiTheme="minorHAnsi" w:hAnsiTheme="minorHAnsi"/>
              <w:b/>
              <w:color w:val="auto"/>
              <w:lang w:val="fr-FR"/>
            </w:rPr>
            <w:t>Table des matières</w:t>
          </w:r>
        </w:p>
        <w:p w:rsidR="003D195D" w:rsidRPr="001817BF" w:rsidRDefault="003D195D" w:rsidP="003D195D">
          <w:pPr>
            <w:rPr>
              <w:lang w:val="fr-FR" w:eastAsia="fr-BE"/>
            </w:rPr>
          </w:pPr>
        </w:p>
        <w:p w:rsidR="003D195D" w:rsidRPr="001817BF" w:rsidRDefault="003D195D" w:rsidP="003D195D">
          <w:pPr>
            <w:rPr>
              <w:lang w:val="fr-FR" w:eastAsia="fr-BE"/>
            </w:rPr>
          </w:pPr>
        </w:p>
        <w:p w:rsidR="007A1F01" w:rsidRPr="001817BF" w:rsidRDefault="003D195D">
          <w:pPr>
            <w:pStyle w:val="TOC1"/>
            <w:rPr>
              <w:rFonts w:eastAsiaTheme="minorEastAsia"/>
              <w:noProof/>
              <w:lang w:eastAsia="fr-BE"/>
            </w:rPr>
          </w:pPr>
          <w:r w:rsidRPr="001817BF">
            <w:fldChar w:fldCharType="begin"/>
          </w:r>
          <w:r w:rsidRPr="001817BF">
            <w:instrText xml:space="preserve"> TOC \o "1-3" \h \z \u </w:instrText>
          </w:r>
          <w:r w:rsidRPr="001817BF">
            <w:fldChar w:fldCharType="separate"/>
          </w:r>
          <w:hyperlink w:anchor="_Toc436142379" w:history="1">
            <w:r w:rsidR="007A1F01" w:rsidRPr="001817BF">
              <w:rPr>
                <w:rStyle w:val="Hyperlink"/>
                <w:noProof/>
                <w:color w:val="auto"/>
              </w:rPr>
              <w:t>Historique du projet - Contexte de la rénovation – Financement…………………………………………..</w:t>
            </w:r>
            <w:r w:rsidR="007A1F01" w:rsidRPr="001817BF">
              <w:rPr>
                <w:noProof/>
                <w:webHidden/>
              </w:rPr>
              <w:fldChar w:fldCharType="begin"/>
            </w:r>
            <w:r w:rsidR="007A1F01" w:rsidRPr="001817BF">
              <w:rPr>
                <w:noProof/>
                <w:webHidden/>
              </w:rPr>
              <w:instrText xml:space="preserve"> PAGEREF _Toc436142379 \h </w:instrText>
            </w:r>
            <w:r w:rsidR="007A1F01" w:rsidRPr="001817BF">
              <w:rPr>
                <w:noProof/>
                <w:webHidden/>
              </w:rPr>
            </w:r>
            <w:r w:rsidR="007A1F01" w:rsidRPr="001817BF">
              <w:rPr>
                <w:noProof/>
                <w:webHidden/>
              </w:rPr>
              <w:fldChar w:fldCharType="separate"/>
            </w:r>
            <w:r w:rsidR="007A1F01" w:rsidRPr="001817BF">
              <w:rPr>
                <w:noProof/>
                <w:webHidden/>
              </w:rPr>
              <w:t>3</w:t>
            </w:r>
            <w:r w:rsidR="007A1F01" w:rsidRPr="001817BF">
              <w:rPr>
                <w:noProof/>
                <w:webHidden/>
              </w:rPr>
              <w:fldChar w:fldCharType="end"/>
            </w:r>
          </w:hyperlink>
        </w:p>
        <w:p w:rsidR="007A1F01" w:rsidRPr="001817BF" w:rsidRDefault="001776CE">
          <w:pPr>
            <w:pStyle w:val="TOC2"/>
            <w:rPr>
              <w:rFonts w:eastAsiaTheme="minorEastAsia"/>
              <w:noProof/>
              <w:lang w:eastAsia="fr-BE"/>
            </w:rPr>
          </w:pPr>
          <w:hyperlink w:anchor="_Toc436142380" w:history="1">
            <w:r w:rsidR="007A1F01" w:rsidRPr="001817BF">
              <w:rPr>
                <w:rStyle w:val="Hyperlink"/>
                <w:noProof/>
                <w:color w:val="auto"/>
              </w:rPr>
              <w:t>1.1.</w:t>
            </w:r>
            <w:r w:rsidR="007A1F01" w:rsidRPr="001817BF">
              <w:rPr>
                <w:rFonts w:eastAsiaTheme="minorEastAsia"/>
                <w:noProof/>
                <w:lang w:eastAsia="fr-BE"/>
              </w:rPr>
              <w:tab/>
            </w:r>
            <w:r w:rsidR="007A1F01" w:rsidRPr="001817BF">
              <w:rPr>
                <w:rStyle w:val="Hyperlink"/>
                <w:noProof/>
                <w:color w:val="auto"/>
              </w:rPr>
              <w:t>Avant-propos</w:t>
            </w:r>
            <w:r w:rsidR="007A1F01" w:rsidRPr="001817BF">
              <w:rPr>
                <w:noProof/>
                <w:webHidden/>
              </w:rPr>
              <w:tab/>
            </w:r>
            <w:r w:rsidR="007A1F01" w:rsidRPr="001817BF">
              <w:rPr>
                <w:noProof/>
                <w:webHidden/>
              </w:rPr>
              <w:fldChar w:fldCharType="begin"/>
            </w:r>
            <w:r w:rsidR="007A1F01" w:rsidRPr="001817BF">
              <w:rPr>
                <w:noProof/>
                <w:webHidden/>
              </w:rPr>
              <w:instrText xml:space="preserve"> PAGEREF _Toc436142380 \h </w:instrText>
            </w:r>
            <w:r w:rsidR="007A1F01" w:rsidRPr="001817BF">
              <w:rPr>
                <w:noProof/>
                <w:webHidden/>
              </w:rPr>
            </w:r>
            <w:r w:rsidR="007A1F01" w:rsidRPr="001817BF">
              <w:rPr>
                <w:noProof/>
                <w:webHidden/>
              </w:rPr>
              <w:fldChar w:fldCharType="separate"/>
            </w:r>
            <w:r w:rsidR="007A1F01" w:rsidRPr="001817BF">
              <w:rPr>
                <w:noProof/>
                <w:webHidden/>
              </w:rPr>
              <w:t>3</w:t>
            </w:r>
            <w:r w:rsidR="007A1F01" w:rsidRPr="001817BF">
              <w:rPr>
                <w:noProof/>
                <w:webHidden/>
              </w:rPr>
              <w:fldChar w:fldCharType="end"/>
            </w:r>
          </w:hyperlink>
        </w:p>
        <w:p w:rsidR="007A1F01" w:rsidRPr="001817BF" w:rsidRDefault="001776CE">
          <w:pPr>
            <w:pStyle w:val="TOC2"/>
            <w:rPr>
              <w:rFonts w:eastAsiaTheme="minorEastAsia"/>
              <w:noProof/>
              <w:lang w:eastAsia="fr-BE"/>
            </w:rPr>
          </w:pPr>
          <w:hyperlink w:anchor="_Toc436142381" w:history="1">
            <w:r w:rsidR="007A1F01" w:rsidRPr="001817BF">
              <w:rPr>
                <w:rStyle w:val="Hyperlink"/>
                <w:noProof/>
                <w:color w:val="auto"/>
              </w:rPr>
              <w:t>1.2.</w:t>
            </w:r>
            <w:r w:rsidR="007A1F01" w:rsidRPr="001817BF">
              <w:rPr>
                <w:rFonts w:eastAsiaTheme="minorEastAsia"/>
                <w:noProof/>
                <w:lang w:eastAsia="fr-BE"/>
              </w:rPr>
              <w:tab/>
            </w:r>
            <w:r w:rsidR="007A1F01" w:rsidRPr="001817BF">
              <w:rPr>
                <w:rStyle w:val="Hyperlink"/>
                <w:noProof/>
                <w:color w:val="auto"/>
              </w:rPr>
              <w:t>Le contexte de la rénovation</w:t>
            </w:r>
            <w:r w:rsidR="007A1F01" w:rsidRPr="001817BF">
              <w:rPr>
                <w:noProof/>
                <w:webHidden/>
              </w:rPr>
              <w:tab/>
              <w:t>….</w:t>
            </w:r>
            <w:r w:rsidR="007A1F01" w:rsidRPr="001817BF">
              <w:rPr>
                <w:noProof/>
                <w:webHidden/>
              </w:rPr>
              <w:fldChar w:fldCharType="begin"/>
            </w:r>
            <w:r w:rsidR="007A1F01" w:rsidRPr="001817BF">
              <w:rPr>
                <w:noProof/>
                <w:webHidden/>
              </w:rPr>
              <w:instrText xml:space="preserve"> PAGEREF _Toc436142381 \h </w:instrText>
            </w:r>
            <w:r w:rsidR="007A1F01" w:rsidRPr="001817BF">
              <w:rPr>
                <w:noProof/>
                <w:webHidden/>
              </w:rPr>
            </w:r>
            <w:r w:rsidR="007A1F01" w:rsidRPr="001817BF">
              <w:rPr>
                <w:noProof/>
                <w:webHidden/>
              </w:rPr>
              <w:fldChar w:fldCharType="separate"/>
            </w:r>
            <w:r w:rsidR="007A1F01" w:rsidRPr="001817BF">
              <w:rPr>
                <w:noProof/>
                <w:webHidden/>
              </w:rPr>
              <w:t>3</w:t>
            </w:r>
            <w:r w:rsidR="007A1F01" w:rsidRPr="001817BF">
              <w:rPr>
                <w:noProof/>
                <w:webHidden/>
              </w:rPr>
              <w:fldChar w:fldCharType="end"/>
            </w:r>
          </w:hyperlink>
        </w:p>
        <w:p w:rsidR="007A1F01" w:rsidRPr="001817BF" w:rsidRDefault="001776CE">
          <w:pPr>
            <w:pStyle w:val="TOC3"/>
            <w:tabs>
              <w:tab w:val="left" w:pos="1320"/>
              <w:tab w:val="right" w:leader="dot" w:pos="9062"/>
            </w:tabs>
            <w:rPr>
              <w:rFonts w:eastAsiaTheme="minorEastAsia"/>
              <w:noProof/>
              <w:lang w:eastAsia="fr-BE"/>
            </w:rPr>
          </w:pPr>
          <w:hyperlink w:anchor="_Toc436142382" w:history="1">
            <w:r w:rsidR="007A1F01" w:rsidRPr="001817BF">
              <w:rPr>
                <w:rStyle w:val="Hyperlink"/>
                <w:noProof/>
                <w:color w:val="auto"/>
              </w:rPr>
              <w:t>1.2.1.</w:t>
            </w:r>
            <w:r w:rsidR="007A1F01" w:rsidRPr="001817BF">
              <w:rPr>
                <w:rFonts w:eastAsiaTheme="minorEastAsia"/>
                <w:noProof/>
                <w:lang w:eastAsia="fr-BE"/>
              </w:rPr>
              <w:tab/>
            </w:r>
            <w:r w:rsidR="007A1F01" w:rsidRPr="001817BF">
              <w:rPr>
                <w:rStyle w:val="Hyperlink"/>
                <w:noProof/>
                <w:color w:val="auto"/>
              </w:rPr>
              <w:t>Contexte historique du bâtiment</w:t>
            </w:r>
            <w:r w:rsidR="007A1F01" w:rsidRPr="001817BF">
              <w:rPr>
                <w:noProof/>
                <w:webHidden/>
              </w:rPr>
              <w:t>………………………………………………………………………………</w:t>
            </w:r>
            <w:r w:rsidR="007A1F01" w:rsidRPr="001817BF">
              <w:rPr>
                <w:noProof/>
                <w:webHidden/>
              </w:rPr>
              <w:fldChar w:fldCharType="begin"/>
            </w:r>
            <w:r w:rsidR="007A1F01" w:rsidRPr="001817BF">
              <w:rPr>
                <w:noProof/>
                <w:webHidden/>
              </w:rPr>
              <w:instrText xml:space="preserve"> PAGEREF _Toc436142382 \h </w:instrText>
            </w:r>
            <w:r w:rsidR="007A1F01" w:rsidRPr="001817BF">
              <w:rPr>
                <w:noProof/>
                <w:webHidden/>
              </w:rPr>
            </w:r>
            <w:r w:rsidR="007A1F01" w:rsidRPr="001817BF">
              <w:rPr>
                <w:noProof/>
                <w:webHidden/>
              </w:rPr>
              <w:fldChar w:fldCharType="separate"/>
            </w:r>
            <w:r w:rsidR="007A1F01" w:rsidRPr="001817BF">
              <w:rPr>
                <w:noProof/>
                <w:webHidden/>
              </w:rPr>
              <w:t>3</w:t>
            </w:r>
            <w:r w:rsidR="007A1F01" w:rsidRPr="001817BF">
              <w:rPr>
                <w:noProof/>
                <w:webHidden/>
              </w:rPr>
              <w:fldChar w:fldCharType="end"/>
            </w:r>
          </w:hyperlink>
        </w:p>
        <w:p w:rsidR="007A1F01" w:rsidRPr="001817BF" w:rsidRDefault="001776CE">
          <w:pPr>
            <w:pStyle w:val="TOC3"/>
            <w:tabs>
              <w:tab w:val="left" w:pos="1320"/>
              <w:tab w:val="right" w:leader="dot" w:pos="9062"/>
            </w:tabs>
            <w:rPr>
              <w:rFonts w:eastAsiaTheme="minorEastAsia"/>
              <w:noProof/>
              <w:lang w:eastAsia="fr-BE"/>
            </w:rPr>
          </w:pPr>
          <w:hyperlink w:anchor="_Toc436142383" w:history="1">
            <w:r w:rsidR="007A1F01" w:rsidRPr="001817BF">
              <w:rPr>
                <w:rStyle w:val="Hyperlink"/>
                <w:noProof/>
                <w:color w:val="auto"/>
              </w:rPr>
              <w:t>1.2.2.</w:t>
            </w:r>
            <w:r w:rsidR="007A1F01" w:rsidRPr="001817BF">
              <w:rPr>
                <w:rFonts w:eastAsiaTheme="minorEastAsia"/>
                <w:noProof/>
                <w:lang w:eastAsia="fr-BE"/>
              </w:rPr>
              <w:tab/>
            </w:r>
            <w:r w:rsidR="007A1F01" w:rsidRPr="001817BF">
              <w:rPr>
                <w:rStyle w:val="Hyperlink"/>
                <w:noProof/>
                <w:color w:val="auto"/>
              </w:rPr>
              <w:t>Objectifs du CPAS de Bruxelles</w:t>
            </w:r>
            <w:r w:rsidR="007A1F01" w:rsidRPr="001817BF">
              <w:rPr>
                <w:noProof/>
                <w:webHidden/>
              </w:rPr>
              <w:t>………………………………………………………………………………….</w:t>
            </w:r>
            <w:r w:rsidR="007A1F01" w:rsidRPr="001817BF">
              <w:rPr>
                <w:noProof/>
                <w:webHidden/>
              </w:rPr>
              <w:fldChar w:fldCharType="begin"/>
            </w:r>
            <w:r w:rsidR="007A1F01" w:rsidRPr="001817BF">
              <w:rPr>
                <w:noProof/>
                <w:webHidden/>
              </w:rPr>
              <w:instrText xml:space="preserve"> PAGEREF _Toc436142383 \h </w:instrText>
            </w:r>
            <w:r w:rsidR="007A1F01" w:rsidRPr="001817BF">
              <w:rPr>
                <w:noProof/>
                <w:webHidden/>
              </w:rPr>
            </w:r>
            <w:r w:rsidR="007A1F01" w:rsidRPr="001817BF">
              <w:rPr>
                <w:noProof/>
                <w:webHidden/>
              </w:rPr>
              <w:fldChar w:fldCharType="separate"/>
            </w:r>
            <w:r w:rsidR="007A1F01" w:rsidRPr="001817BF">
              <w:rPr>
                <w:noProof/>
                <w:webHidden/>
              </w:rPr>
              <w:t>4</w:t>
            </w:r>
            <w:r w:rsidR="007A1F01" w:rsidRPr="001817BF">
              <w:rPr>
                <w:noProof/>
                <w:webHidden/>
              </w:rPr>
              <w:fldChar w:fldCharType="end"/>
            </w:r>
          </w:hyperlink>
        </w:p>
        <w:p w:rsidR="007A1F01" w:rsidRPr="001817BF" w:rsidRDefault="001776CE">
          <w:pPr>
            <w:pStyle w:val="TOC3"/>
            <w:tabs>
              <w:tab w:val="left" w:pos="1320"/>
              <w:tab w:val="right" w:leader="dot" w:pos="9062"/>
            </w:tabs>
            <w:rPr>
              <w:rFonts w:eastAsiaTheme="minorEastAsia"/>
              <w:noProof/>
              <w:lang w:eastAsia="fr-BE"/>
            </w:rPr>
          </w:pPr>
          <w:hyperlink w:anchor="_Toc436142384" w:history="1">
            <w:r w:rsidR="007A1F01" w:rsidRPr="001817BF">
              <w:rPr>
                <w:rStyle w:val="Hyperlink"/>
                <w:noProof/>
                <w:color w:val="auto"/>
              </w:rPr>
              <w:t>1.2.3.</w:t>
            </w:r>
            <w:r w:rsidR="007A1F01" w:rsidRPr="001817BF">
              <w:rPr>
                <w:rFonts w:eastAsiaTheme="minorEastAsia"/>
                <w:noProof/>
                <w:lang w:eastAsia="fr-BE"/>
              </w:rPr>
              <w:tab/>
            </w:r>
            <w:r w:rsidR="007A1F01" w:rsidRPr="001817BF">
              <w:rPr>
                <w:rStyle w:val="Hyperlink"/>
                <w:noProof/>
                <w:color w:val="auto"/>
              </w:rPr>
              <w:t>Rénovation du bâtiment et philosophie d’intervention</w:t>
            </w:r>
            <w:r w:rsidR="007A1F01" w:rsidRPr="001817BF">
              <w:rPr>
                <w:noProof/>
                <w:webHidden/>
              </w:rPr>
              <w:t>…………………………………………….</w:t>
            </w:r>
            <w:r w:rsidR="007A1F01" w:rsidRPr="001817BF">
              <w:rPr>
                <w:noProof/>
                <w:webHidden/>
              </w:rPr>
              <w:fldChar w:fldCharType="begin"/>
            </w:r>
            <w:r w:rsidR="007A1F01" w:rsidRPr="001817BF">
              <w:rPr>
                <w:noProof/>
                <w:webHidden/>
              </w:rPr>
              <w:instrText xml:space="preserve"> PAGEREF _Toc436142384 \h </w:instrText>
            </w:r>
            <w:r w:rsidR="007A1F01" w:rsidRPr="001817BF">
              <w:rPr>
                <w:noProof/>
                <w:webHidden/>
              </w:rPr>
            </w:r>
            <w:r w:rsidR="007A1F01" w:rsidRPr="001817BF">
              <w:rPr>
                <w:noProof/>
                <w:webHidden/>
              </w:rPr>
              <w:fldChar w:fldCharType="separate"/>
            </w:r>
            <w:r w:rsidR="007A1F01" w:rsidRPr="001817BF">
              <w:rPr>
                <w:noProof/>
                <w:webHidden/>
              </w:rPr>
              <w:t>5</w:t>
            </w:r>
            <w:r w:rsidR="007A1F01" w:rsidRPr="001817BF">
              <w:rPr>
                <w:noProof/>
                <w:webHidden/>
              </w:rPr>
              <w:fldChar w:fldCharType="end"/>
            </w:r>
          </w:hyperlink>
        </w:p>
        <w:p w:rsidR="007A1F01" w:rsidRPr="001817BF" w:rsidRDefault="001776CE">
          <w:pPr>
            <w:pStyle w:val="TOC3"/>
            <w:tabs>
              <w:tab w:val="left" w:pos="1320"/>
              <w:tab w:val="right" w:leader="dot" w:pos="9062"/>
            </w:tabs>
            <w:rPr>
              <w:rFonts w:eastAsiaTheme="minorEastAsia"/>
              <w:noProof/>
              <w:lang w:eastAsia="fr-BE"/>
            </w:rPr>
          </w:pPr>
          <w:hyperlink w:anchor="_Toc436142385" w:history="1">
            <w:r w:rsidR="007A1F01" w:rsidRPr="001817BF">
              <w:rPr>
                <w:rStyle w:val="Hyperlink"/>
                <w:noProof/>
                <w:color w:val="auto"/>
              </w:rPr>
              <w:t>1.2.4.</w:t>
            </w:r>
            <w:r w:rsidR="007A1F01" w:rsidRPr="001817BF">
              <w:rPr>
                <w:rFonts w:eastAsiaTheme="minorEastAsia"/>
                <w:noProof/>
                <w:lang w:eastAsia="fr-BE"/>
              </w:rPr>
              <w:tab/>
            </w:r>
            <w:r w:rsidR="007A1F01" w:rsidRPr="001817BF">
              <w:rPr>
                <w:rStyle w:val="Hyperlink"/>
                <w:noProof/>
                <w:color w:val="auto"/>
              </w:rPr>
              <w:t>Financement du projet et partenariat</w:t>
            </w:r>
            <w:r w:rsidR="007A1F01" w:rsidRPr="001817BF">
              <w:rPr>
                <w:noProof/>
                <w:webHidden/>
              </w:rPr>
              <w:t>………………………………………………………………………</w:t>
            </w:r>
            <w:r w:rsidR="007A1F01" w:rsidRPr="001817BF">
              <w:rPr>
                <w:noProof/>
                <w:webHidden/>
              </w:rPr>
              <w:fldChar w:fldCharType="begin"/>
            </w:r>
            <w:r w:rsidR="007A1F01" w:rsidRPr="001817BF">
              <w:rPr>
                <w:noProof/>
                <w:webHidden/>
              </w:rPr>
              <w:instrText xml:space="preserve"> PAGEREF _Toc436142385 \h </w:instrText>
            </w:r>
            <w:r w:rsidR="007A1F01" w:rsidRPr="001817BF">
              <w:rPr>
                <w:noProof/>
                <w:webHidden/>
              </w:rPr>
            </w:r>
            <w:r w:rsidR="007A1F01" w:rsidRPr="001817BF">
              <w:rPr>
                <w:noProof/>
                <w:webHidden/>
              </w:rPr>
              <w:fldChar w:fldCharType="separate"/>
            </w:r>
            <w:r w:rsidR="007A1F01" w:rsidRPr="001817BF">
              <w:rPr>
                <w:noProof/>
                <w:webHidden/>
              </w:rPr>
              <w:t>6</w:t>
            </w:r>
            <w:r w:rsidR="007A1F01" w:rsidRPr="001817BF">
              <w:rPr>
                <w:noProof/>
                <w:webHidden/>
              </w:rPr>
              <w:fldChar w:fldCharType="end"/>
            </w:r>
          </w:hyperlink>
        </w:p>
        <w:p w:rsidR="007A1F01" w:rsidRPr="001817BF" w:rsidRDefault="001776CE">
          <w:pPr>
            <w:pStyle w:val="TOC1"/>
            <w:rPr>
              <w:rFonts w:eastAsiaTheme="minorEastAsia"/>
              <w:noProof/>
              <w:lang w:eastAsia="fr-BE"/>
            </w:rPr>
          </w:pPr>
          <w:hyperlink w:anchor="_Toc436142386" w:history="1">
            <w:r w:rsidR="007A1F01" w:rsidRPr="001817BF">
              <w:rPr>
                <w:rStyle w:val="Hyperlink"/>
                <w:noProof/>
                <w:color w:val="auto"/>
              </w:rPr>
              <w:t>Dix ans de temps forts……</w:t>
            </w:r>
            <w:r w:rsidR="007A1F01" w:rsidRPr="001817BF">
              <w:rPr>
                <w:noProof/>
                <w:webHidden/>
              </w:rPr>
              <w:t>……………………………………………………………………………………………………..</w:t>
            </w:r>
            <w:r w:rsidR="007A1F01" w:rsidRPr="001817BF">
              <w:rPr>
                <w:noProof/>
                <w:webHidden/>
              </w:rPr>
              <w:fldChar w:fldCharType="begin"/>
            </w:r>
            <w:r w:rsidR="007A1F01" w:rsidRPr="001817BF">
              <w:rPr>
                <w:noProof/>
                <w:webHidden/>
              </w:rPr>
              <w:instrText xml:space="preserve"> PAGEREF _Toc436142386 \h </w:instrText>
            </w:r>
            <w:r w:rsidR="007A1F01" w:rsidRPr="001817BF">
              <w:rPr>
                <w:noProof/>
                <w:webHidden/>
              </w:rPr>
            </w:r>
            <w:r w:rsidR="007A1F01" w:rsidRPr="001817BF">
              <w:rPr>
                <w:noProof/>
                <w:webHidden/>
              </w:rPr>
              <w:fldChar w:fldCharType="separate"/>
            </w:r>
            <w:r w:rsidR="007A1F01" w:rsidRPr="001817BF">
              <w:rPr>
                <w:noProof/>
                <w:webHidden/>
              </w:rPr>
              <w:t>7</w:t>
            </w:r>
            <w:r w:rsidR="007A1F01" w:rsidRPr="001817BF">
              <w:rPr>
                <w:noProof/>
                <w:webHidden/>
              </w:rPr>
              <w:fldChar w:fldCharType="end"/>
            </w:r>
          </w:hyperlink>
        </w:p>
        <w:p w:rsidR="007A1F01" w:rsidRPr="001817BF" w:rsidRDefault="001776CE">
          <w:pPr>
            <w:pStyle w:val="TOC1"/>
            <w:rPr>
              <w:rFonts w:eastAsiaTheme="minorEastAsia"/>
              <w:noProof/>
              <w:lang w:eastAsia="fr-BE"/>
            </w:rPr>
          </w:pPr>
          <w:hyperlink w:anchor="_Toc436142387" w:history="1">
            <w:r w:rsidR="007A1F01" w:rsidRPr="001817BF">
              <w:rPr>
                <w:rStyle w:val="Hyperlink"/>
                <w:noProof/>
                <w:color w:val="auto"/>
              </w:rPr>
              <w:t>Les Ateliers des Tanneurs aujourd’hui……………………………………………………………………………………</w:t>
            </w:r>
            <w:r w:rsidR="007A1F01" w:rsidRPr="001817BF">
              <w:rPr>
                <w:noProof/>
                <w:webHidden/>
              </w:rPr>
              <w:fldChar w:fldCharType="begin"/>
            </w:r>
            <w:r w:rsidR="007A1F01" w:rsidRPr="001817BF">
              <w:rPr>
                <w:noProof/>
                <w:webHidden/>
              </w:rPr>
              <w:instrText xml:space="preserve"> PAGEREF _Toc436142387 \h </w:instrText>
            </w:r>
            <w:r w:rsidR="007A1F01" w:rsidRPr="001817BF">
              <w:rPr>
                <w:noProof/>
                <w:webHidden/>
              </w:rPr>
            </w:r>
            <w:r w:rsidR="007A1F01" w:rsidRPr="001817BF">
              <w:rPr>
                <w:noProof/>
                <w:webHidden/>
              </w:rPr>
              <w:fldChar w:fldCharType="separate"/>
            </w:r>
            <w:r w:rsidR="007A1F01" w:rsidRPr="001817BF">
              <w:rPr>
                <w:noProof/>
                <w:webHidden/>
              </w:rPr>
              <w:t>8</w:t>
            </w:r>
            <w:r w:rsidR="007A1F01" w:rsidRPr="001817BF">
              <w:rPr>
                <w:noProof/>
                <w:webHidden/>
              </w:rPr>
              <w:fldChar w:fldCharType="end"/>
            </w:r>
          </w:hyperlink>
        </w:p>
        <w:p w:rsidR="007A1F01" w:rsidRPr="001817BF" w:rsidRDefault="001776CE">
          <w:pPr>
            <w:pStyle w:val="TOC2"/>
            <w:rPr>
              <w:rFonts w:eastAsiaTheme="minorEastAsia"/>
              <w:noProof/>
              <w:lang w:eastAsia="fr-BE"/>
            </w:rPr>
          </w:pPr>
          <w:hyperlink w:anchor="_Toc436142388" w:history="1">
            <w:r w:rsidR="007A1F01" w:rsidRPr="001817BF">
              <w:rPr>
                <w:rStyle w:val="Hyperlink"/>
                <w:noProof/>
                <w:color w:val="auto"/>
              </w:rPr>
              <w:t>3.1.</w:t>
            </w:r>
            <w:r w:rsidR="007A1F01" w:rsidRPr="001817BF">
              <w:rPr>
                <w:rFonts w:eastAsiaTheme="minorEastAsia"/>
                <w:noProof/>
                <w:lang w:eastAsia="fr-BE"/>
              </w:rPr>
              <w:tab/>
            </w:r>
            <w:r w:rsidR="007A1F01" w:rsidRPr="001817BF">
              <w:rPr>
                <w:rStyle w:val="Hyperlink"/>
                <w:noProof/>
                <w:color w:val="auto"/>
              </w:rPr>
              <w:t>Organisation du site</w:t>
            </w:r>
            <w:r w:rsidR="007A1F01" w:rsidRPr="001817BF">
              <w:rPr>
                <w:noProof/>
                <w:webHidden/>
              </w:rPr>
              <w:tab/>
            </w:r>
            <w:r w:rsidR="007A1F01" w:rsidRPr="001817BF">
              <w:rPr>
                <w:noProof/>
                <w:webHidden/>
              </w:rPr>
              <w:fldChar w:fldCharType="begin"/>
            </w:r>
            <w:r w:rsidR="007A1F01" w:rsidRPr="001817BF">
              <w:rPr>
                <w:noProof/>
                <w:webHidden/>
              </w:rPr>
              <w:instrText xml:space="preserve"> PAGEREF _Toc436142388 \h </w:instrText>
            </w:r>
            <w:r w:rsidR="007A1F01" w:rsidRPr="001817BF">
              <w:rPr>
                <w:noProof/>
                <w:webHidden/>
              </w:rPr>
            </w:r>
            <w:r w:rsidR="007A1F01" w:rsidRPr="001817BF">
              <w:rPr>
                <w:noProof/>
                <w:webHidden/>
              </w:rPr>
              <w:fldChar w:fldCharType="separate"/>
            </w:r>
            <w:r w:rsidR="007A1F01" w:rsidRPr="001817BF">
              <w:rPr>
                <w:noProof/>
                <w:webHidden/>
              </w:rPr>
              <w:t>8</w:t>
            </w:r>
            <w:r w:rsidR="007A1F01" w:rsidRPr="001817BF">
              <w:rPr>
                <w:noProof/>
                <w:webHidden/>
              </w:rPr>
              <w:fldChar w:fldCharType="end"/>
            </w:r>
          </w:hyperlink>
        </w:p>
        <w:p w:rsidR="007A1F01" w:rsidRPr="001817BF" w:rsidRDefault="001776CE">
          <w:pPr>
            <w:pStyle w:val="TOC2"/>
            <w:rPr>
              <w:rFonts w:eastAsiaTheme="minorEastAsia"/>
              <w:noProof/>
              <w:lang w:eastAsia="fr-BE"/>
            </w:rPr>
          </w:pPr>
          <w:hyperlink w:anchor="_Toc436142389" w:history="1">
            <w:r w:rsidR="007A1F01" w:rsidRPr="001817BF">
              <w:rPr>
                <w:rStyle w:val="Hyperlink"/>
                <w:rFonts w:eastAsia="Times New Roman"/>
                <w:noProof/>
                <w:color w:val="auto"/>
              </w:rPr>
              <w:t>3.2.</w:t>
            </w:r>
            <w:r w:rsidR="007A1F01" w:rsidRPr="001817BF">
              <w:rPr>
                <w:rFonts w:eastAsiaTheme="minorEastAsia"/>
                <w:noProof/>
                <w:lang w:eastAsia="fr-BE"/>
              </w:rPr>
              <w:tab/>
            </w:r>
            <w:r w:rsidR="007A1F01" w:rsidRPr="001817BF">
              <w:rPr>
                <w:rStyle w:val="Hyperlink"/>
                <w:rFonts w:eastAsia="Times New Roman"/>
                <w:noProof/>
                <w:color w:val="auto"/>
              </w:rPr>
              <w:t>Une équipe en charge de la gestion  et de l’animation</w:t>
            </w:r>
            <w:r w:rsidR="007A1F01" w:rsidRPr="001817BF">
              <w:rPr>
                <w:noProof/>
                <w:webHidden/>
              </w:rPr>
              <w:tab/>
            </w:r>
            <w:r w:rsidR="007A1F01" w:rsidRPr="001817BF">
              <w:rPr>
                <w:noProof/>
                <w:webHidden/>
              </w:rPr>
              <w:fldChar w:fldCharType="begin"/>
            </w:r>
            <w:r w:rsidR="007A1F01" w:rsidRPr="001817BF">
              <w:rPr>
                <w:noProof/>
                <w:webHidden/>
              </w:rPr>
              <w:instrText xml:space="preserve"> PAGEREF _Toc436142389 \h </w:instrText>
            </w:r>
            <w:r w:rsidR="007A1F01" w:rsidRPr="001817BF">
              <w:rPr>
                <w:noProof/>
                <w:webHidden/>
              </w:rPr>
            </w:r>
            <w:r w:rsidR="007A1F01" w:rsidRPr="001817BF">
              <w:rPr>
                <w:noProof/>
                <w:webHidden/>
              </w:rPr>
              <w:fldChar w:fldCharType="separate"/>
            </w:r>
            <w:r w:rsidR="007A1F01" w:rsidRPr="001817BF">
              <w:rPr>
                <w:noProof/>
                <w:webHidden/>
              </w:rPr>
              <w:t>8</w:t>
            </w:r>
            <w:r w:rsidR="007A1F01" w:rsidRPr="001817BF">
              <w:rPr>
                <w:noProof/>
                <w:webHidden/>
              </w:rPr>
              <w:fldChar w:fldCharType="end"/>
            </w:r>
          </w:hyperlink>
        </w:p>
        <w:p w:rsidR="007A1F01" w:rsidRPr="001817BF" w:rsidRDefault="001776CE">
          <w:pPr>
            <w:pStyle w:val="TOC2"/>
            <w:rPr>
              <w:rFonts w:eastAsiaTheme="minorEastAsia"/>
              <w:noProof/>
              <w:lang w:eastAsia="fr-BE"/>
            </w:rPr>
          </w:pPr>
          <w:hyperlink w:anchor="_Toc436142390" w:history="1">
            <w:r w:rsidR="007A1F01" w:rsidRPr="001817BF">
              <w:rPr>
                <w:rStyle w:val="Hyperlink"/>
                <w:noProof/>
                <w:color w:val="auto"/>
              </w:rPr>
              <w:t>3.3.</w:t>
            </w:r>
            <w:r w:rsidR="007A1F01" w:rsidRPr="001817BF">
              <w:rPr>
                <w:rFonts w:eastAsiaTheme="minorEastAsia"/>
                <w:noProof/>
                <w:lang w:eastAsia="fr-BE"/>
              </w:rPr>
              <w:tab/>
            </w:r>
            <w:r w:rsidR="007A1F01" w:rsidRPr="001817BF">
              <w:rPr>
                <w:rStyle w:val="Hyperlink"/>
                <w:noProof/>
                <w:color w:val="auto"/>
              </w:rPr>
              <w:t>Un lieu ouvert sur le quartier</w:t>
            </w:r>
            <w:r w:rsidR="007A1F01" w:rsidRPr="001817BF">
              <w:rPr>
                <w:noProof/>
                <w:webHidden/>
              </w:rPr>
              <w:tab/>
            </w:r>
            <w:r w:rsidR="007A1F01" w:rsidRPr="001817BF">
              <w:rPr>
                <w:noProof/>
                <w:webHidden/>
              </w:rPr>
              <w:fldChar w:fldCharType="begin"/>
            </w:r>
            <w:r w:rsidR="007A1F01" w:rsidRPr="001817BF">
              <w:rPr>
                <w:noProof/>
                <w:webHidden/>
              </w:rPr>
              <w:instrText xml:space="preserve"> PAGEREF _Toc436142390 \h </w:instrText>
            </w:r>
            <w:r w:rsidR="007A1F01" w:rsidRPr="001817BF">
              <w:rPr>
                <w:noProof/>
                <w:webHidden/>
              </w:rPr>
            </w:r>
            <w:r w:rsidR="007A1F01" w:rsidRPr="001817BF">
              <w:rPr>
                <w:noProof/>
                <w:webHidden/>
              </w:rPr>
              <w:fldChar w:fldCharType="separate"/>
            </w:r>
            <w:r w:rsidR="007A1F01" w:rsidRPr="001817BF">
              <w:rPr>
                <w:noProof/>
                <w:webHidden/>
              </w:rPr>
              <w:t>8</w:t>
            </w:r>
            <w:r w:rsidR="007A1F01" w:rsidRPr="001817BF">
              <w:rPr>
                <w:noProof/>
                <w:webHidden/>
              </w:rPr>
              <w:fldChar w:fldCharType="end"/>
            </w:r>
          </w:hyperlink>
        </w:p>
        <w:p w:rsidR="007A1F01" w:rsidRPr="001817BF" w:rsidRDefault="001776CE">
          <w:pPr>
            <w:pStyle w:val="TOC2"/>
            <w:rPr>
              <w:rFonts w:eastAsiaTheme="minorEastAsia"/>
              <w:noProof/>
              <w:lang w:eastAsia="fr-BE"/>
            </w:rPr>
          </w:pPr>
          <w:hyperlink w:anchor="_Toc436142391" w:history="1">
            <w:r w:rsidR="007A1F01" w:rsidRPr="001817BF">
              <w:rPr>
                <w:rStyle w:val="Hyperlink"/>
                <w:noProof/>
                <w:color w:val="auto"/>
              </w:rPr>
              <w:t>3.4.</w:t>
            </w:r>
            <w:r w:rsidR="007A1F01" w:rsidRPr="001817BF">
              <w:rPr>
                <w:rFonts w:eastAsiaTheme="minorEastAsia"/>
                <w:noProof/>
                <w:lang w:eastAsia="fr-BE"/>
              </w:rPr>
              <w:tab/>
            </w:r>
            <w:r w:rsidR="007A1F01" w:rsidRPr="001817BF">
              <w:rPr>
                <w:rStyle w:val="Hyperlink"/>
                <w:noProof/>
                <w:color w:val="auto"/>
              </w:rPr>
              <w:t>Le marché bio</w:t>
            </w:r>
            <w:r w:rsidR="007A1F01" w:rsidRPr="001817BF">
              <w:rPr>
                <w:noProof/>
                <w:webHidden/>
              </w:rPr>
              <w:tab/>
            </w:r>
            <w:r w:rsidR="007A1F01" w:rsidRPr="001817BF">
              <w:rPr>
                <w:noProof/>
                <w:webHidden/>
              </w:rPr>
              <w:fldChar w:fldCharType="begin"/>
            </w:r>
            <w:r w:rsidR="007A1F01" w:rsidRPr="001817BF">
              <w:rPr>
                <w:noProof/>
                <w:webHidden/>
              </w:rPr>
              <w:instrText xml:space="preserve"> PAGEREF _Toc436142391 \h </w:instrText>
            </w:r>
            <w:r w:rsidR="007A1F01" w:rsidRPr="001817BF">
              <w:rPr>
                <w:noProof/>
                <w:webHidden/>
              </w:rPr>
            </w:r>
            <w:r w:rsidR="007A1F01" w:rsidRPr="001817BF">
              <w:rPr>
                <w:noProof/>
                <w:webHidden/>
              </w:rPr>
              <w:fldChar w:fldCharType="separate"/>
            </w:r>
            <w:r w:rsidR="007A1F01" w:rsidRPr="001817BF">
              <w:rPr>
                <w:noProof/>
                <w:webHidden/>
              </w:rPr>
              <w:t>8</w:t>
            </w:r>
            <w:r w:rsidR="007A1F01" w:rsidRPr="001817BF">
              <w:rPr>
                <w:noProof/>
                <w:webHidden/>
              </w:rPr>
              <w:fldChar w:fldCharType="end"/>
            </w:r>
          </w:hyperlink>
        </w:p>
        <w:p w:rsidR="007A1F01" w:rsidRPr="001817BF" w:rsidRDefault="001776CE">
          <w:pPr>
            <w:pStyle w:val="TOC2"/>
            <w:rPr>
              <w:rFonts w:eastAsiaTheme="minorEastAsia"/>
              <w:noProof/>
              <w:lang w:eastAsia="fr-BE"/>
            </w:rPr>
          </w:pPr>
          <w:hyperlink w:anchor="_Toc436142392" w:history="1">
            <w:r w:rsidR="007A1F01" w:rsidRPr="001817BF">
              <w:rPr>
                <w:rStyle w:val="Hyperlink"/>
                <w:noProof/>
                <w:color w:val="auto"/>
              </w:rPr>
              <w:t>3.5.</w:t>
            </w:r>
            <w:r w:rsidR="007A1F01" w:rsidRPr="001817BF">
              <w:rPr>
                <w:rFonts w:eastAsiaTheme="minorEastAsia"/>
                <w:noProof/>
                <w:lang w:eastAsia="fr-BE"/>
              </w:rPr>
              <w:tab/>
            </w:r>
            <w:r w:rsidR="007A1F01" w:rsidRPr="001817BF">
              <w:rPr>
                <w:rStyle w:val="Hyperlink"/>
                <w:noProof/>
                <w:color w:val="auto"/>
              </w:rPr>
              <w:t>Le Re-Creation hall</w:t>
            </w:r>
            <w:r w:rsidR="007A1F01" w:rsidRPr="001817BF">
              <w:rPr>
                <w:noProof/>
                <w:webHidden/>
              </w:rPr>
              <w:tab/>
            </w:r>
            <w:r w:rsidR="007A1F01" w:rsidRPr="001817BF">
              <w:rPr>
                <w:noProof/>
                <w:webHidden/>
              </w:rPr>
              <w:fldChar w:fldCharType="begin"/>
            </w:r>
            <w:r w:rsidR="007A1F01" w:rsidRPr="001817BF">
              <w:rPr>
                <w:noProof/>
                <w:webHidden/>
              </w:rPr>
              <w:instrText xml:space="preserve"> PAGEREF _Toc436142392 \h </w:instrText>
            </w:r>
            <w:r w:rsidR="007A1F01" w:rsidRPr="001817BF">
              <w:rPr>
                <w:noProof/>
                <w:webHidden/>
              </w:rPr>
            </w:r>
            <w:r w:rsidR="007A1F01" w:rsidRPr="001817BF">
              <w:rPr>
                <w:noProof/>
                <w:webHidden/>
              </w:rPr>
              <w:fldChar w:fldCharType="separate"/>
            </w:r>
            <w:r w:rsidR="007A1F01" w:rsidRPr="001817BF">
              <w:rPr>
                <w:noProof/>
                <w:webHidden/>
              </w:rPr>
              <w:t>8</w:t>
            </w:r>
            <w:r w:rsidR="007A1F01" w:rsidRPr="001817BF">
              <w:rPr>
                <w:noProof/>
                <w:webHidden/>
              </w:rPr>
              <w:fldChar w:fldCharType="end"/>
            </w:r>
          </w:hyperlink>
        </w:p>
        <w:p w:rsidR="007A1F01" w:rsidRPr="001817BF" w:rsidRDefault="001776CE">
          <w:pPr>
            <w:pStyle w:val="TOC2"/>
            <w:rPr>
              <w:rFonts w:eastAsiaTheme="minorEastAsia"/>
              <w:noProof/>
              <w:lang w:eastAsia="fr-BE"/>
            </w:rPr>
          </w:pPr>
          <w:hyperlink w:anchor="_Toc436142393" w:history="1">
            <w:r w:rsidR="007A1F01" w:rsidRPr="001817BF">
              <w:rPr>
                <w:rStyle w:val="Hyperlink"/>
                <w:noProof/>
                <w:color w:val="auto"/>
              </w:rPr>
              <w:t>3.6.</w:t>
            </w:r>
            <w:r w:rsidR="007A1F01" w:rsidRPr="001817BF">
              <w:rPr>
                <w:rFonts w:eastAsiaTheme="minorEastAsia"/>
                <w:noProof/>
                <w:lang w:eastAsia="fr-BE"/>
              </w:rPr>
              <w:tab/>
            </w:r>
            <w:r w:rsidR="007A1F01" w:rsidRPr="001817BF">
              <w:rPr>
                <w:rStyle w:val="Hyperlink"/>
                <w:noProof/>
                <w:color w:val="auto"/>
              </w:rPr>
              <w:t>Le centre d’entreprises</w:t>
            </w:r>
            <w:r w:rsidR="007A1F01" w:rsidRPr="001817BF">
              <w:rPr>
                <w:noProof/>
                <w:webHidden/>
              </w:rPr>
              <w:tab/>
            </w:r>
            <w:r w:rsidR="007A1F01" w:rsidRPr="001817BF">
              <w:rPr>
                <w:noProof/>
                <w:webHidden/>
              </w:rPr>
              <w:fldChar w:fldCharType="begin"/>
            </w:r>
            <w:r w:rsidR="007A1F01" w:rsidRPr="001817BF">
              <w:rPr>
                <w:noProof/>
                <w:webHidden/>
              </w:rPr>
              <w:instrText xml:space="preserve"> PAGEREF _Toc436142393 \h </w:instrText>
            </w:r>
            <w:r w:rsidR="007A1F01" w:rsidRPr="001817BF">
              <w:rPr>
                <w:noProof/>
                <w:webHidden/>
              </w:rPr>
            </w:r>
            <w:r w:rsidR="007A1F01" w:rsidRPr="001817BF">
              <w:rPr>
                <w:noProof/>
                <w:webHidden/>
              </w:rPr>
              <w:fldChar w:fldCharType="separate"/>
            </w:r>
            <w:r w:rsidR="007A1F01" w:rsidRPr="001817BF">
              <w:rPr>
                <w:noProof/>
                <w:webHidden/>
              </w:rPr>
              <w:t>9</w:t>
            </w:r>
            <w:r w:rsidR="007A1F01" w:rsidRPr="001817BF">
              <w:rPr>
                <w:noProof/>
                <w:webHidden/>
              </w:rPr>
              <w:fldChar w:fldCharType="end"/>
            </w:r>
          </w:hyperlink>
        </w:p>
        <w:p w:rsidR="007A1F01" w:rsidRPr="001817BF" w:rsidRDefault="001776CE">
          <w:pPr>
            <w:pStyle w:val="TOC1"/>
            <w:rPr>
              <w:rFonts w:eastAsiaTheme="minorEastAsia"/>
              <w:noProof/>
              <w:lang w:eastAsia="fr-BE"/>
            </w:rPr>
          </w:pPr>
          <w:hyperlink w:anchor="_Toc436142394" w:history="1">
            <w:r w:rsidR="007A1F01" w:rsidRPr="001817BF">
              <w:rPr>
                <w:rStyle w:val="Hyperlink"/>
                <w:noProof/>
                <w:color w:val="auto"/>
              </w:rPr>
              <w:t>Les Ateliers des Tanneurs : quelles perspectives……</w:t>
            </w:r>
            <w:r w:rsidR="007A1F01" w:rsidRPr="001817BF">
              <w:rPr>
                <w:noProof/>
                <w:webHidden/>
              </w:rPr>
              <w:t>……………………………………………………………..</w:t>
            </w:r>
            <w:r w:rsidR="007A1F01" w:rsidRPr="001817BF">
              <w:rPr>
                <w:noProof/>
                <w:webHidden/>
              </w:rPr>
              <w:fldChar w:fldCharType="begin"/>
            </w:r>
            <w:r w:rsidR="007A1F01" w:rsidRPr="001817BF">
              <w:rPr>
                <w:noProof/>
                <w:webHidden/>
              </w:rPr>
              <w:instrText xml:space="preserve"> PAGEREF _Toc436142394 \h </w:instrText>
            </w:r>
            <w:r w:rsidR="007A1F01" w:rsidRPr="001817BF">
              <w:rPr>
                <w:noProof/>
                <w:webHidden/>
              </w:rPr>
            </w:r>
            <w:r w:rsidR="007A1F01" w:rsidRPr="001817BF">
              <w:rPr>
                <w:noProof/>
                <w:webHidden/>
              </w:rPr>
              <w:fldChar w:fldCharType="separate"/>
            </w:r>
            <w:r w:rsidR="007A1F01" w:rsidRPr="001817BF">
              <w:rPr>
                <w:noProof/>
                <w:webHidden/>
              </w:rPr>
              <w:t>11</w:t>
            </w:r>
            <w:r w:rsidR="007A1F01" w:rsidRPr="001817BF">
              <w:rPr>
                <w:noProof/>
                <w:webHidden/>
              </w:rPr>
              <w:fldChar w:fldCharType="end"/>
            </w:r>
          </w:hyperlink>
        </w:p>
        <w:p w:rsidR="007A1F01" w:rsidRPr="001817BF" w:rsidRDefault="001776CE">
          <w:pPr>
            <w:pStyle w:val="TOC2"/>
            <w:rPr>
              <w:rFonts w:eastAsiaTheme="minorEastAsia"/>
              <w:noProof/>
              <w:lang w:eastAsia="fr-BE"/>
            </w:rPr>
          </w:pPr>
          <w:hyperlink w:anchor="_Toc436142395" w:history="1">
            <w:r w:rsidR="007A1F01" w:rsidRPr="001817BF">
              <w:rPr>
                <w:rStyle w:val="Hyperlink"/>
                <w:noProof/>
                <w:color w:val="auto"/>
              </w:rPr>
              <w:t>Yvan Mayeur</w:t>
            </w:r>
            <w:r w:rsidR="007A1F01" w:rsidRPr="001817BF">
              <w:rPr>
                <w:noProof/>
                <w:webHidden/>
              </w:rPr>
              <w:tab/>
            </w:r>
            <w:r w:rsidR="007A1F01" w:rsidRPr="001817BF">
              <w:rPr>
                <w:noProof/>
                <w:webHidden/>
              </w:rPr>
              <w:fldChar w:fldCharType="begin"/>
            </w:r>
            <w:r w:rsidR="007A1F01" w:rsidRPr="001817BF">
              <w:rPr>
                <w:noProof/>
                <w:webHidden/>
              </w:rPr>
              <w:instrText xml:space="preserve"> PAGEREF _Toc436142395 \h </w:instrText>
            </w:r>
            <w:r w:rsidR="007A1F01" w:rsidRPr="001817BF">
              <w:rPr>
                <w:noProof/>
                <w:webHidden/>
              </w:rPr>
            </w:r>
            <w:r w:rsidR="007A1F01" w:rsidRPr="001817BF">
              <w:rPr>
                <w:noProof/>
                <w:webHidden/>
              </w:rPr>
              <w:fldChar w:fldCharType="separate"/>
            </w:r>
            <w:r w:rsidR="007A1F01" w:rsidRPr="001817BF">
              <w:rPr>
                <w:noProof/>
                <w:webHidden/>
              </w:rPr>
              <w:t>11</w:t>
            </w:r>
            <w:r w:rsidR="007A1F01" w:rsidRPr="001817BF">
              <w:rPr>
                <w:noProof/>
                <w:webHidden/>
              </w:rPr>
              <w:fldChar w:fldCharType="end"/>
            </w:r>
          </w:hyperlink>
        </w:p>
        <w:p w:rsidR="007A1F01" w:rsidRPr="001817BF" w:rsidRDefault="001776CE">
          <w:pPr>
            <w:pStyle w:val="TOC2"/>
            <w:rPr>
              <w:rFonts w:eastAsiaTheme="minorEastAsia"/>
              <w:noProof/>
              <w:lang w:eastAsia="fr-BE"/>
            </w:rPr>
          </w:pPr>
          <w:hyperlink w:anchor="_Toc436142396" w:history="1">
            <w:r w:rsidR="007A1F01" w:rsidRPr="001817BF">
              <w:rPr>
                <w:rStyle w:val="Hyperlink"/>
                <w:noProof/>
                <w:color w:val="auto"/>
              </w:rPr>
              <w:t>Serge Vilain</w:t>
            </w:r>
            <w:r w:rsidR="007A1F01" w:rsidRPr="001817BF">
              <w:rPr>
                <w:noProof/>
                <w:webHidden/>
              </w:rPr>
              <w:tab/>
            </w:r>
            <w:r w:rsidR="007A1F01" w:rsidRPr="001817BF">
              <w:rPr>
                <w:noProof/>
                <w:webHidden/>
              </w:rPr>
              <w:fldChar w:fldCharType="begin"/>
            </w:r>
            <w:r w:rsidR="007A1F01" w:rsidRPr="001817BF">
              <w:rPr>
                <w:noProof/>
                <w:webHidden/>
              </w:rPr>
              <w:instrText xml:space="preserve"> PAGEREF _Toc436142396 \h </w:instrText>
            </w:r>
            <w:r w:rsidR="007A1F01" w:rsidRPr="001817BF">
              <w:rPr>
                <w:noProof/>
                <w:webHidden/>
              </w:rPr>
            </w:r>
            <w:r w:rsidR="007A1F01" w:rsidRPr="001817BF">
              <w:rPr>
                <w:noProof/>
                <w:webHidden/>
              </w:rPr>
              <w:fldChar w:fldCharType="separate"/>
            </w:r>
            <w:r w:rsidR="007A1F01" w:rsidRPr="001817BF">
              <w:rPr>
                <w:noProof/>
                <w:webHidden/>
              </w:rPr>
              <w:t>11</w:t>
            </w:r>
            <w:r w:rsidR="007A1F01" w:rsidRPr="001817BF">
              <w:rPr>
                <w:noProof/>
                <w:webHidden/>
              </w:rPr>
              <w:fldChar w:fldCharType="end"/>
            </w:r>
          </w:hyperlink>
        </w:p>
        <w:p w:rsidR="007A1F01" w:rsidRPr="001817BF" w:rsidRDefault="001776CE">
          <w:pPr>
            <w:pStyle w:val="TOC2"/>
            <w:rPr>
              <w:rFonts w:eastAsiaTheme="minorEastAsia"/>
              <w:noProof/>
              <w:lang w:eastAsia="fr-BE"/>
            </w:rPr>
          </w:pPr>
          <w:hyperlink w:anchor="_Toc436142397" w:history="1">
            <w:r w:rsidR="007A1F01" w:rsidRPr="001817BF">
              <w:rPr>
                <w:rStyle w:val="Hyperlink"/>
                <w:noProof/>
                <w:color w:val="auto"/>
              </w:rPr>
              <w:t>Pascale Peraita</w:t>
            </w:r>
            <w:r w:rsidR="007A1F01" w:rsidRPr="001817BF">
              <w:rPr>
                <w:noProof/>
                <w:webHidden/>
              </w:rPr>
              <w:tab/>
            </w:r>
            <w:r w:rsidR="007A1F01" w:rsidRPr="001817BF">
              <w:rPr>
                <w:noProof/>
                <w:webHidden/>
              </w:rPr>
              <w:fldChar w:fldCharType="begin"/>
            </w:r>
            <w:r w:rsidR="007A1F01" w:rsidRPr="001817BF">
              <w:rPr>
                <w:noProof/>
                <w:webHidden/>
              </w:rPr>
              <w:instrText xml:space="preserve"> PAGEREF _Toc436142397 \h </w:instrText>
            </w:r>
            <w:r w:rsidR="007A1F01" w:rsidRPr="001817BF">
              <w:rPr>
                <w:noProof/>
                <w:webHidden/>
              </w:rPr>
            </w:r>
            <w:r w:rsidR="007A1F01" w:rsidRPr="001817BF">
              <w:rPr>
                <w:noProof/>
                <w:webHidden/>
              </w:rPr>
              <w:fldChar w:fldCharType="separate"/>
            </w:r>
            <w:r w:rsidR="007A1F01" w:rsidRPr="001817BF">
              <w:rPr>
                <w:noProof/>
                <w:webHidden/>
              </w:rPr>
              <w:t>11</w:t>
            </w:r>
            <w:r w:rsidR="007A1F01" w:rsidRPr="001817BF">
              <w:rPr>
                <w:noProof/>
                <w:webHidden/>
              </w:rPr>
              <w:fldChar w:fldCharType="end"/>
            </w:r>
          </w:hyperlink>
        </w:p>
        <w:p w:rsidR="003D195D" w:rsidRDefault="003D195D">
          <w:r w:rsidRPr="001817BF">
            <w:rPr>
              <w:b/>
              <w:bCs/>
              <w:lang w:val="fr-FR"/>
            </w:rPr>
            <w:fldChar w:fldCharType="end"/>
          </w:r>
        </w:p>
      </w:sdtContent>
    </w:sdt>
    <w:p w:rsidR="008946D2" w:rsidRPr="0000198F" w:rsidRDefault="001817BF" w:rsidP="001817BF">
      <w:pPr>
        <w:tabs>
          <w:tab w:val="left" w:pos="3060"/>
        </w:tabs>
        <w:jc w:val="both"/>
        <w:rPr>
          <w:color w:val="7F7F7F" w:themeColor="text1" w:themeTint="80"/>
          <w:sz w:val="24"/>
          <w:szCs w:val="24"/>
        </w:rPr>
      </w:pPr>
      <w:r>
        <w:rPr>
          <w:color w:val="7F7F7F" w:themeColor="text1" w:themeTint="80"/>
          <w:sz w:val="24"/>
          <w:szCs w:val="24"/>
        </w:rPr>
        <w:tab/>
      </w:r>
    </w:p>
    <w:p w:rsidR="008946D2" w:rsidRPr="0000198F" w:rsidRDefault="008946D2" w:rsidP="0000198F">
      <w:pPr>
        <w:jc w:val="both"/>
        <w:rPr>
          <w:color w:val="7F7F7F" w:themeColor="text1" w:themeTint="80"/>
          <w:sz w:val="24"/>
          <w:szCs w:val="24"/>
        </w:rPr>
      </w:pPr>
    </w:p>
    <w:p w:rsidR="00B02677" w:rsidRDefault="00B02677">
      <w:pPr>
        <w:rPr>
          <w:color w:val="7F7F7F" w:themeColor="text1" w:themeTint="80"/>
          <w:sz w:val="24"/>
          <w:szCs w:val="24"/>
        </w:rPr>
      </w:pPr>
      <w:r>
        <w:rPr>
          <w:color w:val="7F7F7F" w:themeColor="text1" w:themeTint="80"/>
          <w:sz w:val="24"/>
          <w:szCs w:val="24"/>
        </w:rPr>
        <w:br w:type="page"/>
      </w:r>
    </w:p>
    <w:p w:rsidR="004718BB" w:rsidRPr="0000727C" w:rsidRDefault="00297D23" w:rsidP="00297D23">
      <w:pPr>
        <w:pStyle w:val="Heading1"/>
        <w:numPr>
          <w:ilvl w:val="0"/>
          <w:numId w:val="14"/>
        </w:numPr>
        <w:rPr>
          <w:color w:val="auto"/>
          <w:u w:val="single"/>
        </w:rPr>
      </w:pPr>
      <w:bookmarkStart w:id="0" w:name="_Toc436142379"/>
      <w:r w:rsidRPr="0000727C">
        <w:rPr>
          <w:color w:val="auto"/>
          <w:u w:val="single"/>
        </w:rPr>
        <w:lastRenderedPageBreak/>
        <w:t xml:space="preserve">Historique du projet - </w:t>
      </w:r>
      <w:r w:rsidR="004718BB" w:rsidRPr="0000727C">
        <w:rPr>
          <w:color w:val="auto"/>
          <w:u w:val="single"/>
        </w:rPr>
        <w:t>Contexte de la rénovation - Financement</w:t>
      </w:r>
      <w:bookmarkEnd w:id="0"/>
    </w:p>
    <w:p w:rsidR="004718BB" w:rsidRPr="0000727C" w:rsidRDefault="004718BB" w:rsidP="004718BB">
      <w:pPr>
        <w:jc w:val="both"/>
        <w:rPr>
          <w:sz w:val="24"/>
          <w:szCs w:val="24"/>
        </w:rPr>
      </w:pPr>
    </w:p>
    <w:p w:rsidR="004718BB" w:rsidRPr="0000727C" w:rsidRDefault="004718BB" w:rsidP="00297D23">
      <w:pPr>
        <w:pStyle w:val="Heading2"/>
        <w:numPr>
          <w:ilvl w:val="1"/>
          <w:numId w:val="14"/>
        </w:numPr>
        <w:rPr>
          <w:color w:val="auto"/>
        </w:rPr>
      </w:pPr>
      <w:bookmarkStart w:id="1" w:name="_Toc436142380"/>
      <w:r w:rsidRPr="0000727C">
        <w:rPr>
          <w:color w:val="auto"/>
        </w:rPr>
        <w:t>Avant-propos</w:t>
      </w:r>
      <w:bookmarkEnd w:id="1"/>
    </w:p>
    <w:p w:rsidR="004718BB" w:rsidRPr="0000727C" w:rsidRDefault="004718BB" w:rsidP="004718BB">
      <w:pPr>
        <w:jc w:val="both"/>
        <w:rPr>
          <w:sz w:val="24"/>
          <w:szCs w:val="24"/>
        </w:rPr>
      </w:pPr>
      <w:r w:rsidRPr="0000727C">
        <w:rPr>
          <w:sz w:val="24"/>
          <w:szCs w:val="24"/>
        </w:rPr>
        <w:t xml:space="preserve">Un peu </w:t>
      </w:r>
      <w:r w:rsidR="00C623E7" w:rsidRPr="0000727C">
        <w:rPr>
          <w:sz w:val="24"/>
          <w:szCs w:val="24"/>
        </w:rPr>
        <w:t>moins</w:t>
      </w:r>
      <w:r w:rsidR="002F012A" w:rsidRPr="0000727C">
        <w:rPr>
          <w:sz w:val="24"/>
          <w:szCs w:val="24"/>
        </w:rPr>
        <w:t xml:space="preserve"> </w:t>
      </w:r>
      <w:r w:rsidRPr="0000727C">
        <w:rPr>
          <w:sz w:val="24"/>
          <w:szCs w:val="24"/>
        </w:rPr>
        <w:t xml:space="preserve">de </w:t>
      </w:r>
      <w:r w:rsidR="00C623E7" w:rsidRPr="0000727C">
        <w:rPr>
          <w:sz w:val="24"/>
          <w:szCs w:val="24"/>
        </w:rPr>
        <w:t>2</w:t>
      </w:r>
      <w:r w:rsidRPr="0000727C">
        <w:rPr>
          <w:sz w:val="24"/>
          <w:szCs w:val="24"/>
        </w:rPr>
        <w:t>0 ans se son</w:t>
      </w:r>
      <w:r w:rsidR="00037BD3" w:rsidRPr="0000727C">
        <w:rPr>
          <w:sz w:val="24"/>
          <w:szCs w:val="24"/>
        </w:rPr>
        <w:t>t écoulés depuis le rachat du «</w:t>
      </w:r>
      <w:r w:rsidRPr="0000727C">
        <w:rPr>
          <w:sz w:val="24"/>
          <w:szCs w:val="24"/>
        </w:rPr>
        <w:t>P</w:t>
      </w:r>
      <w:r w:rsidR="00037BD3" w:rsidRPr="0000727C">
        <w:rPr>
          <w:sz w:val="24"/>
          <w:szCs w:val="24"/>
        </w:rPr>
        <w:t xml:space="preserve">alais du Vin» et des anciens «Grands Magasins </w:t>
      </w:r>
      <w:proofErr w:type="spellStart"/>
      <w:r w:rsidR="00037BD3" w:rsidRPr="0000727C">
        <w:rPr>
          <w:sz w:val="24"/>
          <w:szCs w:val="24"/>
        </w:rPr>
        <w:t>Merchie-Pède</w:t>
      </w:r>
      <w:proofErr w:type="spellEnd"/>
      <w:r w:rsidRPr="0000727C">
        <w:rPr>
          <w:sz w:val="24"/>
          <w:szCs w:val="24"/>
        </w:rPr>
        <w:t>» par le C.P.A.S. de Bruxelles en 1996.</w:t>
      </w:r>
    </w:p>
    <w:p w:rsidR="004718BB" w:rsidRPr="0000727C" w:rsidRDefault="004718BB" w:rsidP="004718BB">
      <w:pPr>
        <w:jc w:val="both"/>
        <w:rPr>
          <w:sz w:val="24"/>
          <w:szCs w:val="24"/>
        </w:rPr>
      </w:pPr>
      <w:r w:rsidRPr="0000727C">
        <w:rPr>
          <w:sz w:val="24"/>
          <w:szCs w:val="24"/>
        </w:rPr>
        <w:t>En effet, convaincu que le quartier possède de nombreux atouts, Yvan MAYEUR, Président du CPAS de Bruxelles, a souhaité y attirer des entreprises pour qu’elles créent de l’activité économique et de l’emploi.  Le concept de centre d’entreprises répondait parfaitement à cet objectif.</w:t>
      </w:r>
    </w:p>
    <w:p w:rsidR="004718BB" w:rsidRPr="0000727C" w:rsidRDefault="004718BB" w:rsidP="004718BB">
      <w:pPr>
        <w:jc w:val="both"/>
        <w:rPr>
          <w:sz w:val="24"/>
          <w:szCs w:val="24"/>
        </w:rPr>
      </w:pPr>
      <w:r w:rsidRPr="0000727C">
        <w:rPr>
          <w:sz w:val="24"/>
          <w:szCs w:val="24"/>
        </w:rPr>
        <w:t>La première phase de rénovation s’achève début 2005 et le tout nouveau centre d’entreprises des Ateliers des Tanneurs voit le jour en avril de cette même année.</w:t>
      </w:r>
    </w:p>
    <w:p w:rsidR="004718BB" w:rsidRPr="0000727C" w:rsidRDefault="004718BB" w:rsidP="004718BB">
      <w:pPr>
        <w:jc w:val="both"/>
        <w:rPr>
          <w:sz w:val="24"/>
          <w:szCs w:val="24"/>
        </w:rPr>
      </w:pPr>
      <w:r w:rsidRPr="0000727C">
        <w:rPr>
          <w:sz w:val="24"/>
          <w:szCs w:val="24"/>
        </w:rPr>
        <w:t>Il devient vite une référence pour les entrepreneurs qui recherchent un hébergement complété d’une palette de services, ainsi qu’un lieu prisé pour l’organisation de séminaires et de réunions : il a pris ses marques dans le quartier des Marolles et est considéré comme un véritable acteur de développement économique et d’emploi.</w:t>
      </w:r>
    </w:p>
    <w:p w:rsidR="004718BB" w:rsidRPr="0000727C" w:rsidRDefault="004718BB" w:rsidP="004718BB">
      <w:pPr>
        <w:jc w:val="both"/>
        <w:rPr>
          <w:sz w:val="24"/>
          <w:szCs w:val="24"/>
        </w:rPr>
      </w:pPr>
      <w:r w:rsidRPr="0000727C">
        <w:rPr>
          <w:sz w:val="24"/>
          <w:szCs w:val="24"/>
        </w:rPr>
        <w:t>Subsidiés par les fonds Objectif 2 et par la Région de Bruxelles Capitale, les Ateliers des Tanneurs s’inscrivent également dans la dynamique du réseau des centres d’entreprises bruxellois.</w:t>
      </w:r>
    </w:p>
    <w:p w:rsidR="004718BB" w:rsidRPr="0000727C" w:rsidRDefault="004718BB" w:rsidP="004718BB">
      <w:pPr>
        <w:jc w:val="both"/>
        <w:rPr>
          <w:sz w:val="24"/>
          <w:szCs w:val="24"/>
        </w:rPr>
      </w:pPr>
      <w:r w:rsidRPr="0000727C">
        <w:rPr>
          <w:sz w:val="24"/>
          <w:szCs w:val="24"/>
        </w:rPr>
        <w:t>Il acc</w:t>
      </w:r>
      <w:r w:rsidR="004B7352" w:rsidRPr="0000727C">
        <w:rPr>
          <w:sz w:val="24"/>
          <w:szCs w:val="24"/>
        </w:rPr>
        <w:t xml:space="preserve">ueille aujourd’hui une soixantaine </w:t>
      </w:r>
      <w:r w:rsidRPr="0000727C">
        <w:rPr>
          <w:sz w:val="24"/>
          <w:szCs w:val="24"/>
        </w:rPr>
        <w:t>d’entités e</w:t>
      </w:r>
      <w:r w:rsidR="004B7352" w:rsidRPr="0000727C">
        <w:rPr>
          <w:sz w:val="24"/>
          <w:szCs w:val="24"/>
        </w:rPr>
        <w:t xml:space="preserve">t près de </w:t>
      </w:r>
      <w:r w:rsidR="00C623E7" w:rsidRPr="0000727C">
        <w:rPr>
          <w:sz w:val="24"/>
          <w:szCs w:val="24"/>
        </w:rPr>
        <w:t>250</w:t>
      </w:r>
      <w:r w:rsidR="004B7352" w:rsidRPr="0000727C">
        <w:rPr>
          <w:sz w:val="24"/>
          <w:szCs w:val="24"/>
        </w:rPr>
        <w:t xml:space="preserve"> travailleurs</w:t>
      </w:r>
      <w:r w:rsidRPr="0000727C">
        <w:rPr>
          <w:sz w:val="24"/>
          <w:szCs w:val="24"/>
        </w:rPr>
        <w:t>.</w:t>
      </w:r>
    </w:p>
    <w:p w:rsidR="004718BB" w:rsidRPr="0000727C" w:rsidRDefault="004718BB" w:rsidP="004718BB">
      <w:pPr>
        <w:jc w:val="both"/>
        <w:rPr>
          <w:sz w:val="24"/>
          <w:szCs w:val="24"/>
        </w:rPr>
      </w:pPr>
    </w:p>
    <w:p w:rsidR="004718BB" w:rsidRPr="0000727C" w:rsidRDefault="004718BB" w:rsidP="00297D23">
      <w:pPr>
        <w:pStyle w:val="Heading2"/>
        <w:numPr>
          <w:ilvl w:val="1"/>
          <w:numId w:val="14"/>
        </w:numPr>
        <w:rPr>
          <w:color w:val="auto"/>
        </w:rPr>
      </w:pPr>
      <w:bookmarkStart w:id="2" w:name="_Toc436142381"/>
      <w:r w:rsidRPr="0000727C">
        <w:rPr>
          <w:color w:val="auto"/>
        </w:rPr>
        <w:t>Le contexte de la rénovation</w:t>
      </w:r>
      <w:bookmarkEnd w:id="2"/>
      <w:r w:rsidRPr="0000727C">
        <w:rPr>
          <w:color w:val="auto"/>
        </w:rPr>
        <w:t xml:space="preserve"> </w:t>
      </w:r>
    </w:p>
    <w:p w:rsidR="00B02677" w:rsidRPr="0000727C" w:rsidRDefault="00B02677" w:rsidP="00B02677"/>
    <w:p w:rsidR="004718BB" w:rsidRPr="0000727C" w:rsidRDefault="004718BB" w:rsidP="00B02677">
      <w:pPr>
        <w:pStyle w:val="Heading3"/>
        <w:numPr>
          <w:ilvl w:val="2"/>
          <w:numId w:val="14"/>
        </w:numPr>
        <w:rPr>
          <w:color w:val="auto"/>
        </w:rPr>
      </w:pPr>
      <w:bookmarkStart w:id="3" w:name="_Toc436142382"/>
      <w:r w:rsidRPr="0000727C">
        <w:rPr>
          <w:color w:val="auto"/>
        </w:rPr>
        <w:t>Contexte historique du bâtiment</w:t>
      </w:r>
      <w:bookmarkEnd w:id="3"/>
    </w:p>
    <w:p w:rsidR="004718BB" w:rsidRPr="0000727C" w:rsidRDefault="004718BB" w:rsidP="004718BB">
      <w:pPr>
        <w:jc w:val="both"/>
        <w:rPr>
          <w:sz w:val="24"/>
          <w:szCs w:val="24"/>
        </w:rPr>
      </w:pPr>
      <w:r w:rsidRPr="0000727C">
        <w:rPr>
          <w:sz w:val="24"/>
          <w:szCs w:val="24"/>
        </w:rPr>
        <w:t>L’ensemble architectural « Palais du V</w:t>
      </w:r>
      <w:r w:rsidR="00596B4F" w:rsidRPr="0000727C">
        <w:rPr>
          <w:sz w:val="24"/>
          <w:szCs w:val="24"/>
        </w:rPr>
        <w:t>in–</w:t>
      </w:r>
      <w:proofErr w:type="spellStart"/>
      <w:r w:rsidR="00596B4F" w:rsidRPr="0000727C">
        <w:rPr>
          <w:sz w:val="24"/>
          <w:szCs w:val="24"/>
        </w:rPr>
        <w:t>Merchie-Pède</w:t>
      </w:r>
      <w:proofErr w:type="spellEnd"/>
      <w:r w:rsidR="00596B4F" w:rsidRPr="0000727C">
        <w:rPr>
          <w:sz w:val="24"/>
          <w:szCs w:val="24"/>
        </w:rPr>
        <w:t xml:space="preserve"> » date de 1892. </w:t>
      </w:r>
      <w:r w:rsidRPr="0000727C">
        <w:rPr>
          <w:sz w:val="24"/>
          <w:szCs w:val="24"/>
        </w:rPr>
        <w:t xml:space="preserve">Il fut racheté par le CPAS en </w:t>
      </w:r>
      <w:r w:rsidR="00596B4F" w:rsidRPr="0000727C">
        <w:rPr>
          <w:sz w:val="24"/>
          <w:szCs w:val="24"/>
        </w:rPr>
        <w:t xml:space="preserve">1996 et ensuite classé en 2001. </w:t>
      </w:r>
      <w:r w:rsidRPr="0000727C">
        <w:rPr>
          <w:sz w:val="24"/>
          <w:szCs w:val="24"/>
        </w:rPr>
        <w:t>Il est le résultat</w:t>
      </w:r>
      <w:r w:rsidR="00596B4F" w:rsidRPr="0000727C">
        <w:rPr>
          <w:sz w:val="24"/>
          <w:szCs w:val="24"/>
        </w:rPr>
        <w:t xml:space="preserve"> de nombreuses transformations </w:t>
      </w:r>
    </w:p>
    <w:p w:rsidR="004718BB" w:rsidRPr="0000727C" w:rsidRDefault="004718BB" w:rsidP="004718BB">
      <w:pPr>
        <w:jc w:val="both"/>
        <w:rPr>
          <w:sz w:val="24"/>
          <w:szCs w:val="24"/>
        </w:rPr>
      </w:pPr>
      <w:r w:rsidRPr="0000727C">
        <w:rPr>
          <w:sz w:val="24"/>
          <w:szCs w:val="24"/>
        </w:rPr>
        <w:t xml:space="preserve">D’abord, lorsque Ernest </w:t>
      </w:r>
      <w:proofErr w:type="spellStart"/>
      <w:r w:rsidRPr="0000727C">
        <w:rPr>
          <w:sz w:val="24"/>
          <w:szCs w:val="24"/>
        </w:rPr>
        <w:t>Catteau</w:t>
      </w:r>
      <w:proofErr w:type="spellEnd"/>
      <w:r w:rsidRPr="0000727C">
        <w:rPr>
          <w:sz w:val="24"/>
          <w:szCs w:val="24"/>
        </w:rPr>
        <w:t xml:space="preserve">, propriétaire des établissements « </w:t>
      </w:r>
      <w:proofErr w:type="spellStart"/>
      <w:r w:rsidRPr="0000727C">
        <w:rPr>
          <w:sz w:val="24"/>
          <w:szCs w:val="24"/>
        </w:rPr>
        <w:t>Brias</w:t>
      </w:r>
      <w:proofErr w:type="spellEnd"/>
      <w:r w:rsidRPr="0000727C">
        <w:rPr>
          <w:sz w:val="24"/>
          <w:szCs w:val="24"/>
        </w:rPr>
        <w:t xml:space="preserve"> et Compagnie » rachète les bâtiments de la boulangerie économique située au n° 60 rue des Tanneurs.</w:t>
      </w:r>
    </w:p>
    <w:p w:rsidR="004718BB" w:rsidRPr="0000727C" w:rsidRDefault="004718BB" w:rsidP="004718BB">
      <w:pPr>
        <w:jc w:val="both"/>
        <w:rPr>
          <w:sz w:val="24"/>
          <w:szCs w:val="24"/>
        </w:rPr>
      </w:pPr>
      <w:r w:rsidRPr="0000727C">
        <w:rPr>
          <w:sz w:val="24"/>
          <w:szCs w:val="24"/>
        </w:rPr>
        <w:t>Il entreprend la reconstruction d’entrepôts en intérieur d’îlot (ateliers arrières encore existants aujourd’hui) et d’un bâtiment commercial à front de rue.  Il se spécialise alors dans le secteur « vins et liqueurs ».</w:t>
      </w:r>
    </w:p>
    <w:p w:rsidR="004718BB" w:rsidRPr="0000727C" w:rsidRDefault="004718BB" w:rsidP="004718BB">
      <w:pPr>
        <w:jc w:val="both"/>
        <w:rPr>
          <w:sz w:val="24"/>
          <w:szCs w:val="24"/>
        </w:rPr>
      </w:pPr>
      <w:r w:rsidRPr="0000727C">
        <w:rPr>
          <w:sz w:val="24"/>
          <w:szCs w:val="24"/>
        </w:rPr>
        <w:t xml:space="preserve">En 1925, la société « </w:t>
      </w:r>
      <w:proofErr w:type="spellStart"/>
      <w:r w:rsidRPr="0000727C">
        <w:rPr>
          <w:sz w:val="24"/>
          <w:szCs w:val="24"/>
        </w:rPr>
        <w:t>Brias</w:t>
      </w:r>
      <w:proofErr w:type="spellEnd"/>
      <w:r w:rsidRPr="0000727C">
        <w:rPr>
          <w:sz w:val="24"/>
          <w:szCs w:val="24"/>
        </w:rPr>
        <w:t xml:space="preserve"> et Compagnie » est rachetée par les « établissements Edouard </w:t>
      </w:r>
      <w:proofErr w:type="spellStart"/>
      <w:r w:rsidRPr="0000727C">
        <w:rPr>
          <w:sz w:val="24"/>
          <w:szCs w:val="24"/>
        </w:rPr>
        <w:t>Bellet</w:t>
      </w:r>
      <w:proofErr w:type="spellEnd"/>
      <w:r w:rsidRPr="0000727C">
        <w:rPr>
          <w:sz w:val="24"/>
          <w:szCs w:val="24"/>
        </w:rPr>
        <w:t xml:space="preserve"> » qui apportent quelques modifications au bâtiment.</w:t>
      </w:r>
    </w:p>
    <w:p w:rsidR="004718BB" w:rsidRPr="0000727C" w:rsidRDefault="004718BB" w:rsidP="004718BB">
      <w:pPr>
        <w:jc w:val="both"/>
        <w:rPr>
          <w:sz w:val="24"/>
          <w:szCs w:val="24"/>
        </w:rPr>
      </w:pPr>
      <w:r w:rsidRPr="0000727C">
        <w:rPr>
          <w:sz w:val="24"/>
          <w:szCs w:val="24"/>
        </w:rPr>
        <w:t>Peu avant la guerre, la société est rebaptisée « Palais du Vin ».</w:t>
      </w:r>
    </w:p>
    <w:p w:rsidR="004718BB" w:rsidRPr="0000727C" w:rsidRDefault="004718BB" w:rsidP="004718BB">
      <w:pPr>
        <w:jc w:val="both"/>
        <w:rPr>
          <w:sz w:val="24"/>
          <w:szCs w:val="24"/>
        </w:rPr>
      </w:pPr>
      <w:r w:rsidRPr="0000727C">
        <w:rPr>
          <w:sz w:val="24"/>
          <w:szCs w:val="24"/>
        </w:rPr>
        <w:lastRenderedPageBreak/>
        <w:t>Après 1945, le commerce sera exploité par la famille de Prins, qui le fera prospérer jusqu’à sa délocalisation au début des années 1990.</w:t>
      </w:r>
    </w:p>
    <w:p w:rsidR="004718BB" w:rsidRPr="0000727C" w:rsidRDefault="004718BB" w:rsidP="004718BB">
      <w:pPr>
        <w:jc w:val="both"/>
        <w:rPr>
          <w:sz w:val="24"/>
          <w:szCs w:val="24"/>
        </w:rPr>
      </w:pPr>
      <w:r w:rsidRPr="0000727C">
        <w:rPr>
          <w:sz w:val="24"/>
          <w:szCs w:val="24"/>
        </w:rPr>
        <w:t>Les 2 grandes halles situées à l’intérieur de l’</w:t>
      </w:r>
      <w:proofErr w:type="spellStart"/>
      <w:r w:rsidRPr="0000727C">
        <w:rPr>
          <w:sz w:val="24"/>
          <w:szCs w:val="24"/>
        </w:rPr>
        <w:t>ilôt</w:t>
      </w:r>
      <w:proofErr w:type="spellEnd"/>
      <w:r w:rsidRPr="0000727C">
        <w:rPr>
          <w:sz w:val="24"/>
          <w:szCs w:val="24"/>
        </w:rPr>
        <w:t xml:space="preserve"> ont été construites en 1902, lors de la première extension des grands-magasins « </w:t>
      </w:r>
      <w:proofErr w:type="spellStart"/>
      <w:r w:rsidRPr="0000727C">
        <w:rPr>
          <w:sz w:val="24"/>
          <w:szCs w:val="24"/>
        </w:rPr>
        <w:t>Merchie-Pède</w:t>
      </w:r>
      <w:proofErr w:type="spellEnd"/>
      <w:r w:rsidRPr="0000727C">
        <w:rPr>
          <w:sz w:val="24"/>
          <w:szCs w:val="24"/>
        </w:rPr>
        <w:t xml:space="preserve"> », spécialisés à l’origine dans la vente de tissus.</w:t>
      </w:r>
    </w:p>
    <w:p w:rsidR="004718BB" w:rsidRPr="0000727C" w:rsidRDefault="004718BB" w:rsidP="004718BB">
      <w:pPr>
        <w:jc w:val="both"/>
        <w:rPr>
          <w:sz w:val="24"/>
          <w:szCs w:val="24"/>
        </w:rPr>
      </w:pPr>
      <w:r w:rsidRPr="0000727C">
        <w:rPr>
          <w:sz w:val="24"/>
          <w:szCs w:val="24"/>
        </w:rPr>
        <w:t xml:space="preserve">En 1996, le CPAS de Bruxelles rachète le « Palais du Vin » et les bâtiments voisins, les anciens magasins « </w:t>
      </w:r>
      <w:proofErr w:type="spellStart"/>
      <w:r w:rsidRPr="0000727C">
        <w:rPr>
          <w:sz w:val="24"/>
          <w:szCs w:val="24"/>
        </w:rPr>
        <w:t>Merchie-Pède</w:t>
      </w:r>
      <w:proofErr w:type="spellEnd"/>
      <w:r w:rsidRPr="0000727C">
        <w:rPr>
          <w:sz w:val="24"/>
          <w:szCs w:val="24"/>
        </w:rPr>
        <w:t xml:space="preserve"> », ainsi que des terrains vagues adjacents : soit un îlot de près de 12.000m².</w:t>
      </w:r>
    </w:p>
    <w:p w:rsidR="004718BB" w:rsidRPr="0000727C" w:rsidRDefault="004718BB" w:rsidP="004718BB">
      <w:pPr>
        <w:jc w:val="both"/>
        <w:rPr>
          <w:sz w:val="24"/>
          <w:szCs w:val="24"/>
        </w:rPr>
      </w:pPr>
      <w:r w:rsidRPr="0000727C">
        <w:rPr>
          <w:sz w:val="24"/>
          <w:szCs w:val="24"/>
        </w:rPr>
        <w:t>En mars 2001, le gouvernement de la Région de Bruxelles-Capitale décide de classer les façades et les éléments architecturaux les plus remarquables du complexe.</w:t>
      </w:r>
    </w:p>
    <w:p w:rsidR="00596B4F" w:rsidRPr="0000727C" w:rsidRDefault="004718BB" w:rsidP="004718BB">
      <w:pPr>
        <w:jc w:val="both"/>
        <w:rPr>
          <w:sz w:val="24"/>
          <w:szCs w:val="24"/>
        </w:rPr>
      </w:pPr>
      <w:r w:rsidRPr="0000727C">
        <w:rPr>
          <w:sz w:val="24"/>
          <w:szCs w:val="24"/>
        </w:rPr>
        <w:t>Fin 2002, les travaux démarreront officiellement avec une première phase de rénovation de l’ancien Palais du Vin pour y accueillir l’actuel nouveau centre d’entrepr</w:t>
      </w:r>
      <w:r w:rsidR="00596B4F" w:rsidRPr="0000727C">
        <w:rPr>
          <w:sz w:val="24"/>
          <w:szCs w:val="24"/>
        </w:rPr>
        <w:t>ises des Ateliers des Tanneurs.</w:t>
      </w:r>
    </w:p>
    <w:p w:rsidR="00B02677" w:rsidRPr="0000727C" w:rsidRDefault="00B02677" w:rsidP="004718BB">
      <w:pPr>
        <w:jc w:val="both"/>
        <w:rPr>
          <w:sz w:val="24"/>
          <w:szCs w:val="24"/>
        </w:rPr>
      </w:pPr>
    </w:p>
    <w:p w:rsidR="004718BB" w:rsidRPr="0000727C" w:rsidRDefault="004718BB" w:rsidP="00B02677">
      <w:pPr>
        <w:pStyle w:val="Heading3"/>
        <w:numPr>
          <w:ilvl w:val="2"/>
          <w:numId w:val="14"/>
        </w:numPr>
        <w:rPr>
          <w:color w:val="auto"/>
        </w:rPr>
      </w:pPr>
      <w:bookmarkStart w:id="4" w:name="_Toc436142383"/>
      <w:r w:rsidRPr="0000727C">
        <w:rPr>
          <w:color w:val="auto"/>
        </w:rPr>
        <w:t>Objectifs du CPAS de Bruxelles</w:t>
      </w:r>
      <w:bookmarkEnd w:id="4"/>
    </w:p>
    <w:p w:rsidR="004718BB" w:rsidRPr="0000727C" w:rsidRDefault="004718BB" w:rsidP="004718BB">
      <w:pPr>
        <w:jc w:val="both"/>
        <w:rPr>
          <w:sz w:val="24"/>
          <w:szCs w:val="24"/>
        </w:rPr>
      </w:pPr>
      <w:r w:rsidRPr="0000727C">
        <w:rPr>
          <w:sz w:val="24"/>
          <w:szCs w:val="24"/>
        </w:rPr>
        <w:t>La restauration de l’ensemble architectural « Palais du Vin–</w:t>
      </w:r>
      <w:proofErr w:type="spellStart"/>
      <w:r w:rsidRPr="0000727C">
        <w:rPr>
          <w:sz w:val="24"/>
          <w:szCs w:val="24"/>
        </w:rPr>
        <w:t>Merchie-Pède</w:t>
      </w:r>
      <w:proofErr w:type="spellEnd"/>
      <w:r w:rsidRPr="0000727C">
        <w:rPr>
          <w:sz w:val="24"/>
          <w:szCs w:val="24"/>
        </w:rPr>
        <w:t xml:space="preserve"> » représente un des projets de revitalisation urbaine les plus ambitieux du CPAS de Bruxelles qui assume pour la première fois sa mission sociale au </w:t>
      </w:r>
      <w:r w:rsidR="00596B4F" w:rsidRPr="0000727C">
        <w:rPr>
          <w:sz w:val="24"/>
          <w:szCs w:val="24"/>
        </w:rPr>
        <w:t>travers d’un projet économique.</w:t>
      </w:r>
    </w:p>
    <w:p w:rsidR="004718BB" w:rsidRPr="0000727C" w:rsidRDefault="004718BB" w:rsidP="004718BB">
      <w:pPr>
        <w:jc w:val="both"/>
        <w:rPr>
          <w:sz w:val="24"/>
          <w:szCs w:val="24"/>
        </w:rPr>
      </w:pPr>
      <w:r w:rsidRPr="0000727C">
        <w:rPr>
          <w:sz w:val="24"/>
          <w:szCs w:val="24"/>
        </w:rPr>
        <w:t>La rénovation s’inscrit dans un premier temps dans une logique de préservation du patrimoine et de rénovation urbaine.</w:t>
      </w:r>
    </w:p>
    <w:p w:rsidR="004718BB" w:rsidRPr="0000727C" w:rsidRDefault="004718BB" w:rsidP="004718BB">
      <w:pPr>
        <w:jc w:val="both"/>
        <w:rPr>
          <w:sz w:val="24"/>
          <w:szCs w:val="24"/>
        </w:rPr>
      </w:pPr>
      <w:r w:rsidRPr="0000727C">
        <w:rPr>
          <w:sz w:val="24"/>
          <w:szCs w:val="24"/>
        </w:rPr>
        <w:t>En effet, le CPAS a fait classer de nombreux éléments de cet ensemble architectural et fait rénover ce bâtiment qui sombrait dans l’oubli.</w:t>
      </w:r>
    </w:p>
    <w:p w:rsidR="004718BB" w:rsidRPr="0000727C" w:rsidRDefault="004718BB" w:rsidP="004718BB">
      <w:pPr>
        <w:jc w:val="both"/>
        <w:rPr>
          <w:sz w:val="24"/>
          <w:szCs w:val="24"/>
        </w:rPr>
      </w:pPr>
      <w:r w:rsidRPr="0000727C">
        <w:rPr>
          <w:sz w:val="24"/>
          <w:szCs w:val="24"/>
        </w:rPr>
        <w:t>Témoin du dynamisme économique bruxellois du siècle passé, le « Palais du Vin » est aujourd’hui magnifiquement restauré et donne un nouveau souffle à la rue des Tanneurs.</w:t>
      </w:r>
    </w:p>
    <w:p w:rsidR="004718BB" w:rsidRPr="0000727C" w:rsidRDefault="004718BB" w:rsidP="004718BB">
      <w:pPr>
        <w:jc w:val="both"/>
        <w:rPr>
          <w:sz w:val="24"/>
          <w:szCs w:val="24"/>
        </w:rPr>
      </w:pPr>
      <w:r w:rsidRPr="0000727C">
        <w:rPr>
          <w:sz w:val="24"/>
          <w:szCs w:val="24"/>
        </w:rPr>
        <w:t>Le centre d’entreprises a été conçu pour créer de l’activité économique et de l’emploi, afin de générer des retombées p</w:t>
      </w:r>
      <w:r w:rsidR="00596B4F" w:rsidRPr="0000727C">
        <w:rPr>
          <w:sz w:val="24"/>
          <w:szCs w:val="24"/>
        </w:rPr>
        <w:t>ositives pour tout le quartier.</w:t>
      </w:r>
    </w:p>
    <w:p w:rsidR="00B02677" w:rsidRPr="0000727C" w:rsidRDefault="00B02677">
      <w:pPr>
        <w:rPr>
          <w:sz w:val="24"/>
          <w:szCs w:val="24"/>
        </w:rPr>
      </w:pPr>
      <w:r w:rsidRPr="0000727C">
        <w:rPr>
          <w:sz w:val="24"/>
          <w:szCs w:val="24"/>
        </w:rPr>
        <w:br w:type="page"/>
      </w:r>
    </w:p>
    <w:p w:rsidR="00B02677" w:rsidRPr="0000727C" w:rsidRDefault="00B02677" w:rsidP="004718BB">
      <w:pPr>
        <w:jc w:val="both"/>
        <w:rPr>
          <w:sz w:val="24"/>
          <w:szCs w:val="24"/>
        </w:rPr>
      </w:pPr>
    </w:p>
    <w:p w:rsidR="00596B4F" w:rsidRPr="0000727C" w:rsidRDefault="004718BB" w:rsidP="00B02677">
      <w:pPr>
        <w:pStyle w:val="Heading3"/>
        <w:numPr>
          <w:ilvl w:val="2"/>
          <w:numId w:val="14"/>
        </w:numPr>
        <w:rPr>
          <w:color w:val="auto"/>
        </w:rPr>
      </w:pPr>
      <w:bookmarkStart w:id="5" w:name="_Toc436142384"/>
      <w:r w:rsidRPr="0000727C">
        <w:rPr>
          <w:color w:val="auto"/>
        </w:rPr>
        <w:t>Rénovation du bâtiment et philosophie d’intervention</w:t>
      </w:r>
      <w:bookmarkEnd w:id="5"/>
    </w:p>
    <w:p w:rsidR="00B02677" w:rsidRPr="0000727C" w:rsidRDefault="00B02677" w:rsidP="00B02677"/>
    <w:p w:rsidR="004718BB" w:rsidRPr="0000727C" w:rsidRDefault="004718BB" w:rsidP="004718BB">
      <w:pPr>
        <w:jc w:val="both"/>
        <w:rPr>
          <w:sz w:val="24"/>
          <w:szCs w:val="24"/>
        </w:rPr>
      </w:pPr>
      <w:r w:rsidRPr="0000727C">
        <w:rPr>
          <w:sz w:val="24"/>
          <w:szCs w:val="24"/>
        </w:rPr>
        <w:t>Au-delà de la mise en valeur témoignée par sa restauration architecturale, la réaffectation de l’ancien Palais du Vin</w:t>
      </w:r>
      <w:r w:rsidR="007A5365" w:rsidRPr="0000727C">
        <w:rPr>
          <w:sz w:val="24"/>
          <w:szCs w:val="24"/>
        </w:rPr>
        <w:t xml:space="preserve"> et des grands magasins </w:t>
      </w:r>
      <w:proofErr w:type="spellStart"/>
      <w:r w:rsidR="007A5365" w:rsidRPr="0000727C">
        <w:rPr>
          <w:sz w:val="24"/>
          <w:szCs w:val="24"/>
        </w:rPr>
        <w:t>Merchie-Pède</w:t>
      </w:r>
      <w:proofErr w:type="spellEnd"/>
      <w:r w:rsidRPr="0000727C">
        <w:rPr>
          <w:sz w:val="24"/>
          <w:szCs w:val="24"/>
        </w:rPr>
        <w:t xml:space="preserve"> procure aux entreprises qui l’occupent aujourd’hui  une véritable "plus-value" au profit de leur activité.</w:t>
      </w:r>
    </w:p>
    <w:p w:rsidR="004718BB" w:rsidRPr="0000727C" w:rsidRDefault="004718BB" w:rsidP="004718BB">
      <w:pPr>
        <w:jc w:val="both"/>
        <w:rPr>
          <w:sz w:val="24"/>
          <w:szCs w:val="24"/>
        </w:rPr>
      </w:pPr>
      <w:r w:rsidRPr="0000727C">
        <w:rPr>
          <w:sz w:val="24"/>
          <w:szCs w:val="24"/>
        </w:rPr>
        <w:t xml:space="preserve">La rénovation de ce fleuron du patrimoine industriel et architectural </w:t>
      </w:r>
      <w:r w:rsidR="00F76C59" w:rsidRPr="0000727C">
        <w:rPr>
          <w:sz w:val="24"/>
          <w:szCs w:val="24"/>
        </w:rPr>
        <w:t>b</w:t>
      </w:r>
      <w:r w:rsidRPr="0000727C">
        <w:rPr>
          <w:sz w:val="24"/>
          <w:szCs w:val="24"/>
        </w:rPr>
        <w:t xml:space="preserve">ruxellois se devait de respecter l’authenticité des lieux, tout en l’adaptant aux contraintes d’utilisation de </w:t>
      </w:r>
      <w:r w:rsidR="00F76C59" w:rsidRPr="0000727C">
        <w:rPr>
          <w:sz w:val="24"/>
          <w:szCs w:val="24"/>
        </w:rPr>
        <w:t xml:space="preserve">ses </w:t>
      </w:r>
      <w:r w:rsidRPr="0000727C">
        <w:rPr>
          <w:sz w:val="24"/>
          <w:szCs w:val="24"/>
        </w:rPr>
        <w:t>futurs occupants.</w:t>
      </w:r>
    </w:p>
    <w:p w:rsidR="004718BB" w:rsidRPr="0000727C" w:rsidRDefault="004718BB" w:rsidP="004718BB">
      <w:pPr>
        <w:jc w:val="both"/>
        <w:rPr>
          <w:sz w:val="24"/>
          <w:szCs w:val="24"/>
        </w:rPr>
      </w:pPr>
      <w:r w:rsidRPr="0000727C">
        <w:rPr>
          <w:sz w:val="24"/>
          <w:szCs w:val="24"/>
        </w:rPr>
        <w:t>4 options fondamentales ont guidé la rénovation :</w:t>
      </w:r>
    </w:p>
    <w:p w:rsidR="004718BB" w:rsidRPr="0000727C" w:rsidRDefault="004718BB" w:rsidP="00596B4F">
      <w:pPr>
        <w:ind w:left="709" w:hanging="709"/>
        <w:jc w:val="both"/>
        <w:rPr>
          <w:sz w:val="24"/>
          <w:szCs w:val="24"/>
        </w:rPr>
      </w:pPr>
      <w:proofErr w:type="gramStart"/>
      <w:r w:rsidRPr="0000727C">
        <w:rPr>
          <w:sz w:val="24"/>
          <w:szCs w:val="24"/>
        </w:rPr>
        <w:t>o</w:t>
      </w:r>
      <w:proofErr w:type="gramEnd"/>
      <w:r w:rsidRPr="0000727C">
        <w:rPr>
          <w:sz w:val="24"/>
          <w:szCs w:val="24"/>
        </w:rPr>
        <w:tab/>
        <w:t>La mise en valeur du patrimoine industriel. Il s’agit avant tout de respecter le caractère des lieux et de rester cohérent avec leur affectation d'origine : par exemple, l'implantation dans les espaces du patrimoine industriel (les grandes halles vitrées) de lieux de rassemblement et d’échanges, accessibles au public ; l'implantation d’ateliers, espaces de production dans les anciens lieux de commerce et de stockage.</w:t>
      </w:r>
    </w:p>
    <w:p w:rsidR="004718BB" w:rsidRPr="0000727C" w:rsidRDefault="004718BB" w:rsidP="00596B4F">
      <w:pPr>
        <w:ind w:left="709" w:hanging="709"/>
        <w:jc w:val="both"/>
        <w:rPr>
          <w:sz w:val="24"/>
          <w:szCs w:val="24"/>
        </w:rPr>
      </w:pPr>
      <w:proofErr w:type="gramStart"/>
      <w:r w:rsidRPr="0000727C">
        <w:rPr>
          <w:sz w:val="24"/>
          <w:szCs w:val="24"/>
        </w:rPr>
        <w:t>o</w:t>
      </w:r>
      <w:proofErr w:type="gramEnd"/>
      <w:r w:rsidRPr="0000727C">
        <w:rPr>
          <w:sz w:val="24"/>
          <w:szCs w:val="24"/>
        </w:rPr>
        <w:tab/>
        <w:t>L’aération du site. La création de cours intérieures permet d’ouvrir le site et de multiplier les points de lumière. Chaque entité bénéficie de lumière naturelle et a un accès direct vers une des cours. Les cours, directement visibles depuis la rue, constituent à la fois une liaison entre les occupants du centre d'entreprises et avec le voisinage immédiat.</w:t>
      </w:r>
    </w:p>
    <w:p w:rsidR="004718BB" w:rsidRPr="0000727C" w:rsidRDefault="004718BB" w:rsidP="00596B4F">
      <w:pPr>
        <w:ind w:left="709" w:hanging="709"/>
        <w:jc w:val="both"/>
        <w:rPr>
          <w:sz w:val="24"/>
          <w:szCs w:val="24"/>
        </w:rPr>
      </w:pPr>
      <w:proofErr w:type="gramStart"/>
      <w:r w:rsidRPr="0000727C">
        <w:rPr>
          <w:sz w:val="24"/>
          <w:szCs w:val="24"/>
        </w:rPr>
        <w:t>o</w:t>
      </w:r>
      <w:proofErr w:type="gramEnd"/>
      <w:r w:rsidRPr="0000727C">
        <w:rPr>
          <w:sz w:val="24"/>
          <w:szCs w:val="24"/>
        </w:rPr>
        <w:tab/>
        <w:t>La mixité urbaine. La richesse du programme envisagé par le CPAS de Bruxelles repose sur la mixité des fonctions (logement, bureaux, ateliers de production, brasserie-restaurant….)</w:t>
      </w:r>
    </w:p>
    <w:p w:rsidR="004718BB" w:rsidRPr="0000727C" w:rsidRDefault="004718BB" w:rsidP="00596B4F">
      <w:pPr>
        <w:ind w:left="709" w:hanging="709"/>
        <w:jc w:val="both"/>
        <w:rPr>
          <w:sz w:val="24"/>
          <w:szCs w:val="24"/>
        </w:rPr>
      </w:pPr>
      <w:proofErr w:type="gramStart"/>
      <w:r w:rsidRPr="0000727C">
        <w:rPr>
          <w:sz w:val="24"/>
          <w:szCs w:val="24"/>
        </w:rPr>
        <w:t>o</w:t>
      </w:r>
      <w:proofErr w:type="gramEnd"/>
      <w:r w:rsidRPr="0000727C">
        <w:rPr>
          <w:sz w:val="24"/>
          <w:szCs w:val="24"/>
        </w:rPr>
        <w:tab/>
        <w:t>Le dialogue entre le patrimoine ancien et l'architecture contemporaine. Permettre une évolution du bâtiment sans en supprimer les traces anciennes fut l’objectif</w:t>
      </w:r>
    </w:p>
    <w:p w:rsidR="00B02677" w:rsidRPr="0000727C" w:rsidRDefault="00B02677">
      <w:pPr>
        <w:rPr>
          <w:sz w:val="24"/>
          <w:szCs w:val="24"/>
        </w:rPr>
      </w:pPr>
      <w:r w:rsidRPr="0000727C">
        <w:rPr>
          <w:sz w:val="24"/>
          <w:szCs w:val="24"/>
        </w:rPr>
        <w:br w:type="page"/>
      </w:r>
    </w:p>
    <w:p w:rsidR="00596B4F" w:rsidRPr="0000727C" w:rsidRDefault="00596B4F" w:rsidP="004718BB">
      <w:pPr>
        <w:jc w:val="both"/>
        <w:rPr>
          <w:sz w:val="24"/>
          <w:szCs w:val="24"/>
        </w:rPr>
      </w:pPr>
    </w:p>
    <w:p w:rsidR="004718BB" w:rsidRPr="0000727C" w:rsidRDefault="004718BB" w:rsidP="00B02677">
      <w:pPr>
        <w:pStyle w:val="Heading3"/>
        <w:numPr>
          <w:ilvl w:val="2"/>
          <w:numId w:val="14"/>
        </w:numPr>
        <w:rPr>
          <w:color w:val="auto"/>
        </w:rPr>
      </w:pPr>
      <w:bookmarkStart w:id="6" w:name="_Toc436142385"/>
      <w:r w:rsidRPr="0000727C">
        <w:rPr>
          <w:color w:val="auto"/>
        </w:rPr>
        <w:t>Financement du projet et partenariat</w:t>
      </w:r>
      <w:bookmarkEnd w:id="6"/>
    </w:p>
    <w:p w:rsidR="00B02677" w:rsidRPr="0000727C" w:rsidRDefault="00B02677" w:rsidP="00B02677"/>
    <w:p w:rsidR="004718BB" w:rsidRPr="0000727C" w:rsidRDefault="004718BB" w:rsidP="004718BB">
      <w:pPr>
        <w:jc w:val="both"/>
        <w:rPr>
          <w:sz w:val="24"/>
          <w:szCs w:val="24"/>
        </w:rPr>
      </w:pPr>
      <w:r w:rsidRPr="0000727C">
        <w:rPr>
          <w:sz w:val="24"/>
          <w:szCs w:val="24"/>
        </w:rPr>
        <w:t>La rénovation du « Palais du Vin »menée par le CPAS de Bruxelles et le fonctionnement  du centre d’entreprises représentent un budget total d’un peu plus de 10 millions d’Euros.</w:t>
      </w:r>
    </w:p>
    <w:p w:rsidR="004718BB" w:rsidRPr="0000727C" w:rsidRDefault="004718BB" w:rsidP="004718BB">
      <w:pPr>
        <w:jc w:val="both"/>
        <w:rPr>
          <w:i/>
          <w:sz w:val="24"/>
          <w:szCs w:val="24"/>
        </w:rPr>
      </w:pPr>
      <w:r w:rsidRPr="0000727C">
        <w:rPr>
          <w:i/>
          <w:sz w:val="24"/>
          <w:szCs w:val="24"/>
        </w:rPr>
        <w:t>Budget</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2160"/>
      </w:tblGrid>
      <w:tr w:rsidR="0000727C" w:rsidRPr="0000727C" w:rsidTr="00B63BF5">
        <w:tc>
          <w:tcPr>
            <w:tcW w:w="4860" w:type="dxa"/>
          </w:tcPr>
          <w:p w:rsidR="000F69AC" w:rsidRPr="0000727C" w:rsidRDefault="000F69AC" w:rsidP="00B63BF5">
            <w:pPr>
              <w:rPr>
                <w:rFonts w:ascii="Palatino Linotype" w:hAnsi="Palatino Linotype"/>
              </w:rPr>
            </w:pPr>
            <w:r w:rsidRPr="0000727C">
              <w:rPr>
                <w:rFonts w:ascii="Palatino Linotype" w:hAnsi="Palatino Linotype"/>
              </w:rPr>
              <w:t>Achat du bâtiment</w:t>
            </w:r>
          </w:p>
        </w:tc>
        <w:tc>
          <w:tcPr>
            <w:tcW w:w="2160" w:type="dxa"/>
          </w:tcPr>
          <w:p w:rsidR="000F69AC" w:rsidRPr="0000727C" w:rsidRDefault="000F69AC" w:rsidP="00B63BF5">
            <w:pPr>
              <w:tabs>
                <w:tab w:val="decimal" w:pos="1640"/>
              </w:tabs>
              <w:rPr>
                <w:rFonts w:ascii="Palatino Linotype" w:hAnsi="Palatino Linotype"/>
              </w:rPr>
            </w:pPr>
            <w:r w:rsidRPr="0000727C">
              <w:rPr>
                <w:rFonts w:ascii="Palatino Linotype" w:hAnsi="Palatino Linotype"/>
              </w:rPr>
              <w:t>580.000 €</w:t>
            </w:r>
          </w:p>
        </w:tc>
      </w:tr>
      <w:tr w:rsidR="0000727C" w:rsidRPr="0000727C" w:rsidTr="00B63BF5">
        <w:tc>
          <w:tcPr>
            <w:tcW w:w="4860" w:type="dxa"/>
          </w:tcPr>
          <w:p w:rsidR="000F69AC" w:rsidRPr="0000727C" w:rsidRDefault="000F69AC" w:rsidP="00B63BF5">
            <w:pPr>
              <w:rPr>
                <w:rFonts w:ascii="Palatino Linotype" w:hAnsi="Palatino Linotype"/>
              </w:rPr>
            </w:pPr>
            <w:r w:rsidRPr="0000727C">
              <w:rPr>
                <w:rFonts w:ascii="Palatino Linotype" w:hAnsi="Palatino Linotype"/>
              </w:rPr>
              <w:t>Travaux de rénovation (TVAC)</w:t>
            </w:r>
          </w:p>
        </w:tc>
        <w:tc>
          <w:tcPr>
            <w:tcW w:w="2160" w:type="dxa"/>
          </w:tcPr>
          <w:p w:rsidR="000F69AC" w:rsidRPr="0000727C" w:rsidRDefault="000F69AC" w:rsidP="00B63BF5">
            <w:pPr>
              <w:tabs>
                <w:tab w:val="decimal" w:pos="1640"/>
              </w:tabs>
              <w:rPr>
                <w:rFonts w:ascii="Palatino Linotype" w:hAnsi="Palatino Linotype"/>
              </w:rPr>
            </w:pPr>
            <w:r w:rsidRPr="0000727C">
              <w:rPr>
                <w:rFonts w:ascii="Palatino Linotype" w:hAnsi="Palatino Linotype"/>
              </w:rPr>
              <w:t>8.422.000 €</w:t>
            </w:r>
          </w:p>
        </w:tc>
      </w:tr>
      <w:tr w:rsidR="0000727C" w:rsidRPr="0000727C" w:rsidTr="00B63BF5">
        <w:tc>
          <w:tcPr>
            <w:tcW w:w="4860" w:type="dxa"/>
          </w:tcPr>
          <w:p w:rsidR="000F69AC" w:rsidRPr="0000727C" w:rsidRDefault="000F69AC" w:rsidP="00B63BF5">
            <w:pPr>
              <w:rPr>
                <w:rFonts w:ascii="Palatino Linotype" w:hAnsi="Palatino Linotype"/>
              </w:rPr>
            </w:pPr>
            <w:r w:rsidRPr="0000727C">
              <w:rPr>
                <w:rFonts w:ascii="Palatino Linotype" w:hAnsi="Palatino Linotype"/>
              </w:rPr>
              <w:t>Etudes, assurances</w:t>
            </w:r>
          </w:p>
        </w:tc>
        <w:tc>
          <w:tcPr>
            <w:tcW w:w="2160" w:type="dxa"/>
          </w:tcPr>
          <w:p w:rsidR="000F69AC" w:rsidRPr="0000727C" w:rsidRDefault="000F69AC" w:rsidP="00B63BF5">
            <w:pPr>
              <w:tabs>
                <w:tab w:val="decimal" w:pos="1640"/>
              </w:tabs>
              <w:rPr>
                <w:rFonts w:ascii="Palatino Linotype" w:hAnsi="Palatino Linotype"/>
              </w:rPr>
            </w:pPr>
            <w:r w:rsidRPr="0000727C">
              <w:rPr>
                <w:rFonts w:ascii="Palatino Linotype" w:hAnsi="Palatino Linotype"/>
              </w:rPr>
              <w:t>1.225.000 €</w:t>
            </w:r>
          </w:p>
        </w:tc>
      </w:tr>
      <w:tr w:rsidR="000F69AC" w:rsidRPr="0000727C" w:rsidTr="00B63BF5">
        <w:tc>
          <w:tcPr>
            <w:tcW w:w="4860" w:type="dxa"/>
          </w:tcPr>
          <w:p w:rsidR="000F69AC" w:rsidRPr="0000727C" w:rsidRDefault="000F69AC" w:rsidP="00B63BF5">
            <w:pPr>
              <w:rPr>
                <w:rFonts w:ascii="Palatino Linotype" w:hAnsi="Palatino Linotype"/>
              </w:rPr>
            </w:pPr>
            <w:r w:rsidRPr="0000727C">
              <w:rPr>
                <w:rFonts w:ascii="Palatino Linotype" w:hAnsi="Palatino Linotype"/>
              </w:rPr>
              <w:t>Total</w:t>
            </w:r>
          </w:p>
        </w:tc>
        <w:tc>
          <w:tcPr>
            <w:tcW w:w="2160" w:type="dxa"/>
          </w:tcPr>
          <w:p w:rsidR="000F69AC" w:rsidRPr="0000727C" w:rsidRDefault="000F69AC" w:rsidP="00B63BF5">
            <w:pPr>
              <w:tabs>
                <w:tab w:val="decimal" w:pos="1640"/>
              </w:tabs>
              <w:rPr>
                <w:rFonts w:ascii="Palatino Linotype" w:hAnsi="Palatino Linotype"/>
              </w:rPr>
            </w:pPr>
            <w:r w:rsidRPr="0000727C">
              <w:rPr>
                <w:rFonts w:ascii="Palatino Linotype" w:hAnsi="Palatino Linotype"/>
              </w:rPr>
              <w:t>10.227.000 €</w:t>
            </w:r>
          </w:p>
        </w:tc>
      </w:tr>
    </w:tbl>
    <w:p w:rsidR="00B02677" w:rsidRPr="0000727C" w:rsidRDefault="00B02677" w:rsidP="004718BB">
      <w:pPr>
        <w:jc w:val="both"/>
        <w:rPr>
          <w:sz w:val="24"/>
          <w:szCs w:val="24"/>
        </w:rPr>
      </w:pPr>
    </w:p>
    <w:p w:rsidR="004718BB" w:rsidRPr="0000727C" w:rsidRDefault="00596B4F" w:rsidP="004718BB">
      <w:pPr>
        <w:jc w:val="both"/>
        <w:rPr>
          <w:i/>
          <w:sz w:val="24"/>
          <w:szCs w:val="24"/>
        </w:rPr>
      </w:pPr>
      <w:r w:rsidRPr="0000727C">
        <w:rPr>
          <w:i/>
          <w:sz w:val="24"/>
          <w:szCs w:val="24"/>
        </w:rPr>
        <w:t>Financement</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2160"/>
      </w:tblGrid>
      <w:tr w:rsidR="0000727C" w:rsidRPr="0000727C" w:rsidTr="000F69AC">
        <w:tc>
          <w:tcPr>
            <w:tcW w:w="4860" w:type="dxa"/>
            <w:vAlign w:val="center"/>
          </w:tcPr>
          <w:p w:rsidR="000F69AC" w:rsidRPr="0000727C" w:rsidRDefault="000F69AC" w:rsidP="000F69AC">
            <w:pPr>
              <w:pStyle w:val="Heading7"/>
              <w:rPr>
                <w:rFonts w:ascii="Palatino Linotype" w:hAnsi="Palatino Linotype"/>
                <w:color w:val="auto"/>
                <w:sz w:val="24"/>
                <w:szCs w:val="24"/>
              </w:rPr>
            </w:pPr>
            <w:r w:rsidRPr="0000727C">
              <w:rPr>
                <w:rFonts w:ascii="Palatino Linotype" w:hAnsi="Palatino Linotype"/>
                <w:color w:val="auto"/>
                <w:sz w:val="24"/>
                <w:szCs w:val="24"/>
              </w:rPr>
              <w:t>Subsides - Objectif 2</w:t>
            </w:r>
          </w:p>
          <w:p w:rsidR="000F69AC" w:rsidRPr="0000727C" w:rsidRDefault="000F69AC" w:rsidP="000F69AC">
            <w:pPr>
              <w:rPr>
                <w:rFonts w:ascii="Palatino Linotype" w:hAnsi="Palatino Linotype"/>
              </w:rPr>
            </w:pPr>
            <w:r w:rsidRPr="0000727C">
              <w:rPr>
                <w:rFonts w:ascii="Palatino Linotype" w:hAnsi="Palatino Linotype"/>
              </w:rPr>
              <w:t>Part Région</w:t>
            </w:r>
          </w:p>
          <w:p w:rsidR="000F69AC" w:rsidRPr="0000727C" w:rsidRDefault="000F69AC" w:rsidP="000F69AC">
            <w:pPr>
              <w:rPr>
                <w:rFonts w:ascii="Palatino Linotype" w:hAnsi="Palatino Linotype"/>
              </w:rPr>
            </w:pPr>
            <w:r w:rsidRPr="0000727C">
              <w:rPr>
                <w:rFonts w:ascii="Palatino Linotype" w:hAnsi="Palatino Linotype"/>
              </w:rPr>
              <w:t>Part FEDER</w:t>
            </w:r>
          </w:p>
        </w:tc>
        <w:tc>
          <w:tcPr>
            <w:tcW w:w="2160" w:type="dxa"/>
            <w:vAlign w:val="center"/>
          </w:tcPr>
          <w:p w:rsidR="000F69AC" w:rsidRPr="0000727C" w:rsidRDefault="000F69AC" w:rsidP="000F69AC">
            <w:pPr>
              <w:tabs>
                <w:tab w:val="decimal" w:pos="1670"/>
              </w:tabs>
              <w:rPr>
                <w:rFonts w:ascii="Palatino Linotype" w:hAnsi="Palatino Linotype"/>
              </w:rPr>
            </w:pPr>
            <w:r w:rsidRPr="0000727C">
              <w:rPr>
                <w:rFonts w:ascii="Palatino Linotype" w:hAnsi="Palatino Linotype"/>
              </w:rPr>
              <w:t>3.838.160 €</w:t>
            </w:r>
          </w:p>
          <w:p w:rsidR="000F69AC" w:rsidRPr="0000727C" w:rsidRDefault="000F69AC" w:rsidP="000F69AC">
            <w:pPr>
              <w:tabs>
                <w:tab w:val="decimal" w:pos="1670"/>
              </w:tabs>
              <w:rPr>
                <w:rFonts w:ascii="Palatino Linotype" w:hAnsi="Palatino Linotype"/>
              </w:rPr>
            </w:pPr>
            <w:r w:rsidRPr="0000727C">
              <w:rPr>
                <w:rFonts w:ascii="Palatino Linotype" w:hAnsi="Palatino Linotype"/>
              </w:rPr>
              <w:t>1.733.160 €</w:t>
            </w:r>
          </w:p>
          <w:p w:rsidR="000F69AC" w:rsidRPr="0000727C" w:rsidRDefault="000F69AC" w:rsidP="000F69AC">
            <w:pPr>
              <w:tabs>
                <w:tab w:val="decimal" w:pos="1670"/>
              </w:tabs>
              <w:rPr>
                <w:rFonts w:ascii="Palatino Linotype" w:hAnsi="Palatino Linotype"/>
              </w:rPr>
            </w:pPr>
            <w:r w:rsidRPr="0000727C">
              <w:rPr>
                <w:rFonts w:ascii="Palatino Linotype" w:hAnsi="Palatino Linotype"/>
              </w:rPr>
              <w:t>2.105.000 €</w:t>
            </w:r>
          </w:p>
        </w:tc>
      </w:tr>
      <w:tr w:rsidR="0000727C" w:rsidRPr="0000727C" w:rsidTr="000F69AC">
        <w:tc>
          <w:tcPr>
            <w:tcW w:w="4860" w:type="dxa"/>
            <w:vAlign w:val="center"/>
          </w:tcPr>
          <w:p w:rsidR="000F69AC" w:rsidRPr="0000727C" w:rsidRDefault="000F69AC" w:rsidP="000F69AC">
            <w:pPr>
              <w:rPr>
                <w:rFonts w:ascii="Palatino Linotype" w:hAnsi="Palatino Linotype"/>
              </w:rPr>
            </w:pPr>
            <w:r w:rsidRPr="0000727C">
              <w:rPr>
                <w:rFonts w:ascii="Palatino Linotype" w:hAnsi="Palatino Linotype"/>
              </w:rPr>
              <w:t>Valorisation Région de Bruxelles-Capitale</w:t>
            </w:r>
          </w:p>
          <w:p w:rsidR="000F69AC" w:rsidRPr="0000727C" w:rsidRDefault="000F69AC" w:rsidP="000F69AC">
            <w:pPr>
              <w:rPr>
                <w:rFonts w:ascii="Palatino Linotype" w:hAnsi="Palatino Linotype"/>
              </w:rPr>
            </w:pPr>
            <w:r w:rsidRPr="0000727C">
              <w:rPr>
                <w:rFonts w:ascii="Palatino Linotype" w:hAnsi="Palatino Linotype"/>
              </w:rPr>
              <w:t>Monuments et Sites</w:t>
            </w:r>
          </w:p>
        </w:tc>
        <w:tc>
          <w:tcPr>
            <w:tcW w:w="2160" w:type="dxa"/>
            <w:vAlign w:val="center"/>
          </w:tcPr>
          <w:p w:rsidR="000F69AC" w:rsidRPr="0000727C" w:rsidRDefault="000F69AC" w:rsidP="000F69AC">
            <w:pPr>
              <w:tabs>
                <w:tab w:val="decimal" w:pos="1670"/>
              </w:tabs>
              <w:rPr>
                <w:rFonts w:ascii="Palatino Linotype" w:hAnsi="Palatino Linotype"/>
              </w:rPr>
            </w:pPr>
            <w:r w:rsidRPr="0000727C">
              <w:rPr>
                <w:rFonts w:ascii="Palatino Linotype" w:hAnsi="Palatino Linotype"/>
              </w:rPr>
              <w:t>1.600.000 €</w:t>
            </w:r>
          </w:p>
        </w:tc>
      </w:tr>
      <w:tr w:rsidR="0000727C" w:rsidRPr="0000727C" w:rsidTr="000F69AC">
        <w:tc>
          <w:tcPr>
            <w:tcW w:w="4860" w:type="dxa"/>
            <w:vAlign w:val="center"/>
          </w:tcPr>
          <w:p w:rsidR="000F69AC" w:rsidRPr="0000727C" w:rsidRDefault="000F69AC" w:rsidP="000F69AC">
            <w:pPr>
              <w:pStyle w:val="Heading7"/>
              <w:rPr>
                <w:rFonts w:ascii="Palatino Linotype" w:hAnsi="Palatino Linotype"/>
                <w:color w:val="auto"/>
                <w:sz w:val="24"/>
                <w:szCs w:val="24"/>
              </w:rPr>
            </w:pPr>
            <w:r w:rsidRPr="0000727C">
              <w:rPr>
                <w:rFonts w:ascii="Palatino Linotype" w:hAnsi="Palatino Linotype"/>
                <w:color w:val="auto"/>
                <w:sz w:val="24"/>
                <w:szCs w:val="24"/>
              </w:rPr>
              <w:t>Autres financements</w:t>
            </w:r>
          </w:p>
          <w:p w:rsidR="000F69AC" w:rsidRPr="0000727C" w:rsidRDefault="000F69AC" w:rsidP="000F69AC">
            <w:pPr>
              <w:rPr>
                <w:rFonts w:ascii="Palatino Linotype" w:hAnsi="Palatino Linotype"/>
              </w:rPr>
            </w:pPr>
            <w:r w:rsidRPr="0000727C">
              <w:rPr>
                <w:rFonts w:ascii="Palatino Linotype" w:hAnsi="Palatino Linotype"/>
              </w:rPr>
              <w:t>Fédéral – accord de coopération</w:t>
            </w:r>
          </w:p>
        </w:tc>
        <w:tc>
          <w:tcPr>
            <w:tcW w:w="2160" w:type="dxa"/>
            <w:vAlign w:val="center"/>
          </w:tcPr>
          <w:p w:rsidR="000F69AC" w:rsidRPr="0000727C" w:rsidRDefault="000F69AC" w:rsidP="000F69AC">
            <w:pPr>
              <w:tabs>
                <w:tab w:val="decimal" w:pos="1670"/>
              </w:tabs>
              <w:rPr>
                <w:rFonts w:ascii="Palatino Linotype" w:hAnsi="Palatino Linotype"/>
              </w:rPr>
            </w:pPr>
          </w:p>
          <w:p w:rsidR="000F69AC" w:rsidRPr="0000727C" w:rsidRDefault="000F69AC" w:rsidP="000F69AC">
            <w:pPr>
              <w:tabs>
                <w:tab w:val="decimal" w:pos="1670"/>
              </w:tabs>
              <w:rPr>
                <w:rFonts w:ascii="Palatino Linotype" w:hAnsi="Palatino Linotype"/>
              </w:rPr>
            </w:pPr>
            <w:r w:rsidRPr="0000727C">
              <w:rPr>
                <w:rFonts w:ascii="Palatino Linotype" w:hAnsi="Palatino Linotype"/>
              </w:rPr>
              <w:t>2.583.050 €</w:t>
            </w:r>
          </w:p>
        </w:tc>
      </w:tr>
      <w:tr w:rsidR="0000727C" w:rsidRPr="0000727C" w:rsidTr="000F69AC">
        <w:tc>
          <w:tcPr>
            <w:tcW w:w="4860" w:type="dxa"/>
            <w:vAlign w:val="center"/>
          </w:tcPr>
          <w:p w:rsidR="000F69AC" w:rsidRPr="0000727C" w:rsidRDefault="000F69AC" w:rsidP="000F69AC">
            <w:pPr>
              <w:pStyle w:val="Header"/>
              <w:tabs>
                <w:tab w:val="clear" w:pos="4536"/>
                <w:tab w:val="clear" w:pos="9072"/>
              </w:tabs>
              <w:rPr>
                <w:rFonts w:ascii="Palatino Linotype" w:hAnsi="Palatino Linotype"/>
                <w:b/>
                <w:bCs/>
                <w:sz w:val="24"/>
                <w:szCs w:val="24"/>
              </w:rPr>
            </w:pPr>
            <w:r w:rsidRPr="0000727C">
              <w:rPr>
                <w:rFonts w:ascii="Palatino Linotype" w:hAnsi="Palatino Linotype"/>
                <w:b/>
                <w:bCs/>
                <w:sz w:val="24"/>
                <w:szCs w:val="24"/>
              </w:rPr>
              <w:t>CPAS</w:t>
            </w:r>
          </w:p>
        </w:tc>
        <w:tc>
          <w:tcPr>
            <w:tcW w:w="2160" w:type="dxa"/>
            <w:vAlign w:val="center"/>
          </w:tcPr>
          <w:p w:rsidR="000F69AC" w:rsidRPr="0000727C" w:rsidRDefault="000F69AC" w:rsidP="000F69AC">
            <w:pPr>
              <w:tabs>
                <w:tab w:val="decimal" w:pos="1670"/>
              </w:tabs>
              <w:rPr>
                <w:rFonts w:ascii="Palatino Linotype" w:hAnsi="Palatino Linotype"/>
              </w:rPr>
            </w:pPr>
            <w:r w:rsidRPr="0000727C">
              <w:rPr>
                <w:rFonts w:ascii="Palatino Linotype" w:hAnsi="Palatino Linotype"/>
              </w:rPr>
              <w:t>2.205.790 €</w:t>
            </w:r>
          </w:p>
        </w:tc>
      </w:tr>
      <w:tr w:rsidR="000F69AC" w:rsidRPr="0000727C" w:rsidTr="000F69AC">
        <w:tc>
          <w:tcPr>
            <w:tcW w:w="4860" w:type="dxa"/>
            <w:vAlign w:val="center"/>
          </w:tcPr>
          <w:p w:rsidR="000F69AC" w:rsidRPr="0000727C" w:rsidRDefault="000F69AC" w:rsidP="000F69AC">
            <w:pPr>
              <w:rPr>
                <w:rFonts w:ascii="Palatino Linotype" w:hAnsi="Palatino Linotype"/>
              </w:rPr>
            </w:pPr>
            <w:r w:rsidRPr="0000727C">
              <w:rPr>
                <w:rFonts w:ascii="Palatino Linotype" w:hAnsi="Palatino Linotype"/>
              </w:rPr>
              <w:t>Total</w:t>
            </w:r>
          </w:p>
        </w:tc>
        <w:tc>
          <w:tcPr>
            <w:tcW w:w="2160" w:type="dxa"/>
            <w:vAlign w:val="center"/>
          </w:tcPr>
          <w:p w:rsidR="000F69AC" w:rsidRPr="0000727C" w:rsidRDefault="000F69AC" w:rsidP="000F69AC">
            <w:pPr>
              <w:tabs>
                <w:tab w:val="decimal" w:pos="1670"/>
              </w:tabs>
              <w:rPr>
                <w:rFonts w:ascii="Palatino Linotype" w:hAnsi="Palatino Linotype"/>
              </w:rPr>
            </w:pPr>
            <w:r w:rsidRPr="0000727C">
              <w:rPr>
                <w:rFonts w:ascii="Palatino Linotype" w:hAnsi="Palatino Linotype"/>
              </w:rPr>
              <w:t>10.227.000 €</w:t>
            </w:r>
          </w:p>
        </w:tc>
      </w:tr>
    </w:tbl>
    <w:p w:rsidR="004718BB" w:rsidRPr="0000727C" w:rsidRDefault="004718BB" w:rsidP="004718BB">
      <w:pPr>
        <w:jc w:val="both"/>
        <w:rPr>
          <w:sz w:val="24"/>
          <w:szCs w:val="24"/>
        </w:rPr>
      </w:pPr>
    </w:p>
    <w:p w:rsidR="000F69AC" w:rsidRPr="0000727C" w:rsidRDefault="004718BB" w:rsidP="004718BB">
      <w:pPr>
        <w:jc w:val="both"/>
        <w:rPr>
          <w:sz w:val="24"/>
          <w:szCs w:val="24"/>
        </w:rPr>
      </w:pPr>
      <w:r w:rsidRPr="0000727C">
        <w:rPr>
          <w:sz w:val="24"/>
          <w:szCs w:val="24"/>
        </w:rPr>
        <w:t xml:space="preserve">Faisant partie du réseau des </w:t>
      </w:r>
      <w:r w:rsidR="00F76C59" w:rsidRPr="0000727C">
        <w:rPr>
          <w:sz w:val="24"/>
          <w:szCs w:val="24"/>
        </w:rPr>
        <w:t xml:space="preserve">8 </w:t>
      </w:r>
      <w:r w:rsidRPr="0000727C">
        <w:rPr>
          <w:sz w:val="24"/>
          <w:szCs w:val="24"/>
        </w:rPr>
        <w:t>centres d’entreprises bruxellois</w:t>
      </w:r>
      <w:r w:rsidR="00F76C59" w:rsidRPr="0000727C">
        <w:rPr>
          <w:sz w:val="24"/>
          <w:szCs w:val="24"/>
        </w:rPr>
        <w:t xml:space="preserve"> </w:t>
      </w:r>
      <w:proofErr w:type="spellStart"/>
      <w:r w:rsidR="00F76C59" w:rsidRPr="0000727C">
        <w:rPr>
          <w:sz w:val="24"/>
          <w:szCs w:val="24"/>
        </w:rPr>
        <w:t>Brucenter</w:t>
      </w:r>
      <w:proofErr w:type="spellEnd"/>
      <w:r w:rsidRPr="0000727C">
        <w:rPr>
          <w:sz w:val="24"/>
          <w:szCs w:val="24"/>
        </w:rPr>
        <w:t>, les Ateliers des Tanneurs bénéficient d’un subside de fonctionnement de la Région bruxellois</w:t>
      </w:r>
      <w:r w:rsidR="00D163D8" w:rsidRPr="0000727C">
        <w:rPr>
          <w:sz w:val="24"/>
          <w:szCs w:val="24"/>
        </w:rPr>
        <w:t>e.</w:t>
      </w:r>
    </w:p>
    <w:p w:rsidR="00C623E7" w:rsidRPr="0000727C" w:rsidRDefault="00C623E7" w:rsidP="004B7352">
      <w:pPr>
        <w:autoSpaceDE w:val="0"/>
        <w:autoSpaceDN w:val="0"/>
        <w:adjustRightInd w:val="0"/>
        <w:spacing w:after="0" w:line="240" w:lineRule="auto"/>
        <w:rPr>
          <w:rFonts w:cs="SourceSansPro-Black"/>
          <w:b/>
          <w:sz w:val="24"/>
          <w:szCs w:val="24"/>
        </w:rPr>
      </w:pPr>
    </w:p>
    <w:p w:rsidR="00B02677" w:rsidRPr="0000727C" w:rsidRDefault="00B02677">
      <w:pPr>
        <w:rPr>
          <w:rFonts w:cs="SourceSansPro-Black"/>
          <w:b/>
          <w:sz w:val="24"/>
          <w:szCs w:val="24"/>
        </w:rPr>
      </w:pPr>
      <w:r w:rsidRPr="0000727C">
        <w:rPr>
          <w:rFonts w:cs="SourceSansPro-Black"/>
          <w:b/>
          <w:sz w:val="24"/>
          <w:szCs w:val="24"/>
        </w:rPr>
        <w:br w:type="page"/>
      </w:r>
    </w:p>
    <w:p w:rsidR="004B7352" w:rsidRPr="0000727C" w:rsidRDefault="004B7352" w:rsidP="00297D23">
      <w:pPr>
        <w:pStyle w:val="Heading1"/>
        <w:numPr>
          <w:ilvl w:val="0"/>
          <w:numId w:val="14"/>
        </w:numPr>
        <w:rPr>
          <w:color w:val="auto"/>
          <w:u w:val="single"/>
        </w:rPr>
      </w:pPr>
      <w:bookmarkStart w:id="7" w:name="_Toc436142386"/>
      <w:r w:rsidRPr="0000727C">
        <w:rPr>
          <w:color w:val="auto"/>
          <w:u w:val="single"/>
        </w:rPr>
        <w:lastRenderedPageBreak/>
        <w:t>Dix ans de temps forts….</w:t>
      </w:r>
      <w:bookmarkEnd w:id="7"/>
    </w:p>
    <w:p w:rsidR="004B7352" w:rsidRPr="0000727C" w:rsidRDefault="004B7352" w:rsidP="004B7352">
      <w:pPr>
        <w:autoSpaceDE w:val="0"/>
        <w:autoSpaceDN w:val="0"/>
        <w:adjustRightInd w:val="0"/>
        <w:spacing w:after="0" w:line="240" w:lineRule="auto"/>
        <w:rPr>
          <w:rFonts w:cs="SourceSansPro-Black"/>
          <w:sz w:val="24"/>
          <w:szCs w:val="24"/>
        </w:rPr>
      </w:pPr>
    </w:p>
    <w:p w:rsidR="004B7352" w:rsidRPr="0000727C" w:rsidRDefault="004B7352" w:rsidP="0000727C">
      <w:pPr>
        <w:autoSpaceDE w:val="0"/>
        <w:autoSpaceDN w:val="0"/>
        <w:adjustRightInd w:val="0"/>
        <w:spacing w:after="0" w:line="240" w:lineRule="auto"/>
        <w:rPr>
          <w:rFonts w:cs="SourceSansPro-Black"/>
          <w:sz w:val="24"/>
          <w:szCs w:val="24"/>
        </w:rPr>
      </w:pPr>
      <w:r w:rsidRPr="0000727C">
        <w:rPr>
          <w:rFonts w:cs="SourceSansPro-Black"/>
          <w:sz w:val="24"/>
          <w:szCs w:val="24"/>
        </w:rPr>
        <w:t>2006</w:t>
      </w:r>
    </w:p>
    <w:p w:rsidR="004B7352" w:rsidRPr="0000727C" w:rsidRDefault="004B7352" w:rsidP="007A1F01">
      <w:pPr>
        <w:pStyle w:val="ListParagraph"/>
        <w:numPr>
          <w:ilvl w:val="0"/>
          <w:numId w:val="43"/>
        </w:numPr>
        <w:autoSpaceDE w:val="0"/>
        <w:autoSpaceDN w:val="0"/>
        <w:adjustRightInd w:val="0"/>
        <w:spacing w:after="0" w:line="240" w:lineRule="auto"/>
        <w:rPr>
          <w:rFonts w:cs="SourceSansPro-Regular"/>
          <w:sz w:val="24"/>
          <w:szCs w:val="24"/>
        </w:rPr>
      </w:pPr>
      <w:r w:rsidRPr="0000727C">
        <w:rPr>
          <w:rFonts w:cs="SourceSansPro-Regular"/>
          <w:sz w:val="24"/>
          <w:szCs w:val="24"/>
        </w:rPr>
        <w:t>Inauguration du p</w:t>
      </w:r>
      <w:r w:rsidR="007A5365" w:rsidRPr="0000727C">
        <w:rPr>
          <w:rFonts w:cs="SourceSansPro-Regular"/>
          <w:sz w:val="24"/>
          <w:szCs w:val="24"/>
        </w:rPr>
        <w:t xml:space="preserve">ôle </w:t>
      </w:r>
      <w:proofErr w:type="spellStart"/>
      <w:r w:rsidR="007A5365" w:rsidRPr="0000727C">
        <w:rPr>
          <w:rFonts w:cs="SourceSansPro-Regular"/>
          <w:sz w:val="24"/>
          <w:szCs w:val="24"/>
        </w:rPr>
        <w:t>Horeca</w:t>
      </w:r>
      <w:proofErr w:type="spellEnd"/>
      <w:r w:rsidR="007A5365" w:rsidRPr="0000727C">
        <w:rPr>
          <w:rFonts w:cs="SourceSansPro-Regular"/>
          <w:sz w:val="24"/>
          <w:szCs w:val="24"/>
        </w:rPr>
        <w:t xml:space="preserve"> et lancement du pôle </w:t>
      </w:r>
      <w:r w:rsidRPr="0000727C">
        <w:rPr>
          <w:rFonts w:cs="SourceSansPro-Regular"/>
          <w:sz w:val="24"/>
          <w:szCs w:val="24"/>
        </w:rPr>
        <w:t>événementiel</w:t>
      </w:r>
    </w:p>
    <w:p w:rsidR="004B7352" w:rsidRPr="0000727C" w:rsidRDefault="004B7352" w:rsidP="007A1F01">
      <w:pPr>
        <w:pStyle w:val="ListParagraph"/>
        <w:numPr>
          <w:ilvl w:val="0"/>
          <w:numId w:val="43"/>
        </w:numPr>
        <w:autoSpaceDE w:val="0"/>
        <w:autoSpaceDN w:val="0"/>
        <w:adjustRightInd w:val="0"/>
        <w:spacing w:after="0" w:line="240" w:lineRule="auto"/>
        <w:rPr>
          <w:rFonts w:cs="SourceSansPro-Regular"/>
          <w:sz w:val="24"/>
          <w:szCs w:val="24"/>
        </w:rPr>
      </w:pPr>
      <w:r w:rsidRPr="0000727C">
        <w:rPr>
          <w:rFonts w:cs="SourceSansPro-Regular"/>
          <w:sz w:val="24"/>
          <w:szCs w:val="24"/>
        </w:rPr>
        <w:t>Poursuite de la politique d’ou</w:t>
      </w:r>
      <w:r w:rsidR="007A5365" w:rsidRPr="0000727C">
        <w:rPr>
          <w:rFonts w:cs="SourceSansPro-Regular"/>
          <w:sz w:val="24"/>
          <w:szCs w:val="24"/>
        </w:rPr>
        <w:t xml:space="preserve">verture du site sur la ville et </w:t>
      </w:r>
      <w:r w:rsidRPr="0000727C">
        <w:rPr>
          <w:rFonts w:cs="SourceSansPro-Regular"/>
          <w:sz w:val="24"/>
          <w:szCs w:val="24"/>
        </w:rPr>
        <w:t>le quartier avec l’organisation d’un Biennale d’art africain</w:t>
      </w:r>
    </w:p>
    <w:p w:rsidR="004B7352" w:rsidRPr="0000727C" w:rsidRDefault="004B7352" w:rsidP="004B7352">
      <w:pPr>
        <w:autoSpaceDE w:val="0"/>
        <w:autoSpaceDN w:val="0"/>
        <w:adjustRightInd w:val="0"/>
        <w:spacing w:after="0" w:line="240" w:lineRule="auto"/>
        <w:rPr>
          <w:rFonts w:cs="SourceSansPro-Black"/>
          <w:sz w:val="24"/>
          <w:szCs w:val="24"/>
        </w:rPr>
      </w:pPr>
    </w:p>
    <w:p w:rsidR="004B7352" w:rsidRPr="0000727C" w:rsidRDefault="004B7352" w:rsidP="004B7352">
      <w:pPr>
        <w:autoSpaceDE w:val="0"/>
        <w:autoSpaceDN w:val="0"/>
        <w:adjustRightInd w:val="0"/>
        <w:spacing w:after="0" w:line="240" w:lineRule="auto"/>
        <w:rPr>
          <w:rFonts w:cs="SourceSansPro-Black"/>
          <w:sz w:val="24"/>
          <w:szCs w:val="24"/>
        </w:rPr>
      </w:pPr>
      <w:r w:rsidRPr="0000727C">
        <w:rPr>
          <w:rFonts w:cs="SourceSansPro-Black"/>
          <w:sz w:val="24"/>
          <w:szCs w:val="24"/>
        </w:rPr>
        <w:t>2007</w:t>
      </w:r>
    </w:p>
    <w:p w:rsidR="004B7352" w:rsidRPr="0000727C" w:rsidRDefault="004B7352" w:rsidP="00D06619">
      <w:pPr>
        <w:pStyle w:val="ListParagraph"/>
        <w:numPr>
          <w:ilvl w:val="0"/>
          <w:numId w:val="42"/>
        </w:numPr>
        <w:autoSpaceDE w:val="0"/>
        <w:autoSpaceDN w:val="0"/>
        <w:adjustRightInd w:val="0"/>
        <w:spacing w:after="0" w:line="240" w:lineRule="auto"/>
        <w:rPr>
          <w:rFonts w:cs="SourceSansPro-Regular"/>
          <w:sz w:val="24"/>
          <w:szCs w:val="24"/>
        </w:rPr>
      </w:pPr>
      <w:r w:rsidRPr="0000727C">
        <w:rPr>
          <w:rFonts w:cs="SourceSansPro-Regular"/>
          <w:sz w:val="24"/>
          <w:szCs w:val="24"/>
        </w:rPr>
        <w:t>Inauguration de la pépinière du Palais du Vin</w:t>
      </w:r>
    </w:p>
    <w:p w:rsidR="004B7352" w:rsidRPr="0000727C" w:rsidRDefault="004B7352" w:rsidP="00D06619">
      <w:pPr>
        <w:pStyle w:val="ListParagraph"/>
        <w:numPr>
          <w:ilvl w:val="0"/>
          <w:numId w:val="42"/>
        </w:numPr>
        <w:autoSpaceDE w:val="0"/>
        <w:autoSpaceDN w:val="0"/>
        <w:adjustRightInd w:val="0"/>
        <w:spacing w:after="0" w:line="240" w:lineRule="auto"/>
        <w:rPr>
          <w:rFonts w:cs="SourceSansPro-Regular"/>
          <w:sz w:val="24"/>
          <w:szCs w:val="24"/>
        </w:rPr>
      </w:pPr>
      <w:r w:rsidRPr="0000727C">
        <w:rPr>
          <w:rFonts w:cs="SourceSansPro-Regular"/>
          <w:sz w:val="24"/>
          <w:szCs w:val="24"/>
        </w:rPr>
        <w:t>Inauguration du Marché Bio</w:t>
      </w:r>
    </w:p>
    <w:p w:rsidR="004B7352" w:rsidRPr="0000727C" w:rsidRDefault="004B7352" w:rsidP="00D06619">
      <w:pPr>
        <w:pStyle w:val="ListParagraph"/>
        <w:numPr>
          <w:ilvl w:val="0"/>
          <w:numId w:val="42"/>
        </w:numPr>
        <w:autoSpaceDE w:val="0"/>
        <w:autoSpaceDN w:val="0"/>
        <w:adjustRightInd w:val="0"/>
        <w:spacing w:after="0" w:line="240" w:lineRule="auto"/>
        <w:rPr>
          <w:rFonts w:cs="SourceSansPro-Regular"/>
          <w:sz w:val="24"/>
          <w:szCs w:val="24"/>
        </w:rPr>
      </w:pPr>
      <w:r w:rsidRPr="0000727C">
        <w:rPr>
          <w:rFonts w:cs="SourceSansPro-Regular"/>
          <w:sz w:val="24"/>
          <w:szCs w:val="24"/>
        </w:rPr>
        <w:t>Participation du site à l’opération Nuit blanche</w:t>
      </w:r>
    </w:p>
    <w:p w:rsidR="004B7352" w:rsidRPr="0000727C" w:rsidRDefault="004B7352" w:rsidP="004B7352">
      <w:pPr>
        <w:autoSpaceDE w:val="0"/>
        <w:autoSpaceDN w:val="0"/>
        <w:adjustRightInd w:val="0"/>
        <w:spacing w:after="0" w:line="240" w:lineRule="auto"/>
        <w:rPr>
          <w:rFonts w:cs="SourceSansPro-Black"/>
          <w:sz w:val="24"/>
          <w:szCs w:val="24"/>
        </w:rPr>
      </w:pPr>
    </w:p>
    <w:p w:rsidR="004B7352" w:rsidRPr="0000727C" w:rsidRDefault="004B7352" w:rsidP="004B7352">
      <w:pPr>
        <w:autoSpaceDE w:val="0"/>
        <w:autoSpaceDN w:val="0"/>
        <w:adjustRightInd w:val="0"/>
        <w:spacing w:after="0" w:line="240" w:lineRule="auto"/>
        <w:rPr>
          <w:rFonts w:cs="SourceSansPro-Black"/>
          <w:sz w:val="24"/>
          <w:szCs w:val="24"/>
        </w:rPr>
      </w:pPr>
      <w:r w:rsidRPr="0000727C">
        <w:rPr>
          <w:rFonts w:cs="SourceSansPro-Black"/>
          <w:sz w:val="24"/>
          <w:szCs w:val="24"/>
        </w:rPr>
        <w:t>2008</w:t>
      </w:r>
    </w:p>
    <w:p w:rsidR="004B7352" w:rsidRPr="0000727C" w:rsidRDefault="004B7352" w:rsidP="007A1F01">
      <w:pPr>
        <w:pStyle w:val="ListParagraph"/>
        <w:numPr>
          <w:ilvl w:val="0"/>
          <w:numId w:val="44"/>
        </w:numPr>
        <w:autoSpaceDE w:val="0"/>
        <w:autoSpaceDN w:val="0"/>
        <w:adjustRightInd w:val="0"/>
        <w:spacing w:after="0" w:line="240" w:lineRule="auto"/>
        <w:rPr>
          <w:rFonts w:cs="SourceSansPro-Regular"/>
          <w:sz w:val="24"/>
          <w:szCs w:val="24"/>
        </w:rPr>
      </w:pPr>
      <w:r w:rsidRPr="0000727C">
        <w:rPr>
          <w:rFonts w:cs="SourceSansPro-Regular"/>
          <w:sz w:val="24"/>
          <w:szCs w:val="24"/>
        </w:rPr>
        <w:t xml:space="preserve">Job </w:t>
      </w:r>
      <w:proofErr w:type="spellStart"/>
      <w:r w:rsidRPr="0000727C">
        <w:rPr>
          <w:rFonts w:cs="SourceSansPro-Regular"/>
          <w:sz w:val="24"/>
          <w:szCs w:val="24"/>
        </w:rPr>
        <w:t>Days</w:t>
      </w:r>
      <w:proofErr w:type="spellEnd"/>
    </w:p>
    <w:p w:rsidR="004B7352" w:rsidRPr="0000727C" w:rsidRDefault="004B7352" w:rsidP="007A1F01">
      <w:pPr>
        <w:pStyle w:val="ListParagraph"/>
        <w:numPr>
          <w:ilvl w:val="0"/>
          <w:numId w:val="44"/>
        </w:numPr>
        <w:autoSpaceDE w:val="0"/>
        <w:autoSpaceDN w:val="0"/>
        <w:adjustRightInd w:val="0"/>
        <w:spacing w:after="0" w:line="240" w:lineRule="auto"/>
        <w:rPr>
          <w:rFonts w:cs="SourceSansPro-Regular"/>
          <w:sz w:val="24"/>
          <w:szCs w:val="24"/>
        </w:rPr>
      </w:pPr>
      <w:r w:rsidRPr="0000727C">
        <w:rPr>
          <w:rFonts w:cs="SourceSansPro-Regular"/>
          <w:sz w:val="24"/>
          <w:szCs w:val="24"/>
        </w:rPr>
        <w:t>Dans le cadre des Journ</w:t>
      </w:r>
      <w:r w:rsidR="007A5365" w:rsidRPr="0000727C">
        <w:rPr>
          <w:rFonts w:cs="SourceSansPro-Regular"/>
          <w:sz w:val="24"/>
          <w:szCs w:val="24"/>
        </w:rPr>
        <w:t xml:space="preserve">ées du patrimoine, les Ateliers </w:t>
      </w:r>
      <w:r w:rsidRPr="0000727C">
        <w:rPr>
          <w:rFonts w:cs="SourceSansPro-Regular"/>
          <w:sz w:val="24"/>
          <w:szCs w:val="24"/>
        </w:rPr>
        <w:t>des Tanneurs invitent des</w:t>
      </w:r>
      <w:r w:rsidR="007A5365" w:rsidRPr="0000727C">
        <w:rPr>
          <w:rFonts w:cs="SourceSansPro-Regular"/>
          <w:sz w:val="24"/>
          <w:szCs w:val="24"/>
        </w:rPr>
        <w:t xml:space="preserve"> habitants du quartier à livrer </w:t>
      </w:r>
      <w:r w:rsidRPr="0000727C">
        <w:rPr>
          <w:rFonts w:cs="SourceSansPro-Regular"/>
          <w:sz w:val="24"/>
          <w:szCs w:val="24"/>
        </w:rPr>
        <w:t>leurs souvenirs du site avant sa réhabilitation.</w:t>
      </w:r>
    </w:p>
    <w:p w:rsidR="004B7352" w:rsidRPr="0000727C" w:rsidRDefault="004B7352" w:rsidP="007A1F01">
      <w:pPr>
        <w:pStyle w:val="ListParagraph"/>
        <w:numPr>
          <w:ilvl w:val="0"/>
          <w:numId w:val="44"/>
        </w:numPr>
        <w:autoSpaceDE w:val="0"/>
        <w:autoSpaceDN w:val="0"/>
        <w:adjustRightInd w:val="0"/>
        <w:spacing w:after="0" w:line="240" w:lineRule="auto"/>
        <w:rPr>
          <w:rFonts w:cs="SourceSansPro-Regular"/>
          <w:sz w:val="24"/>
          <w:szCs w:val="24"/>
        </w:rPr>
      </w:pPr>
      <w:r w:rsidRPr="0000727C">
        <w:rPr>
          <w:rFonts w:cs="SourceSansPro-Regular"/>
          <w:sz w:val="24"/>
          <w:szCs w:val="24"/>
        </w:rPr>
        <w:t>Participation des Ateliers au Carnaval des Marolles</w:t>
      </w:r>
    </w:p>
    <w:p w:rsidR="004B7352" w:rsidRPr="0000727C" w:rsidRDefault="004B7352" w:rsidP="004B7352">
      <w:pPr>
        <w:autoSpaceDE w:val="0"/>
        <w:autoSpaceDN w:val="0"/>
        <w:adjustRightInd w:val="0"/>
        <w:spacing w:after="0" w:line="240" w:lineRule="auto"/>
        <w:rPr>
          <w:rFonts w:cs="SourceSansPro-Black"/>
          <w:sz w:val="24"/>
          <w:szCs w:val="24"/>
        </w:rPr>
      </w:pPr>
    </w:p>
    <w:p w:rsidR="004B7352" w:rsidRPr="0000727C" w:rsidRDefault="004B7352" w:rsidP="004B7352">
      <w:pPr>
        <w:autoSpaceDE w:val="0"/>
        <w:autoSpaceDN w:val="0"/>
        <w:adjustRightInd w:val="0"/>
        <w:spacing w:after="0" w:line="240" w:lineRule="auto"/>
        <w:rPr>
          <w:rFonts w:cs="SourceSansPro-Black"/>
          <w:sz w:val="24"/>
          <w:szCs w:val="24"/>
        </w:rPr>
      </w:pPr>
      <w:r w:rsidRPr="0000727C">
        <w:rPr>
          <w:rFonts w:cs="SourceSansPro-Black"/>
          <w:sz w:val="24"/>
          <w:szCs w:val="24"/>
        </w:rPr>
        <w:t>2009</w:t>
      </w:r>
    </w:p>
    <w:p w:rsidR="004B7352" w:rsidRPr="0000727C" w:rsidRDefault="004B7352" w:rsidP="007A1F01">
      <w:pPr>
        <w:pStyle w:val="ListParagraph"/>
        <w:numPr>
          <w:ilvl w:val="0"/>
          <w:numId w:val="45"/>
        </w:numPr>
        <w:autoSpaceDE w:val="0"/>
        <w:autoSpaceDN w:val="0"/>
        <w:adjustRightInd w:val="0"/>
        <w:spacing w:after="0" w:line="240" w:lineRule="auto"/>
        <w:rPr>
          <w:rFonts w:cs="SourceSansPro-Regular"/>
          <w:sz w:val="24"/>
          <w:szCs w:val="24"/>
        </w:rPr>
      </w:pPr>
      <w:r w:rsidRPr="0000727C">
        <w:rPr>
          <w:rFonts w:cs="SourceSansPro-Regular"/>
          <w:sz w:val="24"/>
          <w:szCs w:val="24"/>
        </w:rPr>
        <w:t>Inauguration des n</w:t>
      </w:r>
      <w:r w:rsidR="007A5365" w:rsidRPr="0000727C">
        <w:rPr>
          <w:rFonts w:cs="SourceSansPro-Regular"/>
          <w:sz w:val="24"/>
          <w:szCs w:val="24"/>
        </w:rPr>
        <w:t xml:space="preserve">ouveaux espaces de travail </w:t>
      </w:r>
      <w:proofErr w:type="spellStart"/>
      <w:r w:rsidR="007A5365" w:rsidRPr="0000727C">
        <w:rPr>
          <w:rFonts w:cs="SourceSansPro-Regular"/>
          <w:sz w:val="24"/>
          <w:szCs w:val="24"/>
        </w:rPr>
        <w:t>dans</w:t>
      </w:r>
      <w:r w:rsidRPr="0000727C">
        <w:rPr>
          <w:rFonts w:cs="SourceSansPro-Regular"/>
          <w:sz w:val="24"/>
          <w:szCs w:val="24"/>
        </w:rPr>
        <w:t>les</w:t>
      </w:r>
      <w:proofErr w:type="spellEnd"/>
      <w:r w:rsidRPr="0000727C">
        <w:rPr>
          <w:rFonts w:cs="SourceSansPro-Regular"/>
          <w:sz w:val="24"/>
          <w:szCs w:val="24"/>
        </w:rPr>
        <w:t xml:space="preserve"> anciens magasins </w:t>
      </w:r>
      <w:proofErr w:type="spellStart"/>
      <w:r w:rsidRPr="0000727C">
        <w:rPr>
          <w:rFonts w:cs="SourceSansPro-Regular"/>
          <w:sz w:val="24"/>
          <w:szCs w:val="24"/>
        </w:rPr>
        <w:t>Me</w:t>
      </w:r>
      <w:r w:rsidR="007A5365" w:rsidRPr="0000727C">
        <w:rPr>
          <w:rFonts w:cs="SourceSansPro-Regular"/>
          <w:sz w:val="24"/>
          <w:szCs w:val="24"/>
        </w:rPr>
        <w:t>rchie-Pède</w:t>
      </w:r>
      <w:proofErr w:type="spellEnd"/>
      <w:r w:rsidR="007A5365" w:rsidRPr="0000727C">
        <w:rPr>
          <w:rFonts w:cs="SourceSansPro-Regular"/>
          <w:sz w:val="24"/>
          <w:szCs w:val="24"/>
        </w:rPr>
        <w:t xml:space="preserve"> : bureaux privatifs, </w:t>
      </w:r>
      <w:r w:rsidRPr="0000727C">
        <w:rPr>
          <w:rFonts w:cs="SourceSansPro-Regular"/>
          <w:sz w:val="24"/>
          <w:szCs w:val="24"/>
        </w:rPr>
        <w:t xml:space="preserve">espaces de </w:t>
      </w:r>
      <w:proofErr w:type="spellStart"/>
      <w:r w:rsidRPr="0000727C">
        <w:rPr>
          <w:rFonts w:cs="SourceSansPro-Regular"/>
          <w:sz w:val="24"/>
          <w:szCs w:val="24"/>
        </w:rPr>
        <w:t>coworking</w:t>
      </w:r>
      <w:proofErr w:type="spellEnd"/>
      <w:r w:rsidRPr="0000727C">
        <w:rPr>
          <w:rFonts w:cs="SourceSansPro-Regular"/>
          <w:sz w:val="24"/>
          <w:szCs w:val="24"/>
        </w:rPr>
        <w:t xml:space="preserve">, </w:t>
      </w:r>
      <w:proofErr w:type="spellStart"/>
      <w:r w:rsidRPr="0000727C">
        <w:rPr>
          <w:rFonts w:cs="SourceSansPro-Regular"/>
          <w:sz w:val="24"/>
          <w:szCs w:val="24"/>
        </w:rPr>
        <w:t>rez</w:t>
      </w:r>
      <w:proofErr w:type="spellEnd"/>
      <w:r w:rsidRPr="0000727C">
        <w:rPr>
          <w:rFonts w:cs="SourceSansPro-Regular"/>
          <w:sz w:val="24"/>
          <w:szCs w:val="24"/>
        </w:rPr>
        <w:t xml:space="preserve"> commerciaux et ex-salons</w:t>
      </w:r>
      <w:r w:rsidR="00C623E7" w:rsidRPr="0000727C">
        <w:rPr>
          <w:rFonts w:cs="SourceSansPro-Regular"/>
          <w:sz w:val="24"/>
          <w:szCs w:val="24"/>
        </w:rPr>
        <w:t xml:space="preserve"> </w:t>
      </w:r>
      <w:r w:rsidRPr="0000727C">
        <w:rPr>
          <w:rFonts w:cs="SourceSansPro-Regular"/>
          <w:sz w:val="24"/>
          <w:szCs w:val="24"/>
        </w:rPr>
        <w:t>de thé</w:t>
      </w:r>
    </w:p>
    <w:p w:rsidR="004B7352" w:rsidRPr="0000727C" w:rsidRDefault="004B7352" w:rsidP="004B7352">
      <w:pPr>
        <w:autoSpaceDE w:val="0"/>
        <w:autoSpaceDN w:val="0"/>
        <w:adjustRightInd w:val="0"/>
        <w:spacing w:after="0" w:line="240" w:lineRule="auto"/>
        <w:rPr>
          <w:rFonts w:cs="SourceSansPro-Black"/>
          <w:sz w:val="24"/>
          <w:szCs w:val="24"/>
        </w:rPr>
      </w:pPr>
    </w:p>
    <w:p w:rsidR="004B7352" w:rsidRPr="0000727C" w:rsidRDefault="004B7352" w:rsidP="004B7352">
      <w:pPr>
        <w:autoSpaceDE w:val="0"/>
        <w:autoSpaceDN w:val="0"/>
        <w:adjustRightInd w:val="0"/>
        <w:spacing w:after="0" w:line="240" w:lineRule="auto"/>
        <w:rPr>
          <w:rFonts w:cs="SourceSansPro-Black"/>
          <w:sz w:val="24"/>
          <w:szCs w:val="24"/>
        </w:rPr>
      </w:pPr>
      <w:r w:rsidRPr="0000727C">
        <w:rPr>
          <w:rFonts w:cs="SourceSansPro-Black"/>
          <w:sz w:val="24"/>
          <w:szCs w:val="24"/>
        </w:rPr>
        <w:t>2010</w:t>
      </w:r>
    </w:p>
    <w:p w:rsidR="004B7352" w:rsidRPr="0000727C" w:rsidRDefault="004B7352" w:rsidP="007A1F01">
      <w:pPr>
        <w:pStyle w:val="ListParagraph"/>
        <w:numPr>
          <w:ilvl w:val="0"/>
          <w:numId w:val="46"/>
        </w:numPr>
        <w:autoSpaceDE w:val="0"/>
        <w:autoSpaceDN w:val="0"/>
        <w:adjustRightInd w:val="0"/>
        <w:spacing w:after="0" w:line="240" w:lineRule="auto"/>
        <w:rPr>
          <w:rFonts w:cs="SourceSansPro-Regular"/>
          <w:sz w:val="24"/>
          <w:szCs w:val="24"/>
        </w:rPr>
      </w:pPr>
      <w:r w:rsidRPr="0000727C">
        <w:rPr>
          <w:rFonts w:cs="SourceSansPro-Regular"/>
          <w:sz w:val="24"/>
          <w:szCs w:val="24"/>
        </w:rPr>
        <w:t>Ouverture événementiel</w:t>
      </w:r>
      <w:r w:rsidR="007A5365" w:rsidRPr="0000727C">
        <w:rPr>
          <w:rFonts w:cs="SourceSansPro-Regular"/>
          <w:sz w:val="24"/>
          <w:szCs w:val="24"/>
        </w:rPr>
        <w:t xml:space="preserve">le du site sur le quartier avec </w:t>
      </w:r>
      <w:r w:rsidRPr="0000727C">
        <w:rPr>
          <w:rFonts w:cs="SourceSansPro-Regular"/>
          <w:sz w:val="24"/>
          <w:szCs w:val="24"/>
        </w:rPr>
        <w:t>notamment l’organisation de concerts de musique</w:t>
      </w:r>
      <w:r w:rsidR="00C623E7" w:rsidRPr="0000727C">
        <w:rPr>
          <w:rFonts w:cs="SourceSansPro-Regular"/>
          <w:sz w:val="24"/>
          <w:szCs w:val="24"/>
        </w:rPr>
        <w:t xml:space="preserve"> </w:t>
      </w:r>
      <w:r w:rsidRPr="0000727C">
        <w:rPr>
          <w:rFonts w:cs="SourceSansPro-Regular"/>
          <w:sz w:val="24"/>
          <w:szCs w:val="24"/>
        </w:rPr>
        <w:t>baroque</w:t>
      </w:r>
    </w:p>
    <w:p w:rsidR="004B7352" w:rsidRPr="0000727C" w:rsidRDefault="004B7352" w:rsidP="007A1F01">
      <w:pPr>
        <w:pStyle w:val="ListParagraph"/>
        <w:numPr>
          <w:ilvl w:val="0"/>
          <w:numId w:val="46"/>
        </w:numPr>
        <w:autoSpaceDE w:val="0"/>
        <w:autoSpaceDN w:val="0"/>
        <w:adjustRightInd w:val="0"/>
        <w:spacing w:after="0" w:line="240" w:lineRule="auto"/>
        <w:rPr>
          <w:rFonts w:cs="SourceSansPro-Regular"/>
          <w:sz w:val="24"/>
          <w:szCs w:val="24"/>
        </w:rPr>
      </w:pPr>
      <w:r w:rsidRPr="0000727C">
        <w:rPr>
          <w:rFonts w:cs="SourceSansPro-Regular"/>
          <w:sz w:val="24"/>
          <w:szCs w:val="24"/>
        </w:rPr>
        <w:t>Premier baromètre de sati</w:t>
      </w:r>
      <w:r w:rsidR="007A5365" w:rsidRPr="0000727C">
        <w:rPr>
          <w:rFonts w:cs="SourceSansPro-Regular"/>
          <w:sz w:val="24"/>
          <w:szCs w:val="24"/>
        </w:rPr>
        <w:t xml:space="preserve">sfaction auprès des entreprises </w:t>
      </w:r>
      <w:r w:rsidRPr="0000727C">
        <w:rPr>
          <w:rFonts w:cs="SourceSansPro-Regular"/>
          <w:sz w:val="24"/>
          <w:szCs w:val="24"/>
        </w:rPr>
        <w:t>hébergées : 7,8 sur 10</w:t>
      </w:r>
    </w:p>
    <w:p w:rsidR="004B7352" w:rsidRPr="0000727C" w:rsidRDefault="004B7352" w:rsidP="004B7352">
      <w:pPr>
        <w:autoSpaceDE w:val="0"/>
        <w:autoSpaceDN w:val="0"/>
        <w:adjustRightInd w:val="0"/>
        <w:spacing w:after="0" w:line="240" w:lineRule="auto"/>
        <w:rPr>
          <w:rFonts w:cs="SourceSansPro-Black"/>
          <w:sz w:val="24"/>
          <w:szCs w:val="24"/>
        </w:rPr>
      </w:pPr>
    </w:p>
    <w:p w:rsidR="004B7352" w:rsidRPr="0000727C" w:rsidRDefault="004B7352" w:rsidP="004B7352">
      <w:pPr>
        <w:autoSpaceDE w:val="0"/>
        <w:autoSpaceDN w:val="0"/>
        <w:adjustRightInd w:val="0"/>
        <w:spacing w:after="0" w:line="240" w:lineRule="auto"/>
        <w:rPr>
          <w:rFonts w:cs="SourceSansPro-Black"/>
          <w:sz w:val="24"/>
          <w:szCs w:val="24"/>
        </w:rPr>
      </w:pPr>
      <w:r w:rsidRPr="0000727C">
        <w:rPr>
          <w:rFonts w:cs="SourceSansPro-Black"/>
          <w:sz w:val="24"/>
          <w:szCs w:val="24"/>
        </w:rPr>
        <w:t>2011</w:t>
      </w:r>
    </w:p>
    <w:p w:rsidR="004B7352" w:rsidRPr="0000727C" w:rsidRDefault="004B7352" w:rsidP="007A1F01">
      <w:pPr>
        <w:pStyle w:val="ListParagraph"/>
        <w:numPr>
          <w:ilvl w:val="0"/>
          <w:numId w:val="47"/>
        </w:numPr>
        <w:autoSpaceDE w:val="0"/>
        <w:autoSpaceDN w:val="0"/>
        <w:adjustRightInd w:val="0"/>
        <w:spacing w:after="0" w:line="240" w:lineRule="auto"/>
        <w:rPr>
          <w:rFonts w:cs="SourceSansPro-Regular"/>
          <w:sz w:val="24"/>
          <w:szCs w:val="24"/>
        </w:rPr>
      </w:pPr>
      <w:r w:rsidRPr="0000727C">
        <w:rPr>
          <w:rFonts w:cs="SourceSansPro-Regular"/>
          <w:sz w:val="24"/>
          <w:szCs w:val="24"/>
        </w:rPr>
        <w:t>Important dévelo</w:t>
      </w:r>
      <w:r w:rsidR="007A5365" w:rsidRPr="0000727C">
        <w:rPr>
          <w:rFonts w:cs="SourceSansPro-Regular"/>
          <w:sz w:val="24"/>
          <w:szCs w:val="24"/>
        </w:rPr>
        <w:t xml:space="preserve">ppement du nombre d’entreprises </w:t>
      </w:r>
      <w:r w:rsidRPr="0000727C">
        <w:rPr>
          <w:rFonts w:cs="SourceSansPro-Regular"/>
          <w:sz w:val="24"/>
          <w:szCs w:val="24"/>
        </w:rPr>
        <w:t>présentes sur le site</w:t>
      </w:r>
    </w:p>
    <w:p w:rsidR="004B7352" w:rsidRPr="0000727C" w:rsidRDefault="004B7352" w:rsidP="004B7352">
      <w:pPr>
        <w:autoSpaceDE w:val="0"/>
        <w:autoSpaceDN w:val="0"/>
        <w:adjustRightInd w:val="0"/>
        <w:spacing w:after="0" w:line="240" w:lineRule="auto"/>
        <w:rPr>
          <w:rFonts w:cs="SourceSansPro-Black"/>
          <w:sz w:val="24"/>
          <w:szCs w:val="24"/>
        </w:rPr>
      </w:pPr>
    </w:p>
    <w:p w:rsidR="004B7352" w:rsidRPr="0000727C" w:rsidRDefault="004B7352" w:rsidP="004B7352">
      <w:pPr>
        <w:autoSpaceDE w:val="0"/>
        <w:autoSpaceDN w:val="0"/>
        <w:adjustRightInd w:val="0"/>
        <w:spacing w:after="0" w:line="240" w:lineRule="auto"/>
        <w:rPr>
          <w:rFonts w:cs="SourceSansPro-Black"/>
          <w:sz w:val="24"/>
          <w:szCs w:val="24"/>
        </w:rPr>
      </w:pPr>
      <w:r w:rsidRPr="0000727C">
        <w:rPr>
          <w:rFonts w:cs="SourceSansPro-Black"/>
          <w:sz w:val="24"/>
          <w:szCs w:val="24"/>
        </w:rPr>
        <w:t>2012</w:t>
      </w:r>
    </w:p>
    <w:p w:rsidR="007A5365" w:rsidRPr="0000727C" w:rsidRDefault="004B7352" w:rsidP="007A1F01">
      <w:pPr>
        <w:pStyle w:val="ListParagraph"/>
        <w:numPr>
          <w:ilvl w:val="0"/>
          <w:numId w:val="48"/>
        </w:numPr>
        <w:autoSpaceDE w:val="0"/>
        <w:autoSpaceDN w:val="0"/>
        <w:adjustRightInd w:val="0"/>
        <w:spacing w:after="0" w:line="240" w:lineRule="auto"/>
        <w:rPr>
          <w:rFonts w:cs="SourceSansPro-Regular"/>
          <w:sz w:val="24"/>
          <w:szCs w:val="24"/>
        </w:rPr>
      </w:pPr>
      <w:r w:rsidRPr="0000727C">
        <w:rPr>
          <w:rFonts w:cs="SourceSansPro-Regular"/>
          <w:sz w:val="24"/>
          <w:szCs w:val="24"/>
        </w:rPr>
        <w:t>Important développeme</w:t>
      </w:r>
      <w:r w:rsidR="007A5365" w:rsidRPr="0000727C">
        <w:rPr>
          <w:rFonts w:cs="SourceSansPro-Regular"/>
          <w:sz w:val="24"/>
          <w:szCs w:val="24"/>
        </w:rPr>
        <w:t xml:space="preserve">nt du Marché Bio qui s’installe </w:t>
      </w:r>
      <w:r w:rsidRPr="0000727C">
        <w:rPr>
          <w:rFonts w:cs="SourceSansPro-Regular"/>
          <w:sz w:val="24"/>
          <w:szCs w:val="24"/>
        </w:rPr>
        <w:t>dans la halle 1902</w:t>
      </w:r>
    </w:p>
    <w:p w:rsidR="007A5365" w:rsidRPr="0000727C" w:rsidRDefault="007A5365" w:rsidP="004B7352">
      <w:pPr>
        <w:autoSpaceDE w:val="0"/>
        <w:autoSpaceDN w:val="0"/>
        <w:adjustRightInd w:val="0"/>
        <w:spacing w:after="0" w:line="240" w:lineRule="auto"/>
        <w:rPr>
          <w:rFonts w:cs="SourceSansPro-Black"/>
          <w:sz w:val="24"/>
          <w:szCs w:val="24"/>
        </w:rPr>
      </w:pPr>
    </w:p>
    <w:p w:rsidR="004B7352" w:rsidRPr="0000727C" w:rsidRDefault="004B7352" w:rsidP="004B7352">
      <w:pPr>
        <w:autoSpaceDE w:val="0"/>
        <w:autoSpaceDN w:val="0"/>
        <w:adjustRightInd w:val="0"/>
        <w:spacing w:after="0" w:line="240" w:lineRule="auto"/>
        <w:rPr>
          <w:rFonts w:cs="SourceSansPro-Black"/>
          <w:sz w:val="24"/>
          <w:szCs w:val="24"/>
        </w:rPr>
      </w:pPr>
      <w:r w:rsidRPr="0000727C">
        <w:rPr>
          <w:rFonts w:cs="SourceSansPro-Black"/>
          <w:sz w:val="24"/>
          <w:szCs w:val="24"/>
        </w:rPr>
        <w:t>2013</w:t>
      </w:r>
    </w:p>
    <w:p w:rsidR="007A5365" w:rsidRPr="0000727C" w:rsidRDefault="004B7352" w:rsidP="007A1F01">
      <w:pPr>
        <w:pStyle w:val="ListParagraph"/>
        <w:numPr>
          <w:ilvl w:val="0"/>
          <w:numId w:val="49"/>
        </w:numPr>
        <w:autoSpaceDE w:val="0"/>
        <w:autoSpaceDN w:val="0"/>
        <w:adjustRightInd w:val="0"/>
        <w:spacing w:after="0" w:line="240" w:lineRule="auto"/>
        <w:rPr>
          <w:rFonts w:cs="SourceSansPro-Regular"/>
          <w:sz w:val="24"/>
          <w:szCs w:val="24"/>
        </w:rPr>
      </w:pPr>
      <w:r w:rsidRPr="0000727C">
        <w:rPr>
          <w:rFonts w:cs="SourceSansPro-Regular"/>
          <w:sz w:val="24"/>
          <w:szCs w:val="24"/>
        </w:rPr>
        <w:t>Organisation du premier événement d’encouragement</w:t>
      </w:r>
      <w:r w:rsidR="007A5365" w:rsidRPr="0000727C">
        <w:rPr>
          <w:rFonts w:cs="SourceSansPro-Regular"/>
          <w:sz w:val="24"/>
          <w:szCs w:val="24"/>
        </w:rPr>
        <w:t xml:space="preserve"> </w:t>
      </w:r>
      <w:r w:rsidRPr="0000727C">
        <w:rPr>
          <w:rFonts w:cs="SourceSansPro-Regular"/>
          <w:sz w:val="24"/>
          <w:szCs w:val="24"/>
        </w:rPr>
        <w:t xml:space="preserve">aux synergies d’entreprises </w:t>
      </w:r>
    </w:p>
    <w:p w:rsidR="004B7352" w:rsidRPr="0000727C" w:rsidRDefault="004B7352" w:rsidP="007A1F01">
      <w:pPr>
        <w:pStyle w:val="ListParagraph"/>
        <w:numPr>
          <w:ilvl w:val="0"/>
          <w:numId w:val="49"/>
        </w:numPr>
        <w:autoSpaceDE w:val="0"/>
        <w:autoSpaceDN w:val="0"/>
        <w:adjustRightInd w:val="0"/>
        <w:spacing w:after="0" w:line="240" w:lineRule="auto"/>
        <w:rPr>
          <w:rFonts w:cs="SourceSansPro-Regular"/>
          <w:sz w:val="24"/>
          <w:szCs w:val="24"/>
        </w:rPr>
      </w:pPr>
      <w:r w:rsidRPr="0000727C">
        <w:rPr>
          <w:rFonts w:cs="SourceSansPro-Regular"/>
          <w:sz w:val="24"/>
          <w:szCs w:val="24"/>
        </w:rPr>
        <w:t xml:space="preserve">(réseau « </w:t>
      </w:r>
      <w:proofErr w:type="spellStart"/>
      <w:r w:rsidRPr="0000727C">
        <w:rPr>
          <w:rFonts w:cs="SourceSansPro-Regular"/>
          <w:sz w:val="24"/>
          <w:szCs w:val="24"/>
        </w:rPr>
        <w:t>Brucenter</w:t>
      </w:r>
      <w:proofErr w:type="spellEnd"/>
      <w:r w:rsidRPr="0000727C">
        <w:rPr>
          <w:rFonts w:cs="SourceSansPro-Regular"/>
          <w:sz w:val="24"/>
          <w:szCs w:val="24"/>
        </w:rPr>
        <w:t xml:space="preserve"> »)</w:t>
      </w:r>
    </w:p>
    <w:p w:rsidR="004B7352" w:rsidRPr="0000727C" w:rsidRDefault="004B7352" w:rsidP="007A1F01">
      <w:pPr>
        <w:pStyle w:val="ListParagraph"/>
        <w:numPr>
          <w:ilvl w:val="0"/>
          <w:numId w:val="49"/>
        </w:numPr>
        <w:autoSpaceDE w:val="0"/>
        <w:autoSpaceDN w:val="0"/>
        <w:adjustRightInd w:val="0"/>
        <w:spacing w:after="0" w:line="240" w:lineRule="auto"/>
        <w:rPr>
          <w:rFonts w:cs="SourceSansPro-Regular"/>
          <w:sz w:val="24"/>
          <w:szCs w:val="24"/>
        </w:rPr>
      </w:pPr>
      <w:r w:rsidRPr="0000727C">
        <w:rPr>
          <w:rFonts w:cs="SourceSansPro-Regular"/>
          <w:sz w:val="24"/>
          <w:szCs w:val="24"/>
        </w:rPr>
        <w:t>Fête de carnaval pour les enfants du quartier</w:t>
      </w:r>
    </w:p>
    <w:p w:rsidR="004B7352" w:rsidRPr="0000727C" w:rsidRDefault="004B7352" w:rsidP="007A1F01">
      <w:pPr>
        <w:pStyle w:val="ListParagraph"/>
        <w:numPr>
          <w:ilvl w:val="0"/>
          <w:numId w:val="49"/>
        </w:numPr>
        <w:autoSpaceDE w:val="0"/>
        <w:autoSpaceDN w:val="0"/>
        <w:adjustRightInd w:val="0"/>
        <w:spacing w:after="0" w:line="240" w:lineRule="auto"/>
        <w:rPr>
          <w:rFonts w:cs="SourceSansPro-Regular"/>
          <w:sz w:val="24"/>
          <w:szCs w:val="24"/>
        </w:rPr>
      </w:pPr>
      <w:r w:rsidRPr="0000727C">
        <w:rPr>
          <w:rFonts w:cs="SourceSansPro-Regular"/>
          <w:sz w:val="24"/>
          <w:szCs w:val="24"/>
        </w:rPr>
        <w:t>Lancement d’un projet pilote de culture de pleurotes</w:t>
      </w:r>
      <w:r w:rsidR="00C623E7" w:rsidRPr="0000727C">
        <w:rPr>
          <w:rFonts w:cs="SourceSansPro-Regular"/>
          <w:sz w:val="24"/>
          <w:szCs w:val="24"/>
        </w:rPr>
        <w:t xml:space="preserve"> </w:t>
      </w:r>
      <w:r w:rsidRPr="0000727C">
        <w:rPr>
          <w:rFonts w:cs="SourceSansPro-Regular"/>
          <w:sz w:val="24"/>
          <w:szCs w:val="24"/>
        </w:rPr>
        <w:t>en cave</w:t>
      </w:r>
    </w:p>
    <w:p w:rsidR="004B7352" w:rsidRPr="0000727C" w:rsidRDefault="004B7352" w:rsidP="007A1F01">
      <w:pPr>
        <w:pStyle w:val="ListParagraph"/>
        <w:numPr>
          <w:ilvl w:val="0"/>
          <w:numId w:val="49"/>
        </w:numPr>
        <w:autoSpaceDE w:val="0"/>
        <w:autoSpaceDN w:val="0"/>
        <w:adjustRightInd w:val="0"/>
        <w:spacing w:after="0" w:line="240" w:lineRule="auto"/>
        <w:rPr>
          <w:rFonts w:cs="SourceSansPro-Regular"/>
          <w:sz w:val="24"/>
          <w:szCs w:val="24"/>
        </w:rPr>
      </w:pPr>
      <w:r w:rsidRPr="0000727C">
        <w:rPr>
          <w:rFonts w:cs="SourceSansPro-Regular"/>
          <w:sz w:val="24"/>
          <w:szCs w:val="24"/>
        </w:rPr>
        <w:t>Accueil de deux ruches sur nos toits</w:t>
      </w:r>
    </w:p>
    <w:p w:rsidR="004B7352" w:rsidRPr="0000727C" w:rsidRDefault="004B7352" w:rsidP="007A1F01">
      <w:pPr>
        <w:pStyle w:val="ListParagraph"/>
        <w:numPr>
          <w:ilvl w:val="0"/>
          <w:numId w:val="49"/>
        </w:numPr>
        <w:autoSpaceDE w:val="0"/>
        <w:autoSpaceDN w:val="0"/>
        <w:adjustRightInd w:val="0"/>
        <w:spacing w:after="0" w:line="240" w:lineRule="auto"/>
        <w:rPr>
          <w:rFonts w:cs="SourceSansPro-Regular"/>
          <w:sz w:val="24"/>
          <w:szCs w:val="24"/>
        </w:rPr>
      </w:pPr>
      <w:r w:rsidRPr="0000727C">
        <w:rPr>
          <w:rFonts w:cs="SourceSansPro-Regular"/>
          <w:sz w:val="24"/>
          <w:szCs w:val="24"/>
        </w:rPr>
        <w:t>Participation à la Biennale d’Art nouveau</w:t>
      </w:r>
    </w:p>
    <w:p w:rsidR="004B7352" w:rsidRPr="0000727C" w:rsidRDefault="004B7352" w:rsidP="007A1F01">
      <w:pPr>
        <w:pStyle w:val="ListParagraph"/>
        <w:numPr>
          <w:ilvl w:val="0"/>
          <w:numId w:val="49"/>
        </w:numPr>
        <w:autoSpaceDE w:val="0"/>
        <w:autoSpaceDN w:val="0"/>
        <w:adjustRightInd w:val="0"/>
        <w:spacing w:after="0" w:line="240" w:lineRule="auto"/>
        <w:rPr>
          <w:rFonts w:cs="SourceSansPro-Regular"/>
          <w:sz w:val="24"/>
          <w:szCs w:val="24"/>
        </w:rPr>
      </w:pPr>
      <w:r w:rsidRPr="0000727C">
        <w:rPr>
          <w:rFonts w:cs="SourceSansPro-Regular"/>
          <w:sz w:val="24"/>
          <w:szCs w:val="24"/>
        </w:rPr>
        <w:t xml:space="preserve">Organisation sur le site des Job </w:t>
      </w:r>
      <w:proofErr w:type="spellStart"/>
      <w:r w:rsidRPr="0000727C">
        <w:rPr>
          <w:rFonts w:cs="SourceSansPro-Regular"/>
          <w:sz w:val="24"/>
          <w:szCs w:val="24"/>
        </w:rPr>
        <w:t>Days</w:t>
      </w:r>
      <w:proofErr w:type="spellEnd"/>
      <w:r w:rsidRPr="0000727C">
        <w:rPr>
          <w:rFonts w:cs="SourceSansPro-Regular"/>
          <w:sz w:val="24"/>
          <w:szCs w:val="24"/>
        </w:rPr>
        <w:t xml:space="preserve"> d’</w:t>
      </w:r>
      <w:proofErr w:type="spellStart"/>
      <w:r w:rsidRPr="0000727C">
        <w:rPr>
          <w:rFonts w:cs="SourceSansPro-Regular"/>
          <w:sz w:val="24"/>
          <w:szCs w:val="24"/>
        </w:rPr>
        <w:t>Actiris</w:t>
      </w:r>
      <w:proofErr w:type="spellEnd"/>
    </w:p>
    <w:p w:rsidR="004B7352" w:rsidRPr="0000727C" w:rsidRDefault="004B7352" w:rsidP="007A1F01">
      <w:pPr>
        <w:pStyle w:val="ListParagraph"/>
        <w:numPr>
          <w:ilvl w:val="0"/>
          <w:numId w:val="49"/>
        </w:numPr>
        <w:autoSpaceDE w:val="0"/>
        <w:autoSpaceDN w:val="0"/>
        <w:adjustRightInd w:val="0"/>
        <w:spacing w:after="0" w:line="240" w:lineRule="auto"/>
        <w:rPr>
          <w:rFonts w:cs="SourceSansPro-Regular"/>
          <w:sz w:val="24"/>
          <w:szCs w:val="24"/>
        </w:rPr>
      </w:pPr>
      <w:r w:rsidRPr="0000727C">
        <w:rPr>
          <w:rFonts w:cs="SourceSansPro-Regular"/>
          <w:sz w:val="24"/>
          <w:szCs w:val="24"/>
        </w:rPr>
        <w:t>Participation des Ateli</w:t>
      </w:r>
      <w:r w:rsidR="007A5365" w:rsidRPr="0000727C">
        <w:rPr>
          <w:rFonts w:cs="SourceSansPro-Regular"/>
          <w:sz w:val="24"/>
          <w:szCs w:val="24"/>
        </w:rPr>
        <w:t xml:space="preserve">ers à la Fête de l’iris avec la </w:t>
      </w:r>
      <w:r w:rsidRPr="0000727C">
        <w:rPr>
          <w:rFonts w:cs="SourceSansPro-Regular"/>
          <w:sz w:val="24"/>
          <w:szCs w:val="24"/>
        </w:rPr>
        <w:t>participation des entrepreneurs</w:t>
      </w:r>
    </w:p>
    <w:p w:rsidR="004B7352" w:rsidRPr="0000727C" w:rsidRDefault="004B7352" w:rsidP="007A1F01">
      <w:pPr>
        <w:pStyle w:val="ListParagraph"/>
        <w:numPr>
          <w:ilvl w:val="0"/>
          <w:numId w:val="49"/>
        </w:numPr>
        <w:autoSpaceDE w:val="0"/>
        <w:autoSpaceDN w:val="0"/>
        <w:adjustRightInd w:val="0"/>
        <w:spacing w:after="0" w:line="240" w:lineRule="auto"/>
        <w:rPr>
          <w:rFonts w:cs="SourceSansPro-Regular"/>
          <w:sz w:val="24"/>
          <w:szCs w:val="24"/>
        </w:rPr>
      </w:pPr>
      <w:r w:rsidRPr="0000727C">
        <w:rPr>
          <w:rFonts w:cs="SourceSansPro-Regular"/>
          <w:sz w:val="24"/>
          <w:szCs w:val="24"/>
        </w:rPr>
        <w:t xml:space="preserve">Participation du site à </w:t>
      </w:r>
      <w:r w:rsidR="007A5365" w:rsidRPr="0000727C">
        <w:rPr>
          <w:rFonts w:cs="SourceSansPro-Regular"/>
          <w:sz w:val="24"/>
          <w:szCs w:val="24"/>
        </w:rPr>
        <w:t xml:space="preserve">la Nuit blanche et aux Journées </w:t>
      </w:r>
      <w:r w:rsidRPr="0000727C">
        <w:rPr>
          <w:rFonts w:cs="SourceSansPro-Regular"/>
          <w:sz w:val="24"/>
          <w:szCs w:val="24"/>
        </w:rPr>
        <w:t>du patrimoine</w:t>
      </w:r>
    </w:p>
    <w:p w:rsidR="004B7352" w:rsidRPr="0000727C" w:rsidRDefault="004B7352" w:rsidP="004B7352">
      <w:pPr>
        <w:autoSpaceDE w:val="0"/>
        <w:autoSpaceDN w:val="0"/>
        <w:adjustRightInd w:val="0"/>
        <w:spacing w:after="0" w:line="240" w:lineRule="auto"/>
        <w:rPr>
          <w:rFonts w:cs="SourceSansPro-Black"/>
          <w:sz w:val="24"/>
          <w:szCs w:val="24"/>
        </w:rPr>
      </w:pPr>
    </w:p>
    <w:p w:rsidR="004B7352" w:rsidRPr="0000727C" w:rsidRDefault="004B7352" w:rsidP="004B7352">
      <w:pPr>
        <w:autoSpaceDE w:val="0"/>
        <w:autoSpaceDN w:val="0"/>
        <w:adjustRightInd w:val="0"/>
        <w:spacing w:after="0" w:line="240" w:lineRule="auto"/>
        <w:rPr>
          <w:rFonts w:cs="SourceSansPro-Black"/>
          <w:sz w:val="24"/>
          <w:szCs w:val="24"/>
        </w:rPr>
      </w:pPr>
      <w:r w:rsidRPr="0000727C">
        <w:rPr>
          <w:rFonts w:cs="SourceSansPro-Black"/>
          <w:sz w:val="24"/>
          <w:szCs w:val="24"/>
        </w:rPr>
        <w:t>2014</w:t>
      </w:r>
    </w:p>
    <w:p w:rsidR="004B7352" w:rsidRPr="0000727C" w:rsidRDefault="004B7352" w:rsidP="007A1F01">
      <w:pPr>
        <w:pStyle w:val="ListParagraph"/>
        <w:numPr>
          <w:ilvl w:val="0"/>
          <w:numId w:val="50"/>
        </w:numPr>
        <w:autoSpaceDE w:val="0"/>
        <w:autoSpaceDN w:val="0"/>
        <w:adjustRightInd w:val="0"/>
        <w:spacing w:after="0" w:line="240" w:lineRule="auto"/>
        <w:rPr>
          <w:rFonts w:cs="SourceSansPro-Regular"/>
          <w:sz w:val="24"/>
          <w:szCs w:val="24"/>
        </w:rPr>
      </w:pPr>
      <w:r w:rsidRPr="0000727C">
        <w:rPr>
          <w:rFonts w:cs="SourceSansPro-Regular"/>
          <w:sz w:val="24"/>
          <w:szCs w:val="24"/>
        </w:rPr>
        <w:t>Développement de</w:t>
      </w:r>
      <w:r w:rsidR="007A5365" w:rsidRPr="0000727C">
        <w:rPr>
          <w:rFonts w:cs="SourceSansPro-Regular"/>
          <w:sz w:val="24"/>
          <w:szCs w:val="24"/>
        </w:rPr>
        <w:t xml:space="preserve"> multiples partenariats dans le </w:t>
      </w:r>
      <w:r w:rsidRPr="0000727C">
        <w:rPr>
          <w:rFonts w:cs="SourceSansPro-Regular"/>
          <w:sz w:val="24"/>
          <w:szCs w:val="24"/>
        </w:rPr>
        <w:t>domaine de la création d’entreprises avec Impulse,</w:t>
      </w:r>
      <w:r w:rsidR="00C623E7" w:rsidRPr="0000727C">
        <w:rPr>
          <w:rFonts w:cs="SourceSansPro-Regular"/>
          <w:sz w:val="24"/>
          <w:szCs w:val="24"/>
        </w:rPr>
        <w:t xml:space="preserve"> </w:t>
      </w:r>
      <w:proofErr w:type="spellStart"/>
      <w:r w:rsidRPr="0000727C">
        <w:rPr>
          <w:rFonts w:cs="SourceSansPro-Regular"/>
          <w:sz w:val="24"/>
          <w:szCs w:val="24"/>
        </w:rPr>
        <w:t>Brucenter</w:t>
      </w:r>
      <w:proofErr w:type="spellEnd"/>
      <w:r w:rsidRPr="0000727C">
        <w:rPr>
          <w:rFonts w:cs="SourceSansPro-Regular"/>
          <w:sz w:val="24"/>
          <w:szCs w:val="24"/>
        </w:rPr>
        <w:t xml:space="preserve">, </w:t>
      </w:r>
      <w:proofErr w:type="spellStart"/>
      <w:r w:rsidRPr="0000727C">
        <w:rPr>
          <w:rFonts w:cs="SourceSansPro-Regular"/>
          <w:sz w:val="24"/>
          <w:szCs w:val="24"/>
        </w:rPr>
        <w:t>Brusoc</w:t>
      </w:r>
      <w:proofErr w:type="spellEnd"/>
      <w:r w:rsidRPr="0000727C">
        <w:rPr>
          <w:rFonts w:cs="SourceSansPro-Regular"/>
          <w:sz w:val="24"/>
          <w:szCs w:val="24"/>
        </w:rPr>
        <w:t xml:space="preserve">, l’ICHEC, Gel, </w:t>
      </w:r>
      <w:proofErr w:type="spellStart"/>
      <w:r w:rsidRPr="0000727C">
        <w:rPr>
          <w:rFonts w:cs="SourceSansPro-Regular"/>
          <w:sz w:val="24"/>
          <w:szCs w:val="24"/>
        </w:rPr>
        <w:t>JobYourself</w:t>
      </w:r>
      <w:proofErr w:type="spellEnd"/>
      <w:r w:rsidRPr="0000727C">
        <w:rPr>
          <w:rFonts w:cs="SourceSansPro-Regular"/>
          <w:sz w:val="24"/>
          <w:szCs w:val="24"/>
        </w:rPr>
        <w:t>…</w:t>
      </w:r>
    </w:p>
    <w:p w:rsidR="004B7352" w:rsidRPr="0000727C" w:rsidRDefault="004B7352" w:rsidP="007A1F01">
      <w:pPr>
        <w:pStyle w:val="ListParagraph"/>
        <w:numPr>
          <w:ilvl w:val="0"/>
          <w:numId w:val="50"/>
        </w:numPr>
        <w:autoSpaceDE w:val="0"/>
        <w:autoSpaceDN w:val="0"/>
        <w:adjustRightInd w:val="0"/>
        <w:spacing w:after="0" w:line="240" w:lineRule="auto"/>
        <w:rPr>
          <w:rFonts w:cs="SourceSansPro-Regular"/>
          <w:sz w:val="24"/>
          <w:szCs w:val="24"/>
        </w:rPr>
      </w:pPr>
      <w:r w:rsidRPr="0000727C">
        <w:rPr>
          <w:rFonts w:cs="SourceSansPro-Regular"/>
          <w:sz w:val="24"/>
          <w:szCs w:val="24"/>
        </w:rPr>
        <w:t>Association des entreprene</w:t>
      </w:r>
      <w:r w:rsidR="007A5365" w:rsidRPr="0000727C">
        <w:rPr>
          <w:rFonts w:cs="SourceSansPro-Regular"/>
          <w:sz w:val="24"/>
          <w:szCs w:val="24"/>
        </w:rPr>
        <w:t xml:space="preserve">urs dans le contrat de quartier </w:t>
      </w:r>
      <w:r w:rsidRPr="0000727C">
        <w:rPr>
          <w:rFonts w:cs="SourceSansPro-Regular"/>
          <w:sz w:val="24"/>
          <w:szCs w:val="24"/>
        </w:rPr>
        <w:t>Jonction</w:t>
      </w:r>
    </w:p>
    <w:p w:rsidR="004B7352" w:rsidRPr="0000727C" w:rsidRDefault="004B7352" w:rsidP="00B02677">
      <w:pPr>
        <w:pStyle w:val="Heading1"/>
        <w:numPr>
          <w:ilvl w:val="0"/>
          <w:numId w:val="14"/>
        </w:numPr>
        <w:rPr>
          <w:color w:val="auto"/>
          <w:u w:val="single"/>
        </w:rPr>
      </w:pPr>
      <w:bookmarkStart w:id="8" w:name="_Toc436142387"/>
      <w:r w:rsidRPr="0000727C">
        <w:rPr>
          <w:color w:val="auto"/>
          <w:u w:val="single"/>
        </w:rPr>
        <w:lastRenderedPageBreak/>
        <w:t>Les Ateliers des Tanneurs aujourd’hui</w:t>
      </w:r>
      <w:bookmarkEnd w:id="8"/>
    </w:p>
    <w:p w:rsidR="00AB61E3" w:rsidRPr="0000727C" w:rsidRDefault="00AB61E3" w:rsidP="00297D23">
      <w:pPr>
        <w:pStyle w:val="Heading2"/>
        <w:numPr>
          <w:ilvl w:val="1"/>
          <w:numId w:val="14"/>
        </w:numPr>
        <w:rPr>
          <w:color w:val="auto"/>
        </w:rPr>
      </w:pPr>
      <w:bookmarkStart w:id="9" w:name="_Toc436142388"/>
      <w:r w:rsidRPr="0000727C">
        <w:rPr>
          <w:color w:val="auto"/>
        </w:rPr>
        <w:t>Organisation du site</w:t>
      </w:r>
      <w:bookmarkEnd w:id="9"/>
    </w:p>
    <w:p w:rsidR="00AB61E3" w:rsidRPr="0000727C" w:rsidRDefault="00AB61E3" w:rsidP="00AB61E3">
      <w:r w:rsidRPr="0000727C">
        <w:t>Le site de</w:t>
      </w:r>
      <w:r w:rsidR="00C623E7" w:rsidRPr="0000727C">
        <w:t>s Ateliers des Tanneurs rassemble</w:t>
      </w:r>
      <w:r w:rsidRPr="0000727C">
        <w:t xml:space="preserve"> l’ancien Palais du Vin et les anciens magasins </w:t>
      </w:r>
      <w:proofErr w:type="spellStart"/>
      <w:r w:rsidRPr="0000727C">
        <w:t>Merchie-Pède</w:t>
      </w:r>
      <w:proofErr w:type="spellEnd"/>
      <w:r w:rsidRPr="0000727C">
        <w:t>.</w:t>
      </w:r>
    </w:p>
    <w:p w:rsidR="00AB61E3" w:rsidRPr="0000727C" w:rsidRDefault="00AB61E3" w:rsidP="00AB61E3">
      <w:r w:rsidRPr="0000727C">
        <w:t xml:space="preserve">Les anciens magasins </w:t>
      </w:r>
      <w:proofErr w:type="spellStart"/>
      <w:r w:rsidRPr="0000727C">
        <w:t>Merchie-Pède</w:t>
      </w:r>
      <w:proofErr w:type="spellEnd"/>
      <w:r w:rsidRPr="0000727C">
        <w:t xml:space="preserve"> comprennent aujourd’hui des logements, des boutiques ouvertes sur la rue des Tanneurs et la rue du Miroir. Ces espaces disposent également d’espaces de bureaux installés notamment dans les anciens salons de </w:t>
      </w:r>
      <w:proofErr w:type="spellStart"/>
      <w:r w:rsidRPr="0000727C">
        <w:t>thédu</w:t>
      </w:r>
      <w:proofErr w:type="spellEnd"/>
      <w:r w:rsidRPr="0000727C">
        <w:t xml:space="preserve"> magasin.  Ils accueillent également la </w:t>
      </w:r>
      <w:proofErr w:type="spellStart"/>
      <w:r w:rsidRPr="0000727C">
        <w:t>pépinièred’entreprises</w:t>
      </w:r>
      <w:proofErr w:type="spellEnd"/>
      <w:r w:rsidRPr="0000727C">
        <w:t xml:space="preserve"> du centre.</w:t>
      </w:r>
    </w:p>
    <w:p w:rsidR="00AB61E3" w:rsidRDefault="00AB61E3" w:rsidP="00C623E7">
      <w:r w:rsidRPr="0000727C">
        <w:t>Les espaces de l’ancien Palais du Vin comptent pour leur part des espaces commerciaux, de nombreuses salles de réunions, des ateliers, une halle où s’est installé le Marché Bio et enfin un restaurant et des espaces dédiés à l’accueil d’événements.</w:t>
      </w:r>
    </w:p>
    <w:p w:rsidR="0078727B" w:rsidRPr="0000727C" w:rsidRDefault="0078727B" w:rsidP="00297D23">
      <w:pPr>
        <w:pStyle w:val="Heading2"/>
        <w:numPr>
          <w:ilvl w:val="1"/>
          <w:numId w:val="14"/>
        </w:numPr>
        <w:rPr>
          <w:rFonts w:eastAsia="Times New Roman"/>
          <w:color w:val="auto"/>
        </w:rPr>
      </w:pPr>
      <w:bookmarkStart w:id="10" w:name="_Toc436142389"/>
      <w:r w:rsidRPr="0000727C">
        <w:rPr>
          <w:rFonts w:eastAsia="Times New Roman"/>
          <w:color w:val="auto"/>
        </w:rPr>
        <w:t>Une équipe en charge de la gestion  et de l’animation</w:t>
      </w:r>
      <w:bookmarkEnd w:id="10"/>
      <w:r w:rsidRPr="0000727C">
        <w:rPr>
          <w:rFonts w:eastAsia="Times New Roman"/>
          <w:color w:val="auto"/>
        </w:rPr>
        <w:t xml:space="preserve"> </w:t>
      </w:r>
      <w:r w:rsidR="00B02677" w:rsidRPr="0000727C">
        <w:rPr>
          <w:rFonts w:eastAsia="Times New Roman"/>
          <w:color w:val="auto"/>
        </w:rPr>
        <w:t xml:space="preserve"> </w:t>
      </w:r>
      <w:r w:rsidRPr="0000727C">
        <w:rPr>
          <w:rFonts w:eastAsia="Times New Roman"/>
          <w:color w:val="auto"/>
        </w:rPr>
        <w:t xml:space="preserve"> </w:t>
      </w:r>
    </w:p>
    <w:p w:rsidR="0078727B" w:rsidRPr="0000727C" w:rsidRDefault="0078727B" w:rsidP="0078727B">
      <w:r w:rsidRPr="0000727C">
        <w:t>8 personnes font partie de l’équipe de gestion :</w:t>
      </w:r>
    </w:p>
    <w:p w:rsidR="0078727B" w:rsidRPr="0000727C" w:rsidRDefault="0078727B" w:rsidP="00B02677">
      <w:pPr>
        <w:pStyle w:val="ListParagraph"/>
        <w:numPr>
          <w:ilvl w:val="0"/>
          <w:numId w:val="38"/>
        </w:numPr>
        <w:spacing w:after="0" w:line="240" w:lineRule="auto"/>
        <w:contextualSpacing w:val="0"/>
      </w:pPr>
      <w:r w:rsidRPr="0000727C">
        <w:t>Un directeur</w:t>
      </w:r>
    </w:p>
    <w:p w:rsidR="0078727B" w:rsidRPr="0000727C" w:rsidRDefault="0078727B" w:rsidP="00B02677">
      <w:pPr>
        <w:pStyle w:val="ListParagraph"/>
        <w:numPr>
          <w:ilvl w:val="0"/>
          <w:numId w:val="38"/>
        </w:numPr>
        <w:spacing w:after="0" w:line="240" w:lineRule="auto"/>
        <w:contextualSpacing w:val="0"/>
      </w:pPr>
      <w:r w:rsidRPr="0000727C">
        <w:t>Une attachée à la direction</w:t>
      </w:r>
    </w:p>
    <w:p w:rsidR="0078727B" w:rsidRPr="0000727C" w:rsidRDefault="0078727B" w:rsidP="00B02677">
      <w:pPr>
        <w:pStyle w:val="ListParagraph"/>
        <w:numPr>
          <w:ilvl w:val="0"/>
          <w:numId w:val="38"/>
        </w:numPr>
        <w:spacing w:after="0" w:line="240" w:lineRule="auto"/>
        <w:contextualSpacing w:val="0"/>
      </w:pPr>
      <w:r w:rsidRPr="0000727C">
        <w:t>Un responsable logistique et bâtiment</w:t>
      </w:r>
    </w:p>
    <w:p w:rsidR="0078727B" w:rsidRPr="0000727C" w:rsidRDefault="0078727B" w:rsidP="00B02677">
      <w:pPr>
        <w:pStyle w:val="ListParagraph"/>
        <w:numPr>
          <w:ilvl w:val="0"/>
          <w:numId w:val="38"/>
        </w:numPr>
        <w:spacing w:after="0" w:line="240" w:lineRule="auto"/>
        <w:contextualSpacing w:val="0"/>
      </w:pPr>
      <w:r w:rsidRPr="0000727C">
        <w:t>Une responsable des events</w:t>
      </w:r>
    </w:p>
    <w:p w:rsidR="0078727B" w:rsidRPr="0000727C" w:rsidRDefault="0078727B" w:rsidP="00B02677">
      <w:pPr>
        <w:pStyle w:val="ListParagraph"/>
        <w:numPr>
          <w:ilvl w:val="0"/>
          <w:numId w:val="38"/>
        </w:numPr>
        <w:spacing w:after="0" w:line="240" w:lineRule="auto"/>
        <w:contextualSpacing w:val="0"/>
      </w:pPr>
      <w:r w:rsidRPr="0000727C">
        <w:t>Une assistante administrative</w:t>
      </w:r>
    </w:p>
    <w:p w:rsidR="0078727B" w:rsidRDefault="0078727B" w:rsidP="00B02677">
      <w:pPr>
        <w:pStyle w:val="ListParagraph"/>
        <w:numPr>
          <w:ilvl w:val="0"/>
          <w:numId w:val="38"/>
        </w:numPr>
        <w:spacing w:after="0" w:line="240" w:lineRule="auto"/>
        <w:contextualSpacing w:val="0"/>
      </w:pPr>
      <w:r w:rsidRPr="0000727C">
        <w:t xml:space="preserve">3 personnes assurent les fonctions </w:t>
      </w:r>
      <w:proofErr w:type="gramStart"/>
      <w:r w:rsidRPr="0000727C">
        <w:t>d’accueil .</w:t>
      </w:r>
      <w:proofErr w:type="gramEnd"/>
      <w:r w:rsidRPr="0000727C">
        <w:t xml:space="preserve"> </w:t>
      </w:r>
    </w:p>
    <w:p w:rsidR="0000727C" w:rsidRPr="0000727C" w:rsidRDefault="0000727C" w:rsidP="0000727C">
      <w:pPr>
        <w:pStyle w:val="ListParagraph"/>
        <w:spacing w:after="0" w:line="240" w:lineRule="auto"/>
        <w:contextualSpacing w:val="0"/>
      </w:pPr>
    </w:p>
    <w:p w:rsidR="004B7352" w:rsidRPr="0000727C" w:rsidRDefault="004B7352" w:rsidP="00297D23">
      <w:pPr>
        <w:pStyle w:val="Heading2"/>
        <w:numPr>
          <w:ilvl w:val="1"/>
          <w:numId w:val="14"/>
        </w:numPr>
        <w:rPr>
          <w:color w:val="auto"/>
        </w:rPr>
      </w:pPr>
      <w:bookmarkStart w:id="11" w:name="_Toc436142390"/>
      <w:r w:rsidRPr="0000727C">
        <w:rPr>
          <w:color w:val="auto"/>
        </w:rPr>
        <w:t>Un lieu ouvert sur le quartier</w:t>
      </w:r>
      <w:bookmarkEnd w:id="11"/>
    </w:p>
    <w:p w:rsidR="00AB61E3" w:rsidRDefault="00AB61E3" w:rsidP="00AB61E3">
      <w:r w:rsidRPr="0000727C">
        <w:t xml:space="preserve">Depuis leur ouverture, les Ateliers des Tanneurs participent à la dynamique associative du quartier en mettant régulièrement à la disposition des acteurs locaux leurs installations pour différents événements. De cette façon, les </w:t>
      </w:r>
      <w:proofErr w:type="spellStart"/>
      <w:r w:rsidRPr="0000727C">
        <w:t>Tanneurstravaillent</w:t>
      </w:r>
      <w:proofErr w:type="spellEnd"/>
      <w:r w:rsidRPr="0000727C">
        <w:t xml:space="preserve"> à ce que les habitants des Marolles s’approprient aussi </w:t>
      </w:r>
      <w:proofErr w:type="spellStart"/>
      <w:r w:rsidRPr="0000727C">
        <w:t>leslieux</w:t>
      </w:r>
      <w:proofErr w:type="spellEnd"/>
      <w:r w:rsidRPr="0000727C">
        <w:t>. Le site rénové par le CPAS de Bruxelles accueille également une antenne sociale et des sessions de formation à destination des habitants du quartier.</w:t>
      </w:r>
    </w:p>
    <w:p w:rsidR="004B7352" w:rsidRPr="0000727C" w:rsidRDefault="004B7352" w:rsidP="00297D23">
      <w:pPr>
        <w:pStyle w:val="Heading2"/>
        <w:numPr>
          <w:ilvl w:val="1"/>
          <w:numId w:val="14"/>
        </w:numPr>
        <w:rPr>
          <w:color w:val="auto"/>
        </w:rPr>
      </w:pPr>
      <w:bookmarkStart w:id="12" w:name="_Toc436142391"/>
      <w:r w:rsidRPr="0000727C">
        <w:rPr>
          <w:color w:val="auto"/>
        </w:rPr>
        <w:t>Le marché bio</w:t>
      </w:r>
      <w:bookmarkEnd w:id="12"/>
    </w:p>
    <w:p w:rsidR="00AB61E3" w:rsidRPr="0000727C" w:rsidRDefault="00AB61E3" w:rsidP="00AB61E3">
      <w:r w:rsidRPr="0000727C">
        <w:t xml:space="preserve">Depuis son installation il y a quelques années, dans la halle 1902 des Ateliers des Tanneurs, le Marché Bio connaît un succès jamais démenti. De beaux produits, des légumes mais </w:t>
      </w:r>
      <w:proofErr w:type="spellStart"/>
      <w:r w:rsidRPr="0000727C">
        <w:t>aussides</w:t>
      </w:r>
      <w:proofErr w:type="spellEnd"/>
      <w:r w:rsidRPr="0000727C">
        <w:t xml:space="preserve"> fromages, du vin…</w:t>
      </w:r>
    </w:p>
    <w:p w:rsidR="00AB61E3" w:rsidRDefault="00AB61E3" w:rsidP="00C623E7">
      <w:r w:rsidRPr="0000727C">
        <w:t>Horaires : du mardi</w:t>
      </w:r>
      <w:r w:rsidR="007A1F01" w:rsidRPr="0000727C">
        <w:t xml:space="preserve"> au vendredi de 11 h 30 à 18 h -</w:t>
      </w:r>
      <w:r w:rsidRPr="0000727C">
        <w:t xml:space="preserve"> samedi et dimanche de 10 h à 16 h.</w:t>
      </w:r>
    </w:p>
    <w:p w:rsidR="00AB61E3" w:rsidRPr="0000727C" w:rsidRDefault="00AB06C9" w:rsidP="00297D23">
      <w:pPr>
        <w:pStyle w:val="Heading2"/>
        <w:numPr>
          <w:ilvl w:val="1"/>
          <w:numId w:val="14"/>
        </w:numPr>
        <w:rPr>
          <w:color w:val="auto"/>
        </w:rPr>
      </w:pPr>
      <w:bookmarkStart w:id="13" w:name="_Toc436142392"/>
      <w:r w:rsidRPr="0000727C">
        <w:rPr>
          <w:color w:val="auto"/>
        </w:rPr>
        <w:t xml:space="preserve">Le </w:t>
      </w:r>
      <w:proofErr w:type="spellStart"/>
      <w:r w:rsidRPr="0000727C">
        <w:rPr>
          <w:color w:val="auto"/>
        </w:rPr>
        <w:t>Re-Creation</w:t>
      </w:r>
      <w:proofErr w:type="spellEnd"/>
      <w:r w:rsidRPr="0000727C">
        <w:rPr>
          <w:color w:val="auto"/>
        </w:rPr>
        <w:t xml:space="preserve"> hall</w:t>
      </w:r>
      <w:bookmarkEnd w:id="13"/>
    </w:p>
    <w:p w:rsidR="007A1F01" w:rsidRPr="0000727C" w:rsidRDefault="00AB61E3">
      <w:r w:rsidRPr="0000727C">
        <w:t xml:space="preserve">Régulièrement les Ateliers des Tanneurs accueillent le </w:t>
      </w:r>
      <w:proofErr w:type="spellStart"/>
      <w:r w:rsidRPr="0000727C">
        <w:t>Re-Creation</w:t>
      </w:r>
      <w:proofErr w:type="spellEnd"/>
      <w:r w:rsidRPr="0000727C">
        <w:t xml:space="preserve"> Hall, un espace de convivialité qui permet d’échanger autour de créateurs, redonner vie à des objets et faire de petits achats originaux.</w:t>
      </w:r>
      <w:r w:rsidR="007A1F01" w:rsidRPr="0000727C">
        <w:br w:type="page"/>
      </w:r>
    </w:p>
    <w:p w:rsidR="007A5365" w:rsidRDefault="007A5365" w:rsidP="00297D23">
      <w:pPr>
        <w:pStyle w:val="Heading2"/>
        <w:numPr>
          <w:ilvl w:val="1"/>
          <w:numId w:val="14"/>
        </w:numPr>
        <w:rPr>
          <w:color w:val="auto"/>
        </w:rPr>
      </w:pPr>
      <w:bookmarkStart w:id="14" w:name="_Toc436142393"/>
      <w:r w:rsidRPr="0000727C">
        <w:rPr>
          <w:color w:val="auto"/>
        </w:rPr>
        <w:lastRenderedPageBreak/>
        <w:t>Le centre d’entreprises</w:t>
      </w:r>
      <w:bookmarkEnd w:id="14"/>
      <w:r w:rsidRPr="0000727C">
        <w:rPr>
          <w:color w:val="auto"/>
        </w:rPr>
        <w:t xml:space="preserve"> </w:t>
      </w:r>
    </w:p>
    <w:p w:rsidR="0000727C" w:rsidRPr="0000727C" w:rsidRDefault="0000727C" w:rsidP="0000727C"/>
    <w:p w:rsidR="00AB61E3" w:rsidRPr="0000727C" w:rsidRDefault="00AB61E3" w:rsidP="00AB61E3">
      <w:r w:rsidRPr="0000727C">
        <w:t>Le centre dispose d’ateliers de dimensions variables ainsi que de multiples bureaux privatifs ou partagés qui permettent l’accueil, aujourd’hui, d’une soixantaine d’entrepreneurs.</w:t>
      </w:r>
    </w:p>
    <w:p w:rsidR="00AB61E3" w:rsidRPr="0000727C" w:rsidRDefault="00AB61E3" w:rsidP="00AB61E3">
      <w:r w:rsidRPr="0000727C">
        <w:t xml:space="preserve">Le centre privilégie l’accueil de structures qui mettent au </w:t>
      </w:r>
      <w:proofErr w:type="spellStart"/>
      <w:r w:rsidRPr="0000727C">
        <w:t>coeur</w:t>
      </w:r>
      <w:proofErr w:type="spellEnd"/>
      <w:r w:rsidRPr="0000727C">
        <w:t xml:space="preserve"> de leur projet des valeurs </w:t>
      </w:r>
      <w:proofErr w:type="spellStart"/>
      <w:r w:rsidRPr="0000727C">
        <w:t>éco-responsables</w:t>
      </w:r>
      <w:proofErr w:type="spellEnd"/>
      <w:r w:rsidRPr="0000727C">
        <w:t xml:space="preserve"> et développe, pour les entreprises hébergées, une grande variété de services, d’accompagnement notamment.</w:t>
      </w:r>
    </w:p>
    <w:p w:rsidR="00AB61E3" w:rsidRPr="0000727C" w:rsidRDefault="003650FC" w:rsidP="00B02677">
      <w:pPr>
        <w:autoSpaceDE w:val="0"/>
        <w:autoSpaceDN w:val="0"/>
        <w:adjustRightInd w:val="0"/>
        <w:spacing w:after="0" w:line="240" w:lineRule="auto"/>
      </w:pPr>
      <w:r w:rsidRPr="0000727C">
        <w:t xml:space="preserve">85  entreprises sont passées par le centre et l’ont quitté. Quelques belles expériences sont à </w:t>
      </w:r>
      <w:proofErr w:type="gramStart"/>
      <w:r w:rsidRPr="0000727C">
        <w:t>souligner ,</w:t>
      </w:r>
      <w:proofErr w:type="gramEnd"/>
      <w:r w:rsidRPr="0000727C">
        <w:t xml:space="preserve"> notamment celle de Secret Gourmand, Les </w:t>
      </w:r>
      <w:proofErr w:type="spellStart"/>
      <w:r w:rsidRPr="0000727C">
        <w:t>Cup</w:t>
      </w:r>
      <w:proofErr w:type="spellEnd"/>
      <w:r w:rsidRPr="0000727C">
        <w:t xml:space="preserve"> Cakes d’Emilie, </w:t>
      </w:r>
      <w:proofErr w:type="spellStart"/>
      <w:r w:rsidRPr="0000727C">
        <w:t>Getyoo</w:t>
      </w:r>
      <w:proofErr w:type="spellEnd"/>
      <w:r w:rsidRPr="0000727C">
        <w:t>….</w:t>
      </w:r>
    </w:p>
    <w:p w:rsidR="006955A4" w:rsidRPr="0000727C" w:rsidRDefault="006955A4" w:rsidP="006955A4">
      <w:pPr>
        <w:pStyle w:val="ListParagraph"/>
        <w:autoSpaceDE w:val="0"/>
        <w:autoSpaceDN w:val="0"/>
        <w:adjustRightInd w:val="0"/>
        <w:spacing w:after="0" w:line="240" w:lineRule="auto"/>
      </w:pPr>
    </w:p>
    <w:p w:rsidR="00AB61E3" w:rsidRDefault="00C623E7" w:rsidP="00B02677">
      <w:pPr>
        <w:autoSpaceDE w:val="0"/>
        <w:autoSpaceDN w:val="0"/>
        <w:adjustRightInd w:val="0"/>
        <w:spacing w:after="0" w:line="240" w:lineRule="auto"/>
      </w:pPr>
      <w:r w:rsidRPr="0000727C">
        <w:t xml:space="preserve">Aujourd’hui, une soixantaine d’entrepreneurs de différents profils et aux activités très </w:t>
      </w:r>
      <w:proofErr w:type="gramStart"/>
      <w:r w:rsidRPr="0000727C">
        <w:t>diversifiées(</w:t>
      </w:r>
      <w:proofErr w:type="gramEnd"/>
      <w:r w:rsidRPr="0000727C">
        <w:t xml:space="preserve">environnement, alimentation, édition, culture, architecture, rénovation, services aux personnes, nouvelles technologies...) sont présents aux Ateliers des Tanneurs et près de 250 personnes y travaillent </w:t>
      </w:r>
      <w:r w:rsidR="0000727C">
        <w:t>.</w:t>
      </w:r>
    </w:p>
    <w:p w:rsidR="0000727C" w:rsidRPr="0000727C" w:rsidRDefault="0000727C" w:rsidP="00B02677">
      <w:pPr>
        <w:autoSpaceDE w:val="0"/>
        <w:autoSpaceDN w:val="0"/>
        <w:adjustRightInd w:val="0"/>
        <w:spacing w:after="0" w:line="240" w:lineRule="auto"/>
      </w:pPr>
    </w:p>
    <w:p w:rsidR="00AB06C9" w:rsidRPr="0000727C" w:rsidRDefault="00AB06C9" w:rsidP="00AB61E3">
      <w:pPr>
        <w:autoSpaceDE w:val="0"/>
        <w:autoSpaceDN w:val="0"/>
        <w:adjustRightInd w:val="0"/>
        <w:spacing w:after="0" w:line="240" w:lineRule="auto"/>
        <w:rPr>
          <w:rFonts w:ascii="SourceSansPro-Bold" w:hAnsi="SourceSansPro-Bold" w:cs="SourceSansPro-Bold"/>
          <w:b/>
          <w:bCs/>
          <w:sz w:val="18"/>
          <w:szCs w:val="18"/>
        </w:rPr>
      </w:pP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ADN Architecture</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Bureau d’architecture (9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CATALOGED cc</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Design graphique (2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SIEP/PIM</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Info quartier Marolles (1 emploi))</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TESTAMENT.BE</w:t>
      </w:r>
    </w:p>
    <w:p w:rsidR="00AB61E3" w:rsidRPr="0000727C" w:rsidRDefault="00AB06C9"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Appel de fonds </w:t>
      </w:r>
      <w:r w:rsidR="00AB61E3" w:rsidRPr="0000727C">
        <w:rPr>
          <w:rFonts w:ascii="SourceSansPro-Light" w:hAnsi="SourceSansPro-Light" w:cs="SourceSansPro-Light"/>
          <w:sz w:val="16"/>
          <w:szCs w:val="16"/>
        </w:rPr>
        <w:t xml:space="preserve"> (3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1000 Services</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Titres services (41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r w:rsidRPr="0000727C">
        <w:rPr>
          <w:rFonts w:ascii="SourceSansPro-Bold" w:hAnsi="SourceSansPro-Bold" w:cs="SourceSansPro-Bold"/>
          <w:b/>
          <w:bCs/>
          <w:sz w:val="18"/>
          <w:szCs w:val="18"/>
        </w:rPr>
        <w:t>Altrolux</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Logistiq</w:t>
      </w:r>
      <w:r w:rsidR="00AB06C9" w:rsidRPr="0000727C">
        <w:rPr>
          <w:rFonts w:ascii="SourceSansPro-Light" w:hAnsi="SourceSansPro-Light" w:cs="SourceSansPro-Light"/>
          <w:sz w:val="16"/>
          <w:szCs w:val="16"/>
        </w:rPr>
        <w:t xml:space="preserve">ue événementielle (3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ARQEH</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Architecture (2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ATT</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Reconditionnement de PC (12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 xml:space="preserve">CO2 </w:t>
      </w:r>
      <w:proofErr w:type="spellStart"/>
      <w:r w:rsidRPr="0000727C">
        <w:rPr>
          <w:rFonts w:ascii="SourceSansPro-Bold" w:hAnsi="SourceSansPro-Bold" w:cs="SourceSansPro-Bold"/>
          <w:b/>
          <w:bCs/>
          <w:sz w:val="18"/>
          <w:szCs w:val="18"/>
        </w:rPr>
        <w:t>Logic</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Compensation CO2 (9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CPAS-Passerelle</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Aide à la création d’entreprise (1 emploi)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r w:rsidRPr="0000727C">
        <w:rPr>
          <w:rFonts w:ascii="SourceSansPro-Bold" w:hAnsi="SourceSansPro-Bold" w:cs="SourceSansPro-Bold"/>
          <w:b/>
          <w:bCs/>
          <w:sz w:val="18"/>
          <w:szCs w:val="18"/>
        </w:rPr>
        <w:t>Emolife</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Appel de fonds pour ONG (4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r w:rsidRPr="0000727C">
        <w:rPr>
          <w:rFonts w:ascii="SourceSansPro-Bold" w:hAnsi="SourceSansPro-Bold" w:cs="SourceSansPro-Bold"/>
          <w:b/>
          <w:bCs/>
          <w:sz w:val="18"/>
          <w:szCs w:val="18"/>
        </w:rPr>
        <w:t>Lefevere</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proofErr w:type="spellStart"/>
      <w:r w:rsidRPr="0000727C">
        <w:rPr>
          <w:rFonts w:ascii="SourceSansPro-Light" w:hAnsi="SourceSansPro-Light" w:cs="SourceSansPro-Light"/>
          <w:sz w:val="16"/>
          <w:szCs w:val="16"/>
        </w:rPr>
        <w:t>Horeca</w:t>
      </w:r>
      <w:proofErr w:type="spellEnd"/>
      <w:r w:rsidRPr="0000727C">
        <w:rPr>
          <w:rFonts w:ascii="SourceSansPro-Light" w:hAnsi="SourceSansPro-Light" w:cs="SourceSansPro-Light"/>
          <w:sz w:val="16"/>
          <w:szCs w:val="16"/>
        </w:rPr>
        <w:t xml:space="preserve">/Evénementiel (6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 xml:space="preserve">Les </w:t>
      </w:r>
      <w:proofErr w:type="spellStart"/>
      <w:r w:rsidRPr="0000727C">
        <w:rPr>
          <w:rFonts w:ascii="SourceSansPro-Bold" w:hAnsi="SourceSansPro-Bold" w:cs="SourceSansPro-Bold"/>
          <w:b/>
          <w:bCs/>
          <w:sz w:val="18"/>
          <w:szCs w:val="18"/>
        </w:rPr>
        <w:t>Art’chitects</w:t>
      </w:r>
      <w:proofErr w:type="spellEnd"/>
      <w:r w:rsidRPr="0000727C">
        <w:rPr>
          <w:rFonts w:ascii="SourceSansPro-Bold" w:hAnsi="SourceSansPro-Bold" w:cs="SourceSansPro-Bold"/>
          <w:b/>
          <w:bCs/>
          <w:sz w:val="18"/>
          <w:szCs w:val="18"/>
        </w:rPr>
        <w:t xml:space="preserve"> de l’</w:t>
      </w:r>
      <w:proofErr w:type="spellStart"/>
      <w:r w:rsidRPr="0000727C">
        <w:rPr>
          <w:rFonts w:ascii="SourceSansPro-Bold" w:hAnsi="SourceSansPro-Bold" w:cs="SourceSansPro-Bold"/>
          <w:b/>
          <w:bCs/>
          <w:sz w:val="18"/>
          <w:szCs w:val="18"/>
        </w:rPr>
        <w:t>event</w:t>
      </w:r>
      <w:proofErr w:type="spellEnd"/>
    </w:p>
    <w:p w:rsidR="00AB61E3" w:rsidRPr="0000727C" w:rsidRDefault="00AB61E3" w:rsidP="00AB06C9">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Art floral +événementiel (2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r w:rsidRPr="0000727C">
        <w:rPr>
          <w:rFonts w:ascii="SourceSansPro-Bold" w:hAnsi="SourceSansPro-Bold" w:cs="SourceSansPro-Bold"/>
          <w:b/>
          <w:bCs/>
          <w:sz w:val="18"/>
          <w:szCs w:val="18"/>
        </w:rPr>
        <w:t>Terrabio</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Distribution de produits bio (57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r w:rsidRPr="0000727C">
        <w:rPr>
          <w:rFonts w:ascii="SourceSansPro-Bold" w:hAnsi="SourceSansPro-Bold" w:cs="SourceSansPro-Bold"/>
          <w:b/>
          <w:bCs/>
          <w:sz w:val="18"/>
          <w:szCs w:val="18"/>
        </w:rPr>
        <w:t>Think</w:t>
      </w:r>
      <w:proofErr w:type="spellEnd"/>
      <w:r w:rsidRPr="0000727C">
        <w:rPr>
          <w:rFonts w:ascii="SourceSansPro-Bold" w:hAnsi="SourceSansPro-Bold" w:cs="SourceSansPro-Bold"/>
          <w:b/>
          <w:bCs/>
          <w:sz w:val="18"/>
          <w:szCs w:val="18"/>
        </w:rPr>
        <w:t xml:space="preserve"> Pink</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Lutte contre le cancer (2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r w:rsidRPr="0000727C">
        <w:rPr>
          <w:rFonts w:ascii="SourceSansPro-Bold" w:hAnsi="SourceSansPro-Bold" w:cs="SourceSansPro-Bold"/>
          <w:b/>
          <w:bCs/>
          <w:sz w:val="18"/>
          <w:szCs w:val="18"/>
        </w:rPr>
        <w:t>BeFre</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Commercialisation sacs réutilisables (2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proofErr w:type="gramStart"/>
      <w:r w:rsidRPr="0000727C">
        <w:rPr>
          <w:rFonts w:ascii="SourceSansPro-Bold" w:hAnsi="SourceSansPro-Bold" w:cs="SourceSansPro-Bold"/>
          <w:b/>
          <w:bCs/>
          <w:sz w:val="18"/>
          <w:szCs w:val="18"/>
        </w:rPr>
        <w:t>iClinique</w:t>
      </w:r>
      <w:proofErr w:type="spellEnd"/>
      <w:proofErr w:type="gram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Réparation </w:t>
      </w:r>
      <w:r w:rsidR="00AB06C9" w:rsidRPr="0000727C">
        <w:rPr>
          <w:rFonts w:ascii="SourceSansPro-Light" w:hAnsi="SourceSansPro-Light" w:cs="SourceSansPro-Light"/>
          <w:sz w:val="16"/>
          <w:szCs w:val="16"/>
        </w:rPr>
        <w:t xml:space="preserve">de matériel Apple (7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lang w:val="en-US"/>
        </w:rPr>
      </w:pPr>
      <w:r w:rsidRPr="0000727C">
        <w:rPr>
          <w:rFonts w:ascii="SourceSansPro-Bold" w:hAnsi="SourceSansPro-Bold" w:cs="SourceSansPro-Bold"/>
          <w:b/>
          <w:bCs/>
          <w:sz w:val="18"/>
          <w:szCs w:val="18"/>
          <w:lang w:val="en-US"/>
        </w:rPr>
        <w:t>Once upon a time in Brussels</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Visites guidées de </w:t>
      </w:r>
      <w:proofErr w:type="spellStart"/>
      <w:r w:rsidRPr="0000727C">
        <w:rPr>
          <w:rFonts w:ascii="SourceSansPro-Light" w:hAnsi="SourceSansPro-Light" w:cs="SourceSansPro-Light"/>
          <w:sz w:val="16"/>
          <w:szCs w:val="16"/>
        </w:rPr>
        <w:t>Bxl</w:t>
      </w:r>
      <w:proofErr w:type="spellEnd"/>
      <w:r w:rsidRPr="0000727C">
        <w:rPr>
          <w:rFonts w:ascii="SourceSansPro-Light" w:hAnsi="SourceSansPro-Light" w:cs="SourceSansPro-Light"/>
          <w:sz w:val="16"/>
          <w:szCs w:val="16"/>
        </w:rPr>
        <w:t xml:space="preserve"> à vélo (1 emploi)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r w:rsidRPr="0000727C">
        <w:rPr>
          <w:rFonts w:ascii="SourceSansPro-Bold" w:hAnsi="SourceSansPro-Bold" w:cs="SourceSansPro-Bold"/>
          <w:b/>
          <w:bCs/>
          <w:sz w:val="18"/>
          <w:szCs w:val="18"/>
        </w:rPr>
        <w:t>Supersec</w:t>
      </w:r>
      <w:proofErr w:type="spellEnd"/>
    </w:p>
    <w:p w:rsidR="00AB06C9"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Agro-alimentaire (2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r w:rsidRPr="0000727C">
        <w:rPr>
          <w:rFonts w:ascii="SourceSansPro-Bold" w:hAnsi="SourceSansPro-Bold" w:cs="SourceSansPro-Bold"/>
          <w:b/>
          <w:bCs/>
          <w:sz w:val="18"/>
          <w:szCs w:val="18"/>
        </w:rPr>
        <w:t>Railnova</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Développement de boites noires pour chemin de fer (11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r w:rsidRPr="0000727C">
        <w:rPr>
          <w:rFonts w:ascii="SourceSansPro-Bold" w:hAnsi="SourceSansPro-Bold" w:cs="SourceSansPro-Bold"/>
          <w:b/>
          <w:bCs/>
          <w:sz w:val="18"/>
          <w:szCs w:val="18"/>
        </w:rPr>
        <w:t>Reconfort</w:t>
      </w:r>
      <w:proofErr w:type="spellEnd"/>
      <w:r w:rsidRPr="0000727C">
        <w:rPr>
          <w:rFonts w:ascii="SourceSansPro-Bold" w:hAnsi="SourceSansPro-Bold" w:cs="SourceSansPro-Bold"/>
          <w:b/>
          <w:bCs/>
          <w:sz w:val="18"/>
          <w:szCs w:val="18"/>
        </w:rPr>
        <w:t>+</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Ecoconstruction (11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Régine Pirson/Histoire de femmes</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Commercialisation de bijoux (1 emploi)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Ulrich Huygevelde/EXPOZAO</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Organisation &amp; scénographie d’expositions historiques et </w:t>
      </w:r>
      <w:proofErr w:type="spellStart"/>
      <w:r w:rsidRPr="0000727C">
        <w:rPr>
          <w:rFonts w:ascii="SourceSansPro-Light" w:hAnsi="SourceSansPro-Light" w:cs="SourceSansPro-Light"/>
          <w:sz w:val="16"/>
          <w:szCs w:val="16"/>
        </w:rPr>
        <w:t>scientiques</w:t>
      </w:r>
      <w:proofErr w:type="spellEnd"/>
      <w:r w:rsidR="00AB06C9" w:rsidRPr="0000727C">
        <w:rPr>
          <w:rFonts w:ascii="SourceSansPro-Light" w:hAnsi="SourceSansPro-Light" w:cs="SourceSansPro-Light"/>
          <w:sz w:val="16"/>
          <w:szCs w:val="16"/>
        </w:rPr>
        <w:t xml:space="preserve"> </w:t>
      </w:r>
      <w:r w:rsidRPr="0000727C">
        <w:rPr>
          <w:rFonts w:ascii="SourceSansPro-Light" w:hAnsi="SourceSansPro-Light" w:cs="SourceSansPro-Light"/>
          <w:sz w:val="16"/>
          <w:szCs w:val="16"/>
        </w:rPr>
        <w:t xml:space="preserve">(2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lastRenderedPageBreak/>
        <w:t xml:space="preserve">Fac </w:t>
      </w:r>
      <w:proofErr w:type="spellStart"/>
      <w:r w:rsidRPr="0000727C">
        <w:rPr>
          <w:rFonts w:ascii="SourceSansPro-Bold" w:hAnsi="SourceSansPro-Bold" w:cs="SourceSansPro-Bold"/>
          <w:b/>
          <w:bCs/>
          <w:sz w:val="18"/>
          <w:szCs w:val="18"/>
        </w:rPr>
        <w:t>Org</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Facility management (6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r w:rsidRPr="0000727C">
        <w:rPr>
          <w:rFonts w:ascii="SourceSansPro-Bold" w:hAnsi="SourceSansPro-Bold" w:cs="SourceSansPro-Bold"/>
          <w:b/>
          <w:bCs/>
          <w:sz w:val="18"/>
          <w:szCs w:val="18"/>
        </w:rPr>
        <w:t>Alighieri</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Organisation d’expositions (4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 xml:space="preserve">Do </w:t>
      </w:r>
      <w:proofErr w:type="spellStart"/>
      <w:r w:rsidRPr="0000727C">
        <w:rPr>
          <w:rFonts w:ascii="SourceSansPro-Bold" w:hAnsi="SourceSansPro-Bold" w:cs="SourceSansPro-Bold"/>
          <w:b/>
          <w:bCs/>
          <w:sz w:val="18"/>
          <w:szCs w:val="18"/>
        </w:rPr>
        <w:t>you</w:t>
      </w:r>
      <w:proofErr w:type="spellEnd"/>
      <w:r w:rsidRPr="0000727C">
        <w:rPr>
          <w:rFonts w:ascii="SourceSansPro-Bold" w:hAnsi="SourceSansPro-Bold" w:cs="SourceSansPro-Bold"/>
          <w:b/>
          <w:bCs/>
          <w:sz w:val="18"/>
          <w:szCs w:val="18"/>
        </w:rPr>
        <w:t xml:space="preserve"> </w:t>
      </w:r>
      <w:proofErr w:type="spellStart"/>
      <w:r w:rsidRPr="0000727C">
        <w:rPr>
          <w:rFonts w:ascii="SourceSansPro-Bold" w:hAnsi="SourceSansPro-Bold" w:cs="SourceSansPro-Bold"/>
          <w:b/>
          <w:bCs/>
          <w:sz w:val="18"/>
          <w:szCs w:val="18"/>
        </w:rPr>
        <w:t>want</w:t>
      </w:r>
      <w:proofErr w:type="spellEnd"/>
      <w:r w:rsidRPr="0000727C">
        <w:rPr>
          <w:rFonts w:ascii="SourceSansPro-Bold" w:hAnsi="SourceSansPro-Bold" w:cs="SourceSansPro-Bold"/>
          <w:b/>
          <w:bCs/>
          <w:sz w:val="18"/>
          <w:szCs w:val="18"/>
        </w:rPr>
        <w:t xml:space="preserve"> moustache </w:t>
      </w:r>
      <w:proofErr w:type="spellStart"/>
      <w:r w:rsidRPr="0000727C">
        <w:rPr>
          <w:rFonts w:ascii="SourceSansPro-Bold" w:hAnsi="SourceSansPro-Bold" w:cs="SourceSansPro-Bold"/>
          <w:b/>
          <w:bCs/>
          <w:sz w:val="18"/>
          <w:szCs w:val="18"/>
        </w:rPr>
        <w:t>Volondat</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Infographie (1 emploi)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E MOVE</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Communication visuelle (2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Ere de la Terre</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Traiteur bio (3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 xml:space="preserve">Food </w:t>
      </w:r>
      <w:proofErr w:type="spellStart"/>
      <w:r w:rsidRPr="0000727C">
        <w:rPr>
          <w:rFonts w:ascii="SourceSansPro-Bold" w:hAnsi="SourceSansPro-Bold" w:cs="SourceSansPro-Bold"/>
          <w:b/>
          <w:bCs/>
          <w:sz w:val="18"/>
          <w:szCs w:val="18"/>
        </w:rPr>
        <w:t>Mobiel</w:t>
      </w:r>
      <w:proofErr w:type="spellEnd"/>
      <w:r w:rsidRPr="0000727C">
        <w:rPr>
          <w:rFonts w:ascii="SourceSansPro-Bold" w:hAnsi="SourceSansPro-Bold" w:cs="SourceSansPro-Bold"/>
          <w:b/>
          <w:bCs/>
          <w:sz w:val="18"/>
          <w:szCs w:val="18"/>
        </w:rPr>
        <w:t xml:space="preserve"> Vroom </w:t>
      </w:r>
      <w:proofErr w:type="spellStart"/>
      <w:r w:rsidRPr="0000727C">
        <w:rPr>
          <w:rFonts w:ascii="SourceSansPro-Bold" w:hAnsi="SourceSansPro-Bold" w:cs="SourceSansPro-Bold"/>
          <w:b/>
          <w:bCs/>
          <w:sz w:val="18"/>
          <w:szCs w:val="18"/>
        </w:rPr>
        <w:t>Vroom</w:t>
      </w:r>
      <w:proofErr w:type="spellEnd"/>
      <w:r w:rsidRPr="0000727C">
        <w:rPr>
          <w:rFonts w:ascii="SourceSansPro-Bold" w:hAnsi="SourceSansPro-Bold" w:cs="SourceSansPro-Bold"/>
          <w:b/>
          <w:bCs/>
          <w:sz w:val="18"/>
          <w:szCs w:val="18"/>
        </w:rPr>
        <w:t xml:space="preserve"> </w:t>
      </w:r>
      <w:proofErr w:type="spellStart"/>
      <w:r w:rsidRPr="0000727C">
        <w:rPr>
          <w:rFonts w:ascii="SourceSansPro-Bold" w:hAnsi="SourceSansPro-Bold" w:cs="SourceSansPro-Bold"/>
          <w:b/>
          <w:bCs/>
          <w:sz w:val="18"/>
          <w:szCs w:val="18"/>
        </w:rPr>
        <w:t>Caffee</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Restauration mobile (1 emploi)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lang w:val="en-US"/>
        </w:rPr>
      </w:pPr>
      <w:r w:rsidRPr="0000727C">
        <w:rPr>
          <w:rFonts w:ascii="SourceSansPro-Bold" w:hAnsi="SourceSansPro-Bold" w:cs="SourceSansPro-Bold"/>
          <w:b/>
          <w:bCs/>
          <w:sz w:val="18"/>
          <w:szCs w:val="18"/>
          <w:lang w:val="en-US"/>
        </w:rPr>
        <w:t>OMNITRANS</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lang w:val="en-US"/>
        </w:rPr>
      </w:pPr>
      <w:r w:rsidRPr="0000727C">
        <w:rPr>
          <w:rFonts w:ascii="SourceSansPro-Light" w:hAnsi="SourceSansPro-Light" w:cs="SourceSansPro-Light"/>
          <w:sz w:val="16"/>
          <w:szCs w:val="16"/>
          <w:lang w:val="en-US"/>
        </w:rPr>
        <w:t xml:space="preserve">Press shop (1 </w:t>
      </w:r>
      <w:proofErr w:type="spellStart"/>
      <w:r w:rsidRPr="0000727C">
        <w:rPr>
          <w:rFonts w:ascii="SourceSansPro-Light" w:hAnsi="SourceSansPro-Light" w:cs="SourceSansPro-Light"/>
          <w:sz w:val="16"/>
          <w:szCs w:val="16"/>
          <w:lang w:val="en-US"/>
        </w:rPr>
        <w:t>emploi</w:t>
      </w:r>
      <w:proofErr w:type="spellEnd"/>
      <w:r w:rsidRPr="0000727C">
        <w:rPr>
          <w:rFonts w:ascii="SourceSansPro-Light" w:hAnsi="SourceSansPro-Light" w:cs="SourceSansPro-Light"/>
          <w:sz w:val="16"/>
          <w:szCs w:val="16"/>
          <w:lang w:val="en-US"/>
        </w:rPr>
        <w:t xml:space="preserve">)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lang w:val="en-US"/>
        </w:rPr>
      </w:pPr>
      <w:proofErr w:type="spellStart"/>
      <w:r w:rsidRPr="0000727C">
        <w:rPr>
          <w:rFonts w:ascii="SourceSansPro-Bold" w:hAnsi="SourceSansPro-Bold" w:cs="SourceSansPro-Bold"/>
          <w:b/>
          <w:bCs/>
          <w:sz w:val="18"/>
          <w:szCs w:val="18"/>
          <w:lang w:val="en-US"/>
        </w:rPr>
        <w:t>Ory</w:t>
      </w:r>
      <w:proofErr w:type="spellEnd"/>
      <w:r w:rsidRPr="0000727C">
        <w:rPr>
          <w:rFonts w:ascii="SourceSansPro-Bold" w:hAnsi="SourceSansPro-Bold" w:cs="SourceSansPro-Bold"/>
          <w:b/>
          <w:bCs/>
          <w:sz w:val="18"/>
          <w:szCs w:val="18"/>
          <w:lang w:val="en-US"/>
        </w:rPr>
        <w:t xml:space="preserve"> </w:t>
      </w:r>
      <w:proofErr w:type="spellStart"/>
      <w:r w:rsidRPr="0000727C">
        <w:rPr>
          <w:rFonts w:ascii="SourceSansPro-Bold" w:hAnsi="SourceSansPro-Bold" w:cs="SourceSansPro-Bold"/>
          <w:b/>
          <w:bCs/>
          <w:sz w:val="18"/>
          <w:szCs w:val="18"/>
          <w:lang w:val="en-US"/>
        </w:rPr>
        <w:t>Bany</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Mode (2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Benoît Beck</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Création de mobilier (1 emploi)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r w:rsidRPr="0000727C">
        <w:rPr>
          <w:rFonts w:ascii="SourceSansPro-Bold" w:hAnsi="SourceSansPro-Bold" w:cs="SourceSansPro-Bold"/>
          <w:b/>
          <w:bCs/>
          <w:sz w:val="18"/>
          <w:szCs w:val="18"/>
        </w:rPr>
        <w:t>Escandria</w:t>
      </w:r>
      <w:proofErr w:type="spellEnd"/>
      <w:r w:rsidRPr="0000727C">
        <w:rPr>
          <w:rFonts w:ascii="SourceSansPro-Bold" w:hAnsi="SourceSansPro-Bold" w:cs="SourceSansPro-Bold"/>
          <w:b/>
          <w:bCs/>
          <w:sz w:val="18"/>
          <w:szCs w:val="18"/>
        </w:rPr>
        <w:t xml:space="preserve"> (</w:t>
      </w:r>
      <w:proofErr w:type="spellStart"/>
      <w:r w:rsidRPr="0000727C">
        <w:rPr>
          <w:rFonts w:ascii="SourceSansPro-Bold" w:hAnsi="SourceSansPro-Bold" w:cs="SourceSansPro-Bold"/>
          <w:b/>
          <w:bCs/>
          <w:sz w:val="18"/>
          <w:szCs w:val="18"/>
        </w:rPr>
        <w:t>Kloeck</w:t>
      </w:r>
      <w:proofErr w:type="spellEnd"/>
      <w:r w:rsidRPr="0000727C">
        <w:rPr>
          <w:rFonts w:ascii="SourceSansPro-Bold" w:hAnsi="SourceSansPro-Bold" w:cs="SourceSansPro-Bold"/>
          <w:b/>
          <w:bCs/>
          <w:sz w:val="18"/>
          <w:szCs w:val="18"/>
        </w:rPr>
        <w:t>)</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Conseil financier (1 emploi)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r w:rsidRPr="0000727C">
        <w:rPr>
          <w:rFonts w:ascii="SourceSansPro-Bold" w:hAnsi="SourceSansPro-Bold" w:cs="SourceSansPro-Bold"/>
          <w:b/>
          <w:bCs/>
          <w:sz w:val="18"/>
          <w:szCs w:val="18"/>
        </w:rPr>
        <w:t>Linitix</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Ap</w:t>
      </w:r>
      <w:r w:rsidR="00AB06C9" w:rsidRPr="0000727C">
        <w:rPr>
          <w:rFonts w:ascii="SourceSansPro-Light" w:hAnsi="SourceSansPro-Light" w:cs="SourceSansPro-Light"/>
          <w:sz w:val="16"/>
          <w:szCs w:val="16"/>
        </w:rPr>
        <w:t xml:space="preserve">plications mobiles (4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ORIENTA EURO</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Coaching et orientation professionnelle (4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 xml:space="preserve">Réseau </w:t>
      </w:r>
      <w:proofErr w:type="spellStart"/>
      <w:r w:rsidRPr="0000727C">
        <w:rPr>
          <w:rFonts w:ascii="SourceSansPro-Bold" w:hAnsi="SourceSansPro-Bold" w:cs="SourceSansPro-Bold"/>
          <w:b/>
          <w:bCs/>
          <w:sz w:val="18"/>
          <w:szCs w:val="18"/>
        </w:rPr>
        <w:t>Mag</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Coaching participatif (1 emploi)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 xml:space="preserve">Deborah </w:t>
      </w:r>
      <w:proofErr w:type="spellStart"/>
      <w:r w:rsidRPr="0000727C">
        <w:rPr>
          <w:rFonts w:ascii="SourceSansPro-Bold" w:hAnsi="SourceSansPro-Bold" w:cs="SourceSansPro-Bold"/>
          <w:b/>
          <w:bCs/>
          <w:sz w:val="18"/>
          <w:szCs w:val="18"/>
        </w:rPr>
        <w:t>Robbiano</w:t>
      </w:r>
      <w:proofErr w:type="spellEnd"/>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Light" w:hAnsi="SourceSansPro-Light" w:cs="SourceSansPro-Light"/>
          <w:sz w:val="16"/>
          <w:szCs w:val="16"/>
        </w:rPr>
        <w:t xml:space="preserve">Design graphique (1 emploi) </w:t>
      </w:r>
      <w:r w:rsidRPr="0000727C">
        <w:rPr>
          <w:rFonts w:ascii="SourceSansPro-Bold" w:hAnsi="SourceSansPro-Bold" w:cs="SourceSansPro-Bold"/>
          <w:b/>
          <w:bCs/>
          <w:sz w:val="18"/>
          <w:szCs w:val="18"/>
        </w:rPr>
        <w:t>ETHIKA</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Mode (1 emploi) / Mode (1 </w:t>
      </w:r>
      <w:proofErr w:type="spellStart"/>
      <w:r w:rsidRPr="0000727C">
        <w:rPr>
          <w:rFonts w:ascii="SourceSansPro-Light" w:hAnsi="SourceSansPro-Light" w:cs="SourceSansPro-Light"/>
          <w:sz w:val="16"/>
          <w:szCs w:val="16"/>
        </w:rPr>
        <w:t>baan</w:t>
      </w:r>
      <w:proofErr w:type="spellEnd"/>
      <w:r w:rsidRPr="0000727C">
        <w:rPr>
          <w:rFonts w:ascii="SourceSansPro-Light" w:hAnsi="SourceSansPro-Light" w:cs="SourceSansPro-Light"/>
          <w:sz w:val="16"/>
          <w:szCs w:val="16"/>
        </w:rPr>
        <w:t>)</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Le Champignon de Bruxelles</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Agro-alimentaire (3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Louise Lefebvre</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Architecte paysagiste (1 emploi)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Macha Planque</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Architecte (1 emploi)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 xml:space="preserve">Poly </w:t>
      </w:r>
      <w:proofErr w:type="spellStart"/>
      <w:r w:rsidRPr="0000727C">
        <w:rPr>
          <w:rFonts w:ascii="SourceSansPro-Bold" w:hAnsi="SourceSansPro-Bold" w:cs="SourceSansPro-Bold"/>
          <w:b/>
          <w:bCs/>
          <w:sz w:val="18"/>
          <w:szCs w:val="18"/>
        </w:rPr>
        <w:t>Butowsky</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Design graphique (1 emploi)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Simon Van Dorpe</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Journaliste indépendant (1 emploi)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Simonne a soif</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Production de jus bio (1 emploi)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 xml:space="preserve">Solution </w:t>
      </w:r>
      <w:proofErr w:type="spellStart"/>
      <w:r w:rsidRPr="0000727C">
        <w:rPr>
          <w:rFonts w:ascii="SourceSansPro-Bold" w:hAnsi="SourceSansPro-Bold" w:cs="SourceSansPro-Bold"/>
          <w:b/>
          <w:bCs/>
          <w:sz w:val="18"/>
          <w:szCs w:val="18"/>
        </w:rPr>
        <w:t>iD</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Communication- image (2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 xml:space="preserve">En </w:t>
      </w:r>
      <w:proofErr w:type="spellStart"/>
      <w:r w:rsidRPr="0000727C">
        <w:rPr>
          <w:rFonts w:ascii="SourceSansPro-Bold" w:hAnsi="SourceSansPro-Bold" w:cs="SourceSansPro-Bold"/>
          <w:b/>
          <w:bCs/>
          <w:sz w:val="18"/>
          <w:szCs w:val="18"/>
        </w:rPr>
        <w:t>Stoemelings</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Brasserie (2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FAMOCO</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Application internet (6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lang w:val="en-US"/>
        </w:rPr>
      </w:pPr>
      <w:proofErr w:type="spellStart"/>
      <w:r w:rsidRPr="0000727C">
        <w:rPr>
          <w:rFonts w:ascii="SourceSansPro-Bold" w:hAnsi="SourceSansPro-Bold" w:cs="SourceSansPro-Bold"/>
          <w:b/>
          <w:bCs/>
          <w:sz w:val="18"/>
          <w:szCs w:val="18"/>
          <w:lang w:val="en-US"/>
        </w:rPr>
        <w:t>Greenamity</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lang w:val="en-US"/>
        </w:rPr>
      </w:pPr>
      <w:r w:rsidRPr="0000727C">
        <w:rPr>
          <w:rFonts w:ascii="SourceSansPro-Light" w:hAnsi="SourceSansPro-Light" w:cs="SourceSansPro-Light"/>
          <w:sz w:val="16"/>
          <w:szCs w:val="16"/>
          <w:lang w:val="en-US"/>
        </w:rPr>
        <w:t xml:space="preserve">Reforestation (2 </w:t>
      </w:r>
      <w:proofErr w:type="spellStart"/>
      <w:r w:rsidRPr="0000727C">
        <w:rPr>
          <w:rFonts w:ascii="SourceSansPro-Light" w:hAnsi="SourceSansPro-Light" w:cs="SourceSansPro-Light"/>
          <w:sz w:val="16"/>
          <w:szCs w:val="16"/>
          <w:lang w:val="en-US"/>
        </w:rPr>
        <w:t>emplois</w:t>
      </w:r>
      <w:proofErr w:type="spellEnd"/>
      <w:r w:rsidRPr="0000727C">
        <w:rPr>
          <w:rFonts w:ascii="SourceSansPro-Light" w:hAnsi="SourceSansPro-Light" w:cs="SourceSansPro-Light"/>
          <w:sz w:val="16"/>
          <w:szCs w:val="16"/>
          <w:lang w:val="en-US"/>
        </w:rPr>
        <w:t xml:space="preserve">)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lang w:val="en-US"/>
        </w:rPr>
      </w:pPr>
      <w:r w:rsidRPr="0000727C">
        <w:rPr>
          <w:rFonts w:ascii="SourceSansPro-Bold" w:hAnsi="SourceSansPro-Bold" w:cs="SourceSansPro-Bold"/>
          <w:b/>
          <w:bCs/>
          <w:sz w:val="18"/>
          <w:szCs w:val="18"/>
          <w:lang w:val="en-US"/>
        </w:rPr>
        <w:t>Job Yourself/CQJ</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Accompagnement de projet- CQJ (1 emploi)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La Ruche qui dit oui</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Plateforme de distributio</w:t>
      </w:r>
      <w:r w:rsidR="00AB06C9" w:rsidRPr="0000727C">
        <w:rPr>
          <w:rFonts w:ascii="SourceSansPro-Light" w:hAnsi="SourceSansPro-Light" w:cs="SourceSansPro-Light"/>
          <w:sz w:val="16"/>
          <w:szCs w:val="16"/>
        </w:rPr>
        <w:t xml:space="preserve">n de produits bio (2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MARA CONSULT-VISUALITY</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Coaching et Commu</w:t>
      </w:r>
      <w:r w:rsidR="00AB06C9" w:rsidRPr="0000727C">
        <w:rPr>
          <w:rFonts w:ascii="SourceSansPro-Light" w:hAnsi="SourceSansPro-Light" w:cs="SourceSansPro-Light"/>
          <w:sz w:val="16"/>
          <w:szCs w:val="16"/>
        </w:rPr>
        <w:t xml:space="preserve">nication visuelle (2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r w:rsidRPr="0000727C">
        <w:rPr>
          <w:rFonts w:ascii="SourceSansPro-Bold" w:hAnsi="SourceSansPro-Bold" w:cs="SourceSansPro-Bold"/>
          <w:b/>
          <w:bCs/>
          <w:sz w:val="18"/>
          <w:szCs w:val="18"/>
        </w:rPr>
        <w:t>Naturalogic</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Services en matière environnementale (1 emploi)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gramStart"/>
      <w:r w:rsidRPr="0000727C">
        <w:rPr>
          <w:rFonts w:ascii="SourceSansPro-Bold" w:hAnsi="SourceSansPro-Bold" w:cs="SourceSansPro-Bold"/>
          <w:b/>
          <w:bCs/>
          <w:sz w:val="18"/>
          <w:szCs w:val="18"/>
        </w:rPr>
        <w:t>TALE ME</w:t>
      </w:r>
      <w:proofErr w:type="gram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Location de vêtements (4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r w:rsidRPr="0000727C">
        <w:rPr>
          <w:rFonts w:ascii="SourceSansPro-Bold" w:hAnsi="SourceSansPro-Bold" w:cs="SourceSansPro-Bold"/>
          <w:b/>
          <w:bCs/>
          <w:sz w:val="18"/>
          <w:szCs w:val="18"/>
        </w:rPr>
        <w:t>Technology</w:t>
      </w:r>
      <w:proofErr w:type="spellEnd"/>
      <w:r w:rsidRPr="0000727C">
        <w:rPr>
          <w:rFonts w:ascii="SourceSansPro-Bold" w:hAnsi="SourceSansPro-Bold" w:cs="SourceSansPro-Bold"/>
          <w:b/>
          <w:bCs/>
          <w:sz w:val="18"/>
          <w:szCs w:val="18"/>
        </w:rPr>
        <w:t xml:space="preserve"> &amp; </w:t>
      </w:r>
      <w:proofErr w:type="spellStart"/>
      <w:r w:rsidRPr="0000727C">
        <w:rPr>
          <w:rFonts w:ascii="SourceSansPro-Bold" w:hAnsi="SourceSansPro-Bold" w:cs="SourceSansPro-Bold"/>
          <w:b/>
          <w:bCs/>
          <w:sz w:val="18"/>
          <w:szCs w:val="18"/>
        </w:rPr>
        <w:t>Strategy</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Conseil (2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Thibault Casier</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Bijoux (1 emploi)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TRANSATLANTIC FILMS PRODUCTION</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Production de films (2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r w:rsidRPr="0000727C">
        <w:rPr>
          <w:rFonts w:ascii="SourceSansPro-Bold" w:hAnsi="SourceSansPro-Bold" w:cs="SourceSansPro-Bold"/>
          <w:b/>
          <w:bCs/>
          <w:sz w:val="18"/>
          <w:szCs w:val="18"/>
        </w:rPr>
        <w:t>Boulangerie des Tanneurs</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Boulangerie bio des Tanneurs (2 emplois) </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(2 </w:t>
      </w:r>
      <w:proofErr w:type="spellStart"/>
      <w:r w:rsidRPr="0000727C">
        <w:rPr>
          <w:rFonts w:ascii="SourceSansPro-Light" w:hAnsi="SourceSansPro-Light" w:cs="SourceSansPro-Light"/>
          <w:sz w:val="16"/>
          <w:szCs w:val="16"/>
        </w:rPr>
        <w:t>banen</w:t>
      </w:r>
      <w:proofErr w:type="spellEnd"/>
      <w:r w:rsidRPr="0000727C">
        <w:rPr>
          <w:rFonts w:ascii="SourceSansPro-Light" w:hAnsi="SourceSansPro-Light" w:cs="SourceSansPro-Light"/>
          <w:sz w:val="16"/>
          <w:szCs w:val="16"/>
        </w:rPr>
        <w:t>)</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r w:rsidRPr="0000727C">
        <w:rPr>
          <w:rFonts w:ascii="SourceSansPro-Bold" w:hAnsi="SourceSansPro-Bold" w:cs="SourceSansPro-Bold"/>
          <w:b/>
          <w:bCs/>
          <w:sz w:val="18"/>
          <w:szCs w:val="18"/>
        </w:rPr>
        <w:t>Customersounds</w:t>
      </w:r>
      <w:proofErr w:type="spellEnd"/>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Con</w:t>
      </w:r>
      <w:r w:rsidR="00DB73CE" w:rsidRPr="0000727C">
        <w:rPr>
          <w:rFonts w:ascii="SourceSansPro-Light" w:hAnsi="SourceSansPro-Light" w:cs="SourceSansPro-Light"/>
          <w:sz w:val="16"/>
          <w:szCs w:val="16"/>
        </w:rPr>
        <w:t xml:space="preserve">seil et marketing (2 emplois) </w:t>
      </w:r>
    </w:p>
    <w:p w:rsidR="00AB61E3" w:rsidRPr="0000727C" w:rsidRDefault="00AB61E3" w:rsidP="00AB61E3">
      <w:pPr>
        <w:autoSpaceDE w:val="0"/>
        <w:autoSpaceDN w:val="0"/>
        <w:adjustRightInd w:val="0"/>
        <w:spacing w:after="0" w:line="240" w:lineRule="auto"/>
        <w:rPr>
          <w:rFonts w:ascii="SourceSansPro-Bold" w:hAnsi="SourceSansPro-Bold" w:cs="SourceSansPro-Bold"/>
          <w:b/>
          <w:bCs/>
          <w:sz w:val="18"/>
          <w:szCs w:val="18"/>
        </w:rPr>
      </w:pPr>
      <w:proofErr w:type="spellStart"/>
      <w:r w:rsidRPr="0000727C">
        <w:rPr>
          <w:rFonts w:ascii="SourceSansPro-Bold" w:hAnsi="SourceSansPro-Bold" w:cs="SourceSansPro-Bold"/>
          <w:b/>
          <w:bCs/>
          <w:sz w:val="18"/>
          <w:szCs w:val="18"/>
        </w:rPr>
        <w:t>Mop</w:t>
      </w:r>
      <w:proofErr w:type="spellEnd"/>
      <w:r w:rsidRPr="0000727C">
        <w:rPr>
          <w:rFonts w:ascii="SourceSansPro-Bold" w:hAnsi="SourceSansPro-Bold" w:cs="SourceSansPro-Bold"/>
          <w:b/>
          <w:bCs/>
          <w:sz w:val="18"/>
          <w:szCs w:val="18"/>
        </w:rPr>
        <w:t xml:space="preserve"> </w:t>
      </w:r>
      <w:proofErr w:type="spellStart"/>
      <w:r w:rsidRPr="0000727C">
        <w:rPr>
          <w:rFonts w:ascii="SourceSansPro-Bold" w:hAnsi="SourceSansPro-Bold" w:cs="SourceSansPro-Bold"/>
          <w:b/>
          <w:bCs/>
          <w:sz w:val="18"/>
          <w:szCs w:val="18"/>
        </w:rPr>
        <w:t>Urban</w:t>
      </w:r>
      <w:proofErr w:type="spellEnd"/>
      <w:r w:rsidRPr="0000727C">
        <w:rPr>
          <w:rFonts w:ascii="SourceSansPro-Bold" w:hAnsi="SourceSansPro-Bold" w:cs="SourceSansPro-Bold"/>
          <w:b/>
          <w:bCs/>
          <w:sz w:val="18"/>
          <w:szCs w:val="18"/>
        </w:rPr>
        <w:t xml:space="preserve"> Design</w:t>
      </w:r>
    </w:p>
    <w:p w:rsidR="00AB61E3" w:rsidRPr="0000727C" w:rsidRDefault="00AB61E3" w:rsidP="00AB61E3">
      <w:pPr>
        <w:autoSpaceDE w:val="0"/>
        <w:autoSpaceDN w:val="0"/>
        <w:adjustRightInd w:val="0"/>
        <w:spacing w:after="0" w:line="240" w:lineRule="auto"/>
        <w:rPr>
          <w:rFonts w:ascii="SourceSansPro-Light" w:hAnsi="SourceSansPro-Light" w:cs="SourceSansPro-Light"/>
          <w:sz w:val="16"/>
          <w:szCs w:val="16"/>
        </w:rPr>
      </w:pPr>
      <w:r w:rsidRPr="0000727C">
        <w:rPr>
          <w:rFonts w:ascii="SourceSansPro-Light" w:hAnsi="SourceSansPro-Light" w:cs="SourceSansPro-Light"/>
          <w:sz w:val="16"/>
          <w:szCs w:val="16"/>
        </w:rPr>
        <w:t xml:space="preserve">Bureau d’étude en </w:t>
      </w:r>
      <w:proofErr w:type="spellStart"/>
      <w:r w:rsidRPr="0000727C">
        <w:rPr>
          <w:rFonts w:ascii="SourceSansPro-Light" w:hAnsi="SourceSansPro-Light" w:cs="SourceSansPro-Light"/>
          <w:sz w:val="16"/>
          <w:szCs w:val="16"/>
        </w:rPr>
        <w:t>urbabnisme</w:t>
      </w:r>
      <w:proofErr w:type="spellEnd"/>
      <w:r w:rsidRPr="0000727C">
        <w:rPr>
          <w:rFonts w:ascii="SourceSansPro-Light" w:hAnsi="SourceSansPro-Light" w:cs="SourceSansPro-Light"/>
          <w:sz w:val="16"/>
          <w:szCs w:val="16"/>
        </w:rPr>
        <w:t xml:space="preserve"> (4 </w:t>
      </w:r>
      <w:r w:rsidR="00AB06C9" w:rsidRPr="0000727C">
        <w:rPr>
          <w:rFonts w:ascii="SourceSansPro-Light" w:hAnsi="SourceSansPro-Light" w:cs="SourceSansPro-Light"/>
          <w:sz w:val="16"/>
          <w:szCs w:val="16"/>
        </w:rPr>
        <w:t xml:space="preserve">emplois) </w:t>
      </w:r>
    </w:p>
    <w:p w:rsidR="0000198F" w:rsidRPr="0000727C" w:rsidRDefault="003650FC" w:rsidP="0000198F">
      <w:pPr>
        <w:pStyle w:val="Heading1"/>
        <w:numPr>
          <w:ilvl w:val="0"/>
          <w:numId w:val="14"/>
        </w:numPr>
        <w:jc w:val="both"/>
        <w:rPr>
          <w:color w:val="auto"/>
          <w:sz w:val="24"/>
          <w:szCs w:val="24"/>
          <w:u w:val="single"/>
        </w:rPr>
      </w:pPr>
      <w:bookmarkStart w:id="15" w:name="_Toc436142394"/>
      <w:r w:rsidRPr="0000727C">
        <w:rPr>
          <w:color w:val="auto"/>
          <w:u w:val="single"/>
        </w:rPr>
        <w:lastRenderedPageBreak/>
        <w:t xml:space="preserve">Les Ateliers des </w:t>
      </w:r>
      <w:r w:rsidR="006955A4" w:rsidRPr="0000727C">
        <w:rPr>
          <w:color w:val="auto"/>
          <w:u w:val="single"/>
        </w:rPr>
        <w:t>Tanneurs</w:t>
      </w:r>
      <w:r w:rsidR="007A1F01" w:rsidRPr="0000727C">
        <w:rPr>
          <w:color w:val="auto"/>
          <w:u w:val="single"/>
        </w:rPr>
        <w:t xml:space="preserve"> : </w:t>
      </w:r>
      <w:r w:rsidR="006955A4" w:rsidRPr="0000727C">
        <w:rPr>
          <w:color w:val="auto"/>
          <w:u w:val="single"/>
        </w:rPr>
        <w:t>quelles perspective</w:t>
      </w:r>
      <w:bookmarkEnd w:id="15"/>
      <w:r w:rsidR="007A1F01" w:rsidRPr="0000727C">
        <w:rPr>
          <w:color w:val="auto"/>
          <w:u w:val="single"/>
        </w:rPr>
        <w:t>s</w:t>
      </w:r>
      <w:r w:rsidR="00075101" w:rsidRPr="0000727C">
        <w:rPr>
          <w:color w:val="auto"/>
          <w:u w:val="single"/>
        </w:rPr>
        <w:t xml:space="preserve"> </w:t>
      </w:r>
      <w:r w:rsidR="007A1F01" w:rsidRPr="0000727C">
        <w:rPr>
          <w:color w:val="auto"/>
          <w:u w:val="single"/>
        </w:rPr>
        <w:t>….</w:t>
      </w:r>
    </w:p>
    <w:p w:rsidR="0000198F" w:rsidRPr="0000727C" w:rsidRDefault="000F69AC" w:rsidP="00D163D8">
      <w:pPr>
        <w:pStyle w:val="Heading2"/>
        <w:rPr>
          <w:color w:val="auto"/>
        </w:rPr>
      </w:pPr>
      <w:bookmarkStart w:id="16" w:name="_Toc436142395"/>
      <w:r w:rsidRPr="0000727C">
        <w:rPr>
          <w:color w:val="auto"/>
        </w:rPr>
        <w:t>Yvan Mayeur</w:t>
      </w:r>
      <w:bookmarkEnd w:id="16"/>
    </w:p>
    <w:p w:rsidR="0000198F" w:rsidRPr="0000727C" w:rsidRDefault="000F69AC" w:rsidP="0000198F">
      <w:pPr>
        <w:jc w:val="both"/>
        <w:rPr>
          <w:sz w:val="24"/>
          <w:szCs w:val="24"/>
        </w:rPr>
      </w:pPr>
      <w:r w:rsidRPr="0000727C">
        <w:rPr>
          <w:sz w:val="24"/>
          <w:szCs w:val="24"/>
        </w:rPr>
        <w:t>« </w:t>
      </w:r>
      <w:r w:rsidR="0000198F" w:rsidRPr="0000727C">
        <w:rPr>
          <w:i/>
          <w:sz w:val="24"/>
          <w:szCs w:val="24"/>
        </w:rPr>
        <w:t>Il faut que le quartier reste ce qu’il est, c'est-à-dire un quartier où vivent des gens à revenus faibles ou moyens. Il doit rester un quartier accessible pour les Bruxellois et il n’est pas question de transiger là-dessus. Par contre il faut tout faire pour que les conditions de vie de la population s’améliorent. Cela passe par des emplois, par la rénovation des logements qui doivent encore l’être et aussi par la rénovation de l’ensemble de l’espace public qui aura été effectuée d’ici 10 ans. Tout cela va contribuer à donner une nouvelle identité à ce quartier du bas des Marolles, longtemps mal considéré et qui peut retrouver une valeur supplémentaire avec tous les outils dont il dispose – les Halles des Tanneurs mais aussi un théâtre notamment -  qui peuvent lui redonner une valeur culturelle.</w:t>
      </w:r>
      <w:r w:rsidRPr="0000727C">
        <w:rPr>
          <w:sz w:val="24"/>
          <w:szCs w:val="24"/>
        </w:rPr>
        <w:t> »</w:t>
      </w:r>
    </w:p>
    <w:p w:rsidR="000F69AC" w:rsidRPr="0000727C" w:rsidRDefault="000F69AC" w:rsidP="00D163D8">
      <w:pPr>
        <w:pStyle w:val="Heading2"/>
        <w:rPr>
          <w:color w:val="auto"/>
        </w:rPr>
      </w:pPr>
      <w:bookmarkStart w:id="17" w:name="_Toc436142396"/>
      <w:r w:rsidRPr="0000727C">
        <w:rPr>
          <w:color w:val="auto"/>
        </w:rPr>
        <w:t>Serge Vilain</w:t>
      </w:r>
      <w:bookmarkEnd w:id="17"/>
    </w:p>
    <w:p w:rsidR="0000198F" w:rsidRPr="0000727C" w:rsidRDefault="000F69AC" w:rsidP="0000198F">
      <w:pPr>
        <w:jc w:val="both"/>
        <w:rPr>
          <w:sz w:val="24"/>
          <w:szCs w:val="24"/>
        </w:rPr>
      </w:pPr>
      <w:r w:rsidRPr="0000727C">
        <w:rPr>
          <w:b/>
          <w:sz w:val="24"/>
          <w:szCs w:val="24"/>
        </w:rPr>
        <w:t>« </w:t>
      </w:r>
      <w:r w:rsidR="0000198F" w:rsidRPr="0000727C">
        <w:rPr>
          <w:i/>
          <w:sz w:val="24"/>
          <w:szCs w:val="24"/>
        </w:rPr>
        <w:t>Nous allons continuer à travailler à faire en sorte ce que se développe une interface toujours plus forte entre le centre et le quartier qui l’entoure, ça c’est notre principal leitmotiv, c'est indiscutable.</w:t>
      </w:r>
      <w:r w:rsidRPr="0000727C">
        <w:rPr>
          <w:i/>
          <w:sz w:val="24"/>
          <w:szCs w:val="24"/>
        </w:rPr>
        <w:t xml:space="preserve"> </w:t>
      </w:r>
      <w:r w:rsidR="0000198F" w:rsidRPr="0000727C">
        <w:rPr>
          <w:i/>
          <w:sz w:val="24"/>
          <w:szCs w:val="24"/>
        </w:rPr>
        <w:t>Je pense que l’activité sectorielle va aussi évoluer comme elle a évolué pendant ces dix dernières années. Je ne sais pas exactement dans quel sens mais je sais que ça va évoluer et que nous aurons des surprises.</w:t>
      </w:r>
      <w:r w:rsidRPr="0000727C">
        <w:rPr>
          <w:i/>
          <w:sz w:val="24"/>
          <w:szCs w:val="24"/>
        </w:rPr>
        <w:t> </w:t>
      </w:r>
      <w:r w:rsidRPr="0000727C">
        <w:rPr>
          <w:sz w:val="24"/>
          <w:szCs w:val="24"/>
        </w:rPr>
        <w:t>»</w:t>
      </w:r>
    </w:p>
    <w:p w:rsidR="003D2091" w:rsidRPr="0000727C" w:rsidRDefault="003D195D" w:rsidP="00D163D8">
      <w:pPr>
        <w:pStyle w:val="Heading2"/>
        <w:rPr>
          <w:color w:val="auto"/>
        </w:rPr>
      </w:pPr>
      <w:bookmarkStart w:id="18" w:name="_Toc436142397"/>
      <w:r w:rsidRPr="0000727C">
        <w:rPr>
          <w:color w:val="auto"/>
        </w:rPr>
        <w:t xml:space="preserve">Pascale </w:t>
      </w:r>
      <w:proofErr w:type="spellStart"/>
      <w:r w:rsidRPr="0000727C">
        <w:rPr>
          <w:color w:val="auto"/>
        </w:rPr>
        <w:t>Peraita</w:t>
      </w:r>
      <w:bookmarkEnd w:id="18"/>
      <w:proofErr w:type="spellEnd"/>
    </w:p>
    <w:p w:rsidR="003D2091" w:rsidRPr="0000727C" w:rsidRDefault="000F69AC" w:rsidP="003D2091">
      <w:pPr>
        <w:jc w:val="both"/>
        <w:rPr>
          <w:sz w:val="24"/>
          <w:szCs w:val="24"/>
        </w:rPr>
      </w:pPr>
      <w:r w:rsidRPr="0000727C">
        <w:rPr>
          <w:b/>
          <w:sz w:val="24"/>
          <w:szCs w:val="24"/>
        </w:rPr>
        <w:t>« </w:t>
      </w:r>
      <w:r w:rsidR="003D2091" w:rsidRPr="0000727C">
        <w:rPr>
          <w:i/>
          <w:sz w:val="24"/>
          <w:szCs w:val="24"/>
        </w:rPr>
        <w:t>Dans 10 ans, je voudrais que nous puissions être de plus en plus sélectifs par rapport aux entreprises accueillies et aux événements organisés de manière à favoriser encore mieux la cohésion sociale ; à promouvoir l’emploi, notamment pour les jeunes et les personnes moins qualifiées ayant un accès limité au marché du travail ; et à ce que nous devenions un véritable pôle d’excellence en matière d’économie durable. Je pense aussi que les Ateliers des Tanneurs et leur réussite peuvent faire des émules et servir d’exemple et de source d’inspiration pour la création d’autres projets de développement durable et de pôles d’activités en vue de redynamiser d’autres quartiers de Bruxelles laissés à l’abandon.</w:t>
      </w:r>
      <w:r w:rsidRPr="0000727C">
        <w:rPr>
          <w:sz w:val="24"/>
          <w:szCs w:val="24"/>
        </w:rPr>
        <w:t> »</w:t>
      </w:r>
    </w:p>
    <w:p w:rsidR="000F69AC" w:rsidRDefault="000F69AC" w:rsidP="000F69AC">
      <w:pPr>
        <w:pBdr>
          <w:bottom w:val="single" w:sz="6" w:space="1" w:color="auto"/>
        </w:pBdr>
      </w:pPr>
    </w:p>
    <w:p w:rsidR="001776CE" w:rsidRDefault="001776CE" w:rsidP="000F69AC">
      <w:pPr>
        <w:pBdr>
          <w:bottom w:val="single" w:sz="6" w:space="1" w:color="auto"/>
        </w:pBdr>
      </w:pPr>
    </w:p>
    <w:p w:rsidR="001776CE" w:rsidRPr="0000727C" w:rsidRDefault="001776CE" w:rsidP="001776CE">
      <w:pPr>
        <w:spacing w:after="0" w:line="240" w:lineRule="auto"/>
      </w:pPr>
    </w:p>
    <w:p w:rsidR="001776CE" w:rsidRDefault="001776CE" w:rsidP="001776CE">
      <w:pPr>
        <w:spacing w:after="0" w:line="240" w:lineRule="auto"/>
        <w:rPr>
          <w:color w:val="1F497D"/>
          <w:sz w:val="24"/>
          <w:szCs w:val="24"/>
          <w:lang w:val="fr-FR" w:eastAsia="fr-BE"/>
        </w:rPr>
      </w:pPr>
      <w:r>
        <w:rPr>
          <w:color w:val="1F497D"/>
          <w:sz w:val="24"/>
          <w:szCs w:val="24"/>
          <w:lang w:val="fr-FR" w:eastAsia="fr-BE"/>
        </w:rPr>
        <w:t xml:space="preserve">SA Les Ateliers des Tanneurs </w:t>
      </w:r>
    </w:p>
    <w:p w:rsidR="001776CE" w:rsidRDefault="001776CE" w:rsidP="001776CE">
      <w:pPr>
        <w:spacing w:after="0" w:line="240" w:lineRule="auto"/>
        <w:rPr>
          <w:color w:val="1F497D"/>
          <w:sz w:val="24"/>
          <w:szCs w:val="24"/>
          <w:lang w:eastAsia="fr-BE"/>
        </w:rPr>
      </w:pPr>
      <w:r>
        <w:rPr>
          <w:color w:val="1F497D"/>
          <w:sz w:val="24"/>
          <w:szCs w:val="24"/>
          <w:lang w:val="fr-FR" w:eastAsia="fr-BE"/>
        </w:rPr>
        <w:t xml:space="preserve">Rue des Tanneurs  58-62   1000 Bruxelles </w:t>
      </w:r>
      <w:r>
        <w:rPr>
          <w:color w:val="1F497D"/>
          <w:sz w:val="24"/>
          <w:szCs w:val="24"/>
          <w:lang w:val="fr-FR" w:eastAsia="fr-BE"/>
        </w:rPr>
        <w:br/>
        <w:t xml:space="preserve">T.  </w:t>
      </w:r>
      <w:r>
        <w:rPr>
          <w:color w:val="1F497D"/>
          <w:sz w:val="24"/>
          <w:szCs w:val="24"/>
          <w:lang w:eastAsia="fr-BE"/>
        </w:rPr>
        <w:t>02 512 67 11 </w:t>
      </w:r>
    </w:p>
    <w:p w:rsidR="001776CE" w:rsidRDefault="001776CE" w:rsidP="001776CE">
      <w:pPr>
        <w:spacing w:after="0" w:line="240" w:lineRule="auto"/>
        <w:rPr>
          <w:color w:val="1F497D"/>
          <w:sz w:val="24"/>
          <w:szCs w:val="24"/>
          <w:lang w:eastAsia="fr-BE"/>
        </w:rPr>
      </w:pPr>
      <w:r w:rsidRPr="001776CE">
        <w:rPr>
          <w:color w:val="1F497D"/>
          <w:sz w:val="24"/>
          <w:szCs w:val="24"/>
          <w:lang w:eastAsia="fr-BE"/>
        </w:rPr>
        <w:t>info@ateliersdestanneurs.be</w:t>
      </w:r>
    </w:p>
    <w:p w:rsidR="001776CE" w:rsidRDefault="001776CE" w:rsidP="001776CE">
      <w:pPr>
        <w:spacing w:after="0" w:line="240" w:lineRule="auto"/>
        <w:rPr>
          <w:rFonts w:ascii="Verdana" w:hAnsi="Verdana"/>
          <w:color w:val="505050"/>
          <w:sz w:val="20"/>
          <w:szCs w:val="20"/>
          <w:lang w:eastAsia="fr-BE"/>
        </w:rPr>
      </w:pPr>
      <w:r w:rsidRPr="001776CE">
        <w:rPr>
          <w:color w:val="000080"/>
          <w:sz w:val="24"/>
          <w:szCs w:val="24"/>
          <w:lang w:eastAsia="fr-BE"/>
        </w:rPr>
        <w:t>www.AteliersDesTanneurs.be</w:t>
      </w:r>
      <w:bookmarkStart w:id="19" w:name="_GoBack"/>
      <w:bookmarkEnd w:id="19"/>
    </w:p>
    <w:p w:rsidR="00A93EEF" w:rsidRPr="0000727C" w:rsidRDefault="00A93EEF" w:rsidP="000F69AC"/>
    <w:sectPr w:rsidR="00A93EEF" w:rsidRPr="0000727C" w:rsidSect="00B02677">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23" w:rsidRDefault="00297D23" w:rsidP="00D163D8">
      <w:pPr>
        <w:spacing w:after="0" w:line="240" w:lineRule="auto"/>
      </w:pPr>
      <w:r>
        <w:separator/>
      </w:r>
    </w:p>
  </w:endnote>
  <w:endnote w:type="continuationSeparator" w:id="0">
    <w:p w:rsidR="00297D23" w:rsidRDefault="00297D23" w:rsidP="00D1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ourceSansPro-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ourceSansPro-Black">
    <w:panose1 w:val="00000000000000000000"/>
    <w:charset w:val="00"/>
    <w:family w:val="swiss"/>
    <w:notTrueType/>
    <w:pitch w:val="default"/>
    <w:sig w:usb0="00000003" w:usb1="00000000" w:usb2="00000000" w:usb3="00000000" w:csb0="00000001" w:csb1="00000000"/>
  </w:font>
  <w:font w:name="SourceSansPro-Regular">
    <w:panose1 w:val="00000000000000000000"/>
    <w:charset w:val="00"/>
    <w:family w:val="swiss"/>
    <w:notTrueType/>
    <w:pitch w:val="default"/>
    <w:sig w:usb0="00000003" w:usb1="00000000" w:usb2="00000000" w:usb3="00000000" w:csb0="00000001" w:csb1="00000000"/>
  </w:font>
  <w:font w:name="SourceSansPro-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812624"/>
      <w:docPartObj>
        <w:docPartGallery w:val="Page Numbers (Bottom of Page)"/>
        <w:docPartUnique/>
      </w:docPartObj>
    </w:sdtPr>
    <w:sdtEndPr/>
    <w:sdtContent>
      <w:p w:rsidR="00297D23" w:rsidRDefault="00297D23">
        <w:pPr>
          <w:pStyle w:val="Footer"/>
          <w:jc w:val="center"/>
        </w:pPr>
        <w:r>
          <w:fldChar w:fldCharType="begin"/>
        </w:r>
        <w:r>
          <w:instrText>PAGE   \* MERGEFORMAT</w:instrText>
        </w:r>
        <w:r>
          <w:fldChar w:fldCharType="separate"/>
        </w:r>
        <w:r w:rsidR="001776CE" w:rsidRPr="001776CE">
          <w:rPr>
            <w:noProof/>
            <w:lang w:val="fr-FR"/>
          </w:rPr>
          <w:t>11</w:t>
        </w:r>
        <w:r>
          <w:fldChar w:fldCharType="end"/>
        </w:r>
      </w:p>
    </w:sdtContent>
  </w:sdt>
  <w:p w:rsidR="00297D23" w:rsidRDefault="00297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23" w:rsidRDefault="00297D23" w:rsidP="00D163D8">
      <w:pPr>
        <w:spacing w:after="0" w:line="240" w:lineRule="auto"/>
      </w:pPr>
      <w:r>
        <w:separator/>
      </w:r>
    </w:p>
  </w:footnote>
  <w:footnote w:type="continuationSeparator" w:id="0">
    <w:p w:rsidR="00297D23" w:rsidRDefault="00297D23" w:rsidP="00D1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4D3"/>
    <w:multiLevelType w:val="hybridMultilevel"/>
    <w:tmpl w:val="060C7A78"/>
    <w:lvl w:ilvl="0" w:tplc="FD6EEF72">
      <w:numFmt w:val="bullet"/>
      <w:lvlText w:val="•"/>
      <w:lvlJc w:val="left"/>
      <w:pPr>
        <w:ind w:left="720" w:hanging="360"/>
      </w:pPr>
      <w:rPr>
        <w:rFonts w:ascii="Calibri" w:eastAsiaTheme="minorHAnsi" w:hAnsi="Calibri" w:cs="SourceSansPro-Bold" w:hint="default"/>
        <w:b/>
        <w:color w:val="4B865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2B059CC"/>
    <w:multiLevelType w:val="hybridMultilevel"/>
    <w:tmpl w:val="9EBE7542"/>
    <w:lvl w:ilvl="0" w:tplc="FD6EEF72">
      <w:numFmt w:val="bullet"/>
      <w:lvlText w:val="•"/>
      <w:lvlJc w:val="left"/>
      <w:pPr>
        <w:ind w:left="720" w:hanging="360"/>
      </w:pPr>
      <w:rPr>
        <w:rFonts w:ascii="Calibri" w:eastAsiaTheme="minorHAnsi" w:hAnsi="Calibri" w:cs="SourceSansPro-Bold" w:hint="default"/>
        <w:b/>
        <w:color w:val="4B865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2BB7AFA"/>
    <w:multiLevelType w:val="hybridMultilevel"/>
    <w:tmpl w:val="4710A7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4B00ACA"/>
    <w:multiLevelType w:val="hybridMultilevel"/>
    <w:tmpl w:val="4FC219D6"/>
    <w:lvl w:ilvl="0" w:tplc="FD6EEF72">
      <w:numFmt w:val="bullet"/>
      <w:lvlText w:val="•"/>
      <w:lvlJc w:val="left"/>
      <w:pPr>
        <w:ind w:left="720" w:hanging="360"/>
      </w:pPr>
      <w:rPr>
        <w:rFonts w:ascii="Calibri" w:eastAsiaTheme="minorHAnsi" w:hAnsi="Calibri" w:cs="SourceSansPro-Bold" w:hint="default"/>
        <w:b/>
        <w:color w:val="4B865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7A863FA"/>
    <w:multiLevelType w:val="hybridMultilevel"/>
    <w:tmpl w:val="4E70B048"/>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1145437"/>
    <w:multiLevelType w:val="hybridMultilevel"/>
    <w:tmpl w:val="32A8D334"/>
    <w:lvl w:ilvl="0" w:tplc="FD6EEF72">
      <w:numFmt w:val="bullet"/>
      <w:lvlText w:val="•"/>
      <w:lvlJc w:val="left"/>
      <w:pPr>
        <w:ind w:left="720" w:hanging="360"/>
      </w:pPr>
      <w:rPr>
        <w:rFonts w:ascii="Calibri" w:eastAsiaTheme="minorHAnsi" w:hAnsi="Calibri" w:cs="SourceSansPro-Bold" w:hint="default"/>
        <w:b/>
        <w:color w:val="4B865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36007DF"/>
    <w:multiLevelType w:val="hybridMultilevel"/>
    <w:tmpl w:val="630060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8B91A0F"/>
    <w:multiLevelType w:val="hybridMultilevel"/>
    <w:tmpl w:val="15BAF6B6"/>
    <w:lvl w:ilvl="0" w:tplc="FD6EEF72">
      <w:numFmt w:val="bullet"/>
      <w:lvlText w:val="•"/>
      <w:lvlJc w:val="left"/>
      <w:pPr>
        <w:ind w:left="720" w:hanging="360"/>
      </w:pPr>
      <w:rPr>
        <w:rFonts w:ascii="Calibri" w:eastAsiaTheme="minorHAnsi" w:hAnsi="Calibri" w:cs="SourceSansPro-Bold" w:hint="default"/>
        <w:b/>
        <w:color w:val="4B865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A0F7987"/>
    <w:multiLevelType w:val="hybridMultilevel"/>
    <w:tmpl w:val="31D89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C757A40"/>
    <w:multiLevelType w:val="hybridMultilevel"/>
    <w:tmpl w:val="79D8BE3C"/>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C825049"/>
    <w:multiLevelType w:val="hybridMultilevel"/>
    <w:tmpl w:val="4A086FCE"/>
    <w:lvl w:ilvl="0" w:tplc="FD6EEF72">
      <w:numFmt w:val="bullet"/>
      <w:lvlText w:val="•"/>
      <w:lvlJc w:val="left"/>
      <w:pPr>
        <w:ind w:left="720" w:hanging="360"/>
      </w:pPr>
      <w:rPr>
        <w:rFonts w:ascii="Calibri" w:eastAsiaTheme="minorHAnsi" w:hAnsi="Calibri" w:cs="SourceSansPro-Bold" w:hint="default"/>
        <w:b/>
        <w:color w:val="4B865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3FE11B8"/>
    <w:multiLevelType w:val="hybridMultilevel"/>
    <w:tmpl w:val="EE28381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915360A"/>
    <w:multiLevelType w:val="hybridMultilevel"/>
    <w:tmpl w:val="C566838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B1F6D2A"/>
    <w:multiLevelType w:val="hybridMultilevel"/>
    <w:tmpl w:val="40AC9C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2CE76032"/>
    <w:multiLevelType w:val="hybridMultilevel"/>
    <w:tmpl w:val="4282FD94"/>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E17696D"/>
    <w:multiLevelType w:val="hybridMultilevel"/>
    <w:tmpl w:val="AB92A86E"/>
    <w:lvl w:ilvl="0" w:tplc="080C000B">
      <w:start w:val="1"/>
      <w:numFmt w:val="bullet"/>
      <w:lvlText w:val=""/>
      <w:lvlJc w:val="left"/>
      <w:pPr>
        <w:ind w:left="720" w:hanging="360"/>
      </w:pPr>
      <w:rPr>
        <w:rFonts w:ascii="Wingdings" w:hAnsi="Wingdings" w:hint="default"/>
        <w:b/>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E5F3328"/>
    <w:multiLevelType w:val="hybridMultilevel"/>
    <w:tmpl w:val="89CE1376"/>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EC57C84"/>
    <w:multiLevelType w:val="hybridMultilevel"/>
    <w:tmpl w:val="8A5ED028"/>
    <w:lvl w:ilvl="0" w:tplc="D4021100">
      <w:start w:val="1"/>
      <w:numFmt w:val="decimal"/>
      <w:lvlText w:val="%1."/>
      <w:lvlJc w:val="left"/>
      <w:pPr>
        <w:ind w:left="720" w:hanging="360"/>
      </w:pPr>
      <w:rPr>
        <w:rFonts w:eastAsiaTheme="minorHAnsi" w:hint="default"/>
        <w:color w:val="7F7F7F" w:themeColor="text1" w:themeTint="8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2FE34EE5"/>
    <w:multiLevelType w:val="hybridMultilevel"/>
    <w:tmpl w:val="EF32D28A"/>
    <w:lvl w:ilvl="0" w:tplc="080C000B">
      <w:start w:val="1"/>
      <w:numFmt w:val="bullet"/>
      <w:lvlText w:val=""/>
      <w:lvlJc w:val="left"/>
      <w:pPr>
        <w:ind w:left="720" w:hanging="360"/>
      </w:pPr>
      <w:rPr>
        <w:rFonts w:ascii="Wingdings" w:hAnsi="Wingdings" w:hint="default"/>
        <w:b/>
        <w:color w:val="4B865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40A146B"/>
    <w:multiLevelType w:val="hybridMultilevel"/>
    <w:tmpl w:val="00E49FF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76F5399"/>
    <w:multiLevelType w:val="multilevel"/>
    <w:tmpl w:val="A25A0132"/>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A5B779E"/>
    <w:multiLevelType w:val="hybridMultilevel"/>
    <w:tmpl w:val="8FF66198"/>
    <w:lvl w:ilvl="0" w:tplc="080C000B">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B7A6960"/>
    <w:multiLevelType w:val="hybridMultilevel"/>
    <w:tmpl w:val="B9020562"/>
    <w:lvl w:ilvl="0" w:tplc="080C000B">
      <w:start w:val="1"/>
      <w:numFmt w:val="bullet"/>
      <w:lvlText w:val=""/>
      <w:lvlJc w:val="left"/>
      <w:pPr>
        <w:ind w:left="720" w:hanging="360"/>
      </w:pPr>
      <w:rPr>
        <w:rFonts w:ascii="Wingdings" w:hAnsi="Wingdings" w:hint="default"/>
        <w:b/>
        <w:color w:val="4B865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CE731DD"/>
    <w:multiLevelType w:val="hybridMultilevel"/>
    <w:tmpl w:val="2F18F306"/>
    <w:lvl w:ilvl="0" w:tplc="A26C8812">
      <w:start w:val="1"/>
      <w:numFmt w:val="bullet"/>
      <w:lvlText w:val=""/>
      <w:lvlJc w:val="left"/>
      <w:pPr>
        <w:ind w:left="720" w:hanging="360"/>
      </w:pPr>
      <w:rPr>
        <w:rFonts w:ascii="Wingdings" w:hAnsi="Wingdings" w:hint="default"/>
        <w:b/>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E324F15"/>
    <w:multiLevelType w:val="hybridMultilevel"/>
    <w:tmpl w:val="6D224470"/>
    <w:lvl w:ilvl="0" w:tplc="080C0001">
      <w:start w:val="1"/>
      <w:numFmt w:val="bullet"/>
      <w:lvlText w:val=""/>
      <w:lvlJc w:val="left"/>
      <w:pPr>
        <w:ind w:left="1065"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3EA90E15"/>
    <w:multiLevelType w:val="hybridMultilevel"/>
    <w:tmpl w:val="B68CB484"/>
    <w:lvl w:ilvl="0" w:tplc="FD6EEF72">
      <w:numFmt w:val="bullet"/>
      <w:lvlText w:val="•"/>
      <w:lvlJc w:val="left"/>
      <w:pPr>
        <w:ind w:left="720" w:hanging="360"/>
      </w:pPr>
      <w:rPr>
        <w:rFonts w:ascii="Calibri" w:eastAsiaTheme="minorHAnsi" w:hAnsi="Calibri" w:cs="SourceSansPro-Bold" w:hint="default"/>
        <w:b/>
        <w:color w:val="4B865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F8C2288"/>
    <w:multiLevelType w:val="hybridMultilevel"/>
    <w:tmpl w:val="350C7A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1E7017E"/>
    <w:multiLevelType w:val="hybridMultilevel"/>
    <w:tmpl w:val="CB64412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43A2603"/>
    <w:multiLevelType w:val="multilevel"/>
    <w:tmpl w:val="E82A4B4A"/>
    <w:lvl w:ilvl="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AA427C3"/>
    <w:multiLevelType w:val="hybridMultilevel"/>
    <w:tmpl w:val="A43C04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CAE74E2"/>
    <w:multiLevelType w:val="hybridMultilevel"/>
    <w:tmpl w:val="89482ED6"/>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E073570"/>
    <w:multiLevelType w:val="hybridMultilevel"/>
    <w:tmpl w:val="8DFC9B90"/>
    <w:lvl w:ilvl="0" w:tplc="080C000B">
      <w:start w:val="1"/>
      <w:numFmt w:val="bullet"/>
      <w:lvlText w:val=""/>
      <w:lvlJc w:val="left"/>
      <w:pPr>
        <w:ind w:left="720" w:hanging="360"/>
      </w:pPr>
      <w:rPr>
        <w:rFonts w:ascii="Wingdings" w:hAnsi="Wingdings" w:hint="default"/>
        <w:b/>
        <w:color w:val="4B865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FFA686B"/>
    <w:multiLevelType w:val="hybridMultilevel"/>
    <w:tmpl w:val="25F47E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38F58A9"/>
    <w:multiLevelType w:val="hybridMultilevel"/>
    <w:tmpl w:val="1D62BEA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54EC23CF"/>
    <w:multiLevelType w:val="hybridMultilevel"/>
    <w:tmpl w:val="68BED16A"/>
    <w:lvl w:ilvl="0" w:tplc="6FF8F7A6">
      <w:start w:val="1"/>
      <w:numFmt w:val="decimal"/>
      <w:pStyle w:val="TOC1"/>
      <w:lvlText w:val="%1."/>
      <w:lvlJc w:val="left"/>
      <w:pPr>
        <w:ind w:left="580" w:hanging="360"/>
      </w:pPr>
      <w:rPr>
        <w:rFonts w:eastAsiaTheme="minorHAnsi" w:hint="default"/>
        <w:color w:val="7F7F7F" w:themeColor="text1" w:themeTint="80"/>
      </w:rPr>
    </w:lvl>
    <w:lvl w:ilvl="1" w:tplc="080C0019" w:tentative="1">
      <w:start w:val="1"/>
      <w:numFmt w:val="lowerLetter"/>
      <w:lvlText w:val="%2."/>
      <w:lvlJc w:val="left"/>
      <w:pPr>
        <w:ind w:left="1300" w:hanging="360"/>
      </w:pPr>
    </w:lvl>
    <w:lvl w:ilvl="2" w:tplc="080C001B" w:tentative="1">
      <w:start w:val="1"/>
      <w:numFmt w:val="lowerRoman"/>
      <w:lvlText w:val="%3."/>
      <w:lvlJc w:val="right"/>
      <w:pPr>
        <w:ind w:left="2020" w:hanging="180"/>
      </w:pPr>
    </w:lvl>
    <w:lvl w:ilvl="3" w:tplc="080C000F" w:tentative="1">
      <w:start w:val="1"/>
      <w:numFmt w:val="decimal"/>
      <w:lvlText w:val="%4."/>
      <w:lvlJc w:val="left"/>
      <w:pPr>
        <w:ind w:left="2740" w:hanging="360"/>
      </w:pPr>
    </w:lvl>
    <w:lvl w:ilvl="4" w:tplc="080C0019" w:tentative="1">
      <w:start w:val="1"/>
      <w:numFmt w:val="lowerLetter"/>
      <w:lvlText w:val="%5."/>
      <w:lvlJc w:val="left"/>
      <w:pPr>
        <w:ind w:left="3460" w:hanging="360"/>
      </w:pPr>
    </w:lvl>
    <w:lvl w:ilvl="5" w:tplc="080C001B" w:tentative="1">
      <w:start w:val="1"/>
      <w:numFmt w:val="lowerRoman"/>
      <w:lvlText w:val="%6."/>
      <w:lvlJc w:val="right"/>
      <w:pPr>
        <w:ind w:left="4180" w:hanging="180"/>
      </w:pPr>
    </w:lvl>
    <w:lvl w:ilvl="6" w:tplc="080C000F" w:tentative="1">
      <w:start w:val="1"/>
      <w:numFmt w:val="decimal"/>
      <w:lvlText w:val="%7."/>
      <w:lvlJc w:val="left"/>
      <w:pPr>
        <w:ind w:left="4900" w:hanging="360"/>
      </w:pPr>
    </w:lvl>
    <w:lvl w:ilvl="7" w:tplc="080C0019" w:tentative="1">
      <w:start w:val="1"/>
      <w:numFmt w:val="lowerLetter"/>
      <w:lvlText w:val="%8."/>
      <w:lvlJc w:val="left"/>
      <w:pPr>
        <w:ind w:left="5620" w:hanging="360"/>
      </w:pPr>
    </w:lvl>
    <w:lvl w:ilvl="8" w:tplc="080C001B" w:tentative="1">
      <w:start w:val="1"/>
      <w:numFmt w:val="lowerRoman"/>
      <w:lvlText w:val="%9."/>
      <w:lvlJc w:val="right"/>
      <w:pPr>
        <w:ind w:left="6340" w:hanging="180"/>
      </w:pPr>
    </w:lvl>
  </w:abstractNum>
  <w:abstractNum w:abstractNumId="35">
    <w:nsid w:val="578550C0"/>
    <w:multiLevelType w:val="hybridMultilevel"/>
    <w:tmpl w:val="3E20D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7EF3813"/>
    <w:multiLevelType w:val="multilevel"/>
    <w:tmpl w:val="1CB800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58A620C0"/>
    <w:multiLevelType w:val="hybridMultilevel"/>
    <w:tmpl w:val="2ECEEBE0"/>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9765A94"/>
    <w:multiLevelType w:val="hybridMultilevel"/>
    <w:tmpl w:val="7736F7AC"/>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D94457F"/>
    <w:multiLevelType w:val="hybridMultilevel"/>
    <w:tmpl w:val="A22046C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5E54272"/>
    <w:multiLevelType w:val="hybridMultilevel"/>
    <w:tmpl w:val="F7088864"/>
    <w:lvl w:ilvl="0" w:tplc="FD6EEF72">
      <w:numFmt w:val="bullet"/>
      <w:lvlText w:val="•"/>
      <w:lvlJc w:val="left"/>
      <w:pPr>
        <w:ind w:left="720" w:hanging="360"/>
      </w:pPr>
      <w:rPr>
        <w:rFonts w:ascii="Calibri" w:eastAsiaTheme="minorHAnsi" w:hAnsi="Calibri" w:cs="SourceSansPro-Bold" w:hint="default"/>
        <w:b/>
        <w:color w:val="4B865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6F92DAE"/>
    <w:multiLevelType w:val="hybridMultilevel"/>
    <w:tmpl w:val="40881B84"/>
    <w:lvl w:ilvl="0" w:tplc="A7ECADAC">
      <w:start w:val="20"/>
      <w:numFmt w:val="bullet"/>
      <w:lvlText w:val="-"/>
      <w:lvlJc w:val="left"/>
      <w:pPr>
        <w:ind w:left="1065" w:hanging="360"/>
      </w:pPr>
      <w:rPr>
        <w:rFonts w:ascii="Calibri" w:eastAsiaTheme="minorHAnsi" w:hAnsi="Calibri" w:cstheme="minorBidi"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42">
    <w:nsid w:val="67991E40"/>
    <w:multiLevelType w:val="hybridMultilevel"/>
    <w:tmpl w:val="71C89E8A"/>
    <w:lvl w:ilvl="0" w:tplc="485419C8">
      <w:numFmt w:val="bullet"/>
      <w:lvlText w:val="-"/>
      <w:lvlJc w:val="left"/>
      <w:pPr>
        <w:ind w:left="720" w:hanging="360"/>
      </w:pPr>
      <w:rPr>
        <w:rFonts w:ascii="Estrangelo Edessa" w:hAnsi="Estrangelo Edessa"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nsid w:val="6C844745"/>
    <w:multiLevelType w:val="hybridMultilevel"/>
    <w:tmpl w:val="CE7856F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771B2096"/>
    <w:multiLevelType w:val="hybridMultilevel"/>
    <w:tmpl w:val="BDA87382"/>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7BC574E8"/>
    <w:multiLevelType w:val="multilevel"/>
    <w:tmpl w:val="1CB800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CB3252F"/>
    <w:multiLevelType w:val="hybridMultilevel"/>
    <w:tmpl w:val="41909B5C"/>
    <w:lvl w:ilvl="0" w:tplc="FD6EEF72">
      <w:numFmt w:val="bullet"/>
      <w:lvlText w:val="•"/>
      <w:lvlJc w:val="left"/>
      <w:pPr>
        <w:ind w:left="720" w:hanging="360"/>
      </w:pPr>
      <w:rPr>
        <w:rFonts w:ascii="Calibri" w:eastAsiaTheme="minorHAnsi" w:hAnsi="Calibri" w:cs="SourceSansPro-Bold" w:hint="default"/>
        <w:b/>
        <w:color w:val="4B865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7CD30A24"/>
    <w:multiLevelType w:val="hybridMultilevel"/>
    <w:tmpl w:val="97A64A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D544044"/>
    <w:multiLevelType w:val="hybridMultilevel"/>
    <w:tmpl w:val="3AFC25EE"/>
    <w:lvl w:ilvl="0" w:tplc="FD6EEF72">
      <w:numFmt w:val="bullet"/>
      <w:lvlText w:val="•"/>
      <w:lvlJc w:val="left"/>
      <w:pPr>
        <w:ind w:left="720" w:hanging="360"/>
      </w:pPr>
      <w:rPr>
        <w:rFonts w:ascii="Calibri" w:eastAsiaTheme="minorHAnsi" w:hAnsi="Calibri" w:cs="SourceSansPro-Bold" w:hint="default"/>
        <w:b/>
        <w:color w:val="4B865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7DB6700B"/>
    <w:multiLevelType w:val="hybridMultilevel"/>
    <w:tmpl w:val="B20CEC72"/>
    <w:lvl w:ilvl="0" w:tplc="080C000B">
      <w:start w:val="1"/>
      <w:numFmt w:val="bullet"/>
      <w:lvlText w:val=""/>
      <w:lvlJc w:val="left"/>
      <w:pPr>
        <w:ind w:left="720" w:hanging="360"/>
      </w:pPr>
      <w:rPr>
        <w:rFonts w:ascii="Wingdings" w:hAnsi="Wingdings" w:hint="default"/>
        <w:b/>
        <w:color w:val="4B865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43"/>
  </w:num>
  <w:num w:numId="4">
    <w:abstractNumId w:val="33"/>
  </w:num>
  <w:num w:numId="5">
    <w:abstractNumId w:val="8"/>
  </w:num>
  <w:num w:numId="6">
    <w:abstractNumId w:val="47"/>
  </w:num>
  <w:num w:numId="7">
    <w:abstractNumId w:val="6"/>
  </w:num>
  <w:num w:numId="8">
    <w:abstractNumId w:val="29"/>
  </w:num>
  <w:num w:numId="9">
    <w:abstractNumId w:val="35"/>
  </w:num>
  <w:num w:numId="10">
    <w:abstractNumId w:val="26"/>
  </w:num>
  <w:num w:numId="11">
    <w:abstractNumId w:val="13"/>
  </w:num>
  <w:num w:numId="12">
    <w:abstractNumId w:val="17"/>
  </w:num>
  <w:num w:numId="13">
    <w:abstractNumId w:val="34"/>
  </w:num>
  <w:num w:numId="14">
    <w:abstractNumId w:val="45"/>
  </w:num>
  <w:num w:numId="15">
    <w:abstractNumId w:val="11"/>
  </w:num>
  <w:num w:numId="16">
    <w:abstractNumId w:val="1"/>
  </w:num>
  <w:num w:numId="17">
    <w:abstractNumId w:val="3"/>
  </w:num>
  <w:num w:numId="18">
    <w:abstractNumId w:val="0"/>
  </w:num>
  <w:num w:numId="19">
    <w:abstractNumId w:val="22"/>
  </w:num>
  <w:num w:numId="20">
    <w:abstractNumId w:val="31"/>
  </w:num>
  <w:num w:numId="21">
    <w:abstractNumId w:val="12"/>
  </w:num>
  <w:num w:numId="22">
    <w:abstractNumId w:val="48"/>
  </w:num>
  <w:num w:numId="23">
    <w:abstractNumId w:val="18"/>
  </w:num>
  <w:num w:numId="24">
    <w:abstractNumId w:val="39"/>
  </w:num>
  <w:num w:numId="25">
    <w:abstractNumId w:val="7"/>
  </w:num>
  <w:num w:numId="26">
    <w:abstractNumId w:val="36"/>
  </w:num>
  <w:num w:numId="27">
    <w:abstractNumId w:val="20"/>
  </w:num>
  <w:num w:numId="28">
    <w:abstractNumId w:val="32"/>
  </w:num>
  <w:num w:numId="29">
    <w:abstractNumId w:val="40"/>
  </w:num>
  <w:num w:numId="30">
    <w:abstractNumId w:val="25"/>
  </w:num>
  <w:num w:numId="31">
    <w:abstractNumId w:val="49"/>
  </w:num>
  <w:num w:numId="32">
    <w:abstractNumId w:val="19"/>
  </w:num>
  <w:num w:numId="33">
    <w:abstractNumId w:val="5"/>
  </w:num>
  <w:num w:numId="34">
    <w:abstractNumId w:val="27"/>
  </w:num>
  <w:num w:numId="35">
    <w:abstractNumId w:val="10"/>
  </w:num>
  <w:num w:numId="36">
    <w:abstractNumId w:val="2"/>
  </w:num>
  <w:num w:numId="37">
    <w:abstractNumId w:val="46"/>
  </w:num>
  <w:num w:numId="38">
    <w:abstractNumId w:val="42"/>
  </w:num>
  <w:num w:numId="39">
    <w:abstractNumId w:val="23"/>
  </w:num>
  <w:num w:numId="40">
    <w:abstractNumId w:val="15"/>
  </w:num>
  <w:num w:numId="41">
    <w:abstractNumId w:val="37"/>
  </w:num>
  <w:num w:numId="42">
    <w:abstractNumId w:val="21"/>
  </w:num>
  <w:num w:numId="43">
    <w:abstractNumId w:val="4"/>
  </w:num>
  <w:num w:numId="44">
    <w:abstractNumId w:val="9"/>
  </w:num>
  <w:num w:numId="45">
    <w:abstractNumId w:val="28"/>
  </w:num>
  <w:num w:numId="46">
    <w:abstractNumId w:val="38"/>
  </w:num>
  <w:num w:numId="47">
    <w:abstractNumId w:val="16"/>
  </w:num>
  <w:num w:numId="48">
    <w:abstractNumId w:val="44"/>
  </w:num>
  <w:num w:numId="49">
    <w:abstractNumId w:val="1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D2"/>
    <w:rsid w:val="0000198F"/>
    <w:rsid w:val="0000727C"/>
    <w:rsid w:val="00037BD3"/>
    <w:rsid w:val="00052E42"/>
    <w:rsid w:val="00075101"/>
    <w:rsid w:val="00097261"/>
    <w:rsid w:val="000F69AC"/>
    <w:rsid w:val="001776CE"/>
    <w:rsid w:val="001817BF"/>
    <w:rsid w:val="001E50C5"/>
    <w:rsid w:val="00264742"/>
    <w:rsid w:val="00297C5B"/>
    <w:rsid w:val="00297D23"/>
    <w:rsid w:val="002D4FA1"/>
    <w:rsid w:val="002F012A"/>
    <w:rsid w:val="003650FC"/>
    <w:rsid w:val="003D195D"/>
    <w:rsid w:val="003D2091"/>
    <w:rsid w:val="004718BB"/>
    <w:rsid w:val="004B7352"/>
    <w:rsid w:val="004E0129"/>
    <w:rsid w:val="004E45B4"/>
    <w:rsid w:val="00596B4F"/>
    <w:rsid w:val="005C4745"/>
    <w:rsid w:val="00641728"/>
    <w:rsid w:val="006955A4"/>
    <w:rsid w:val="006D0757"/>
    <w:rsid w:val="0078727B"/>
    <w:rsid w:val="007A1F01"/>
    <w:rsid w:val="007A5365"/>
    <w:rsid w:val="00833E36"/>
    <w:rsid w:val="008946D2"/>
    <w:rsid w:val="00A06ED6"/>
    <w:rsid w:val="00A222F7"/>
    <w:rsid w:val="00A8134D"/>
    <w:rsid w:val="00A93EEF"/>
    <w:rsid w:val="00AB06C9"/>
    <w:rsid w:val="00AB61E3"/>
    <w:rsid w:val="00B02677"/>
    <w:rsid w:val="00B54368"/>
    <w:rsid w:val="00B63BF5"/>
    <w:rsid w:val="00B95FDF"/>
    <w:rsid w:val="00C623E7"/>
    <w:rsid w:val="00CC1DE2"/>
    <w:rsid w:val="00D06619"/>
    <w:rsid w:val="00D163D8"/>
    <w:rsid w:val="00DB73CE"/>
    <w:rsid w:val="00DF17B8"/>
    <w:rsid w:val="00E2546D"/>
    <w:rsid w:val="00E66C3A"/>
    <w:rsid w:val="00F76C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B4F"/>
    <w:pPr>
      <w:keepNext/>
      <w:keepLines/>
      <w:spacing w:before="480" w:after="0"/>
      <w:outlineLvl w:val="0"/>
    </w:pPr>
    <w:rPr>
      <w:rFonts w:eastAsiaTheme="majorEastAsia" w:cstheme="majorBidi"/>
      <w:b/>
      <w:bCs/>
      <w:color w:val="7F7F7F" w:themeColor="text1" w:themeTint="80"/>
      <w:sz w:val="32"/>
      <w:szCs w:val="28"/>
    </w:rPr>
  </w:style>
  <w:style w:type="paragraph" w:styleId="Heading2">
    <w:name w:val="heading 2"/>
    <w:basedOn w:val="Normal"/>
    <w:next w:val="Normal"/>
    <w:link w:val="Heading2Char"/>
    <w:uiPriority w:val="9"/>
    <w:unhideWhenUsed/>
    <w:qFormat/>
    <w:rsid w:val="00596B4F"/>
    <w:pPr>
      <w:keepNext/>
      <w:keepLines/>
      <w:spacing w:before="200" w:after="0"/>
      <w:outlineLvl w:val="1"/>
    </w:pPr>
    <w:rPr>
      <w:rFonts w:eastAsiaTheme="majorEastAsia" w:cstheme="majorBidi"/>
      <w:b/>
      <w:bCs/>
      <w:i/>
      <w:color w:val="948A54" w:themeColor="background2" w:themeShade="80"/>
      <w:sz w:val="28"/>
      <w:szCs w:val="26"/>
    </w:rPr>
  </w:style>
  <w:style w:type="paragraph" w:styleId="Heading3">
    <w:name w:val="heading 3"/>
    <w:basedOn w:val="Normal"/>
    <w:next w:val="Normal"/>
    <w:link w:val="Heading3Char"/>
    <w:uiPriority w:val="9"/>
    <w:unhideWhenUsed/>
    <w:qFormat/>
    <w:rsid w:val="00596B4F"/>
    <w:pPr>
      <w:keepNext/>
      <w:keepLines/>
      <w:spacing w:before="40" w:after="120"/>
      <w:outlineLvl w:val="2"/>
    </w:pPr>
    <w:rPr>
      <w:rFonts w:eastAsiaTheme="majorEastAsia" w:cstheme="majorBidi"/>
      <w:b/>
      <w:color w:val="7F7F7F" w:themeColor="text1" w:themeTint="80"/>
      <w:sz w:val="24"/>
      <w:szCs w:val="24"/>
    </w:rPr>
  </w:style>
  <w:style w:type="paragraph" w:styleId="Heading7">
    <w:name w:val="heading 7"/>
    <w:basedOn w:val="Normal"/>
    <w:next w:val="Normal"/>
    <w:link w:val="Heading7Char"/>
    <w:uiPriority w:val="9"/>
    <w:semiHidden/>
    <w:unhideWhenUsed/>
    <w:qFormat/>
    <w:rsid w:val="000F69A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D2"/>
    <w:rPr>
      <w:rFonts w:ascii="Tahoma" w:hAnsi="Tahoma" w:cs="Tahoma"/>
      <w:sz w:val="16"/>
      <w:szCs w:val="16"/>
    </w:rPr>
  </w:style>
  <w:style w:type="character" w:customStyle="1" w:styleId="Heading1Char">
    <w:name w:val="Heading 1 Char"/>
    <w:basedOn w:val="DefaultParagraphFont"/>
    <w:link w:val="Heading1"/>
    <w:uiPriority w:val="9"/>
    <w:rsid w:val="00596B4F"/>
    <w:rPr>
      <w:rFonts w:eastAsiaTheme="majorEastAsia" w:cstheme="majorBidi"/>
      <w:b/>
      <w:bCs/>
      <w:color w:val="7F7F7F" w:themeColor="text1" w:themeTint="80"/>
      <w:sz w:val="32"/>
      <w:szCs w:val="28"/>
    </w:rPr>
  </w:style>
  <w:style w:type="paragraph" w:styleId="NoSpacing">
    <w:name w:val="No Spacing"/>
    <w:uiPriority w:val="1"/>
    <w:qFormat/>
    <w:rsid w:val="008946D2"/>
    <w:pPr>
      <w:spacing w:after="0" w:line="240" w:lineRule="auto"/>
    </w:pPr>
  </w:style>
  <w:style w:type="paragraph" w:styleId="ListParagraph">
    <w:name w:val="List Paragraph"/>
    <w:basedOn w:val="Normal"/>
    <w:uiPriority w:val="34"/>
    <w:qFormat/>
    <w:rsid w:val="008946D2"/>
    <w:pPr>
      <w:ind w:left="720"/>
      <w:contextualSpacing/>
    </w:pPr>
  </w:style>
  <w:style w:type="character" w:customStyle="1" w:styleId="Heading2Char">
    <w:name w:val="Heading 2 Char"/>
    <w:basedOn w:val="DefaultParagraphFont"/>
    <w:link w:val="Heading2"/>
    <w:uiPriority w:val="9"/>
    <w:rsid w:val="00596B4F"/>
    <w:rPr>
      <w:rFonts w:eastAsiaTheme="majorEastAsia" w:cstheme="majorBidi"/>
      <w:b/>
      <w:bCs/>
      <w:i/>
      <w:color w:val="948A54" w:themeColor="background2" w:themeShade="80"/>
      <w:sz w:val="28"/>
      <w:szCs w:val="26"/>
    </w:rPr>
  </w:style>
  <w:style w:type="paragraph" w:styleId="NormalWeb">
    <w:name w:val="Normal (Web)"/>
    <w:basedOn w:val="Normal"/>
    <w:uiPriority w:val="99"/>
    <w:semiHidden/>
    <w:unhideWhenUsed/>
    <w:rsid w:val="0026474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264742"/>
    <w:rPr>
      <w:b/>
      <w:bCs/>
    </w:rPr>
  </w:style>
  <w:style w:type="table" w:styleId="TableGrid">
    <w:name w:val="Table Grid"/>
    <w:basedOn w:val="TableNormal"/>
    <w:uiPriority w:val="59"/>
    <w:rsid w:val="0083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96B4F"/>
    <w:rPr>
      <w:rFonts w:eastAsiaTheme="majorEastAsia" w:cstheme="majorBidi"/>
      <w:b/>
      <w:color w:val="7F7F7F" w:themeColor="text1" w:themeTint="80"/>
      <w:sz w:val="24"/>
      <w:szCs w:val="24"/>
    </w:rPr>
  </w:style>
  <w:style w:type="paragraph" w:styleId="TOCHeading">
    <w:name w:val="TOC Heading"/>
    <w:basedOn w:val="Heading1"/>
    <w:next w:val="Normal"/>
    <w:uiPriority w:val="39"/>
    <w:unhideWhenUsed/>
    <w:qFormat/>
    <w:rsid w:val="003D195D"/>
    <w:pPr>
      <w:spacing w:before="240" w:line="259" w:lineRule="auto"/>
      <w:outlineLvl w:val="9"/>
    </w:pPr>
    <w:rPr>
      <w:rFonts w:asciiTheme="majorHAnsi" w:hAnsiTheme="majorHAnsi"/>
      <w:b w:val="0"/>
      <w:bCs w:val="0"/>
      <w:color w:val="365F91" w:themeColor="accent1" w:themeShade="BF"/>
      <w:szCs w:val="32"/>
      <w:lang w:eastAsia="fr-BE"/>
    </w:rPr>
  </w:style>
  <w:style w:type="paragraph" w:styleId="TOC1">
    <w:name w:val="toc 1"/>
    <w:basedOn w:val="Normal"/>
    <w:next w:val="Normal"/>
    <w:autoRedefine/>
    <w:uiPriority w:val="39"/>
    <w:unhideWhenUsed/>
    <w:rsid w:val="00297D23"/>
    <w:pPr>
      <w:numPr>
        <w:numId w:val="13"/>
      </w:numPr>
      <w:tabs>
        <w:tab w:val="left" w:pos="660"/>
        <w:tab w:val="right" w:leader="dot" w:pos="9498"/>
      </w:tabs>
      <w:spacing w:after="100"/>
    </w:pPr>
  </w:style>
  <w:style w:type="paragraph" w:styleId="TOC2">
    <w:name w:val="toc 2"/>
    <w:basedOn w:val="Normal"/>
    <w:next w:val="Normal"/>
    <w:autoRedefine/>
    <w:uiPriority w:val="39"/>
    <w:unhideWhenUsed/>
    <w:rsid w:val="00297D23"/>
    <w:pPr>
      <w:tabs>
        <w:tab w:val="left" w:pos="880"/>
        <w:tab w:val="right" w:leader="dot" w:pos="8931"/>
      </w:tabs>
      <w:spacing w:after="100"/>
      <w:ind w:left="220"/>
    </w:pPr>
  </w:style>
  <w:style w:type="paragraph" w:styleId="TOC3">
    <w:name w:val="toc 3"/>
    <w:basedOn w:val="Normal"/>
    <w:next w:val="Normal"/>
    <w:autoRedefine/>
    <w:uiPriority w:val="39"/>
    <w:unhideWhenUsed/>
    <w:rsid w:val="003D195D"/>
    <w:pPr>
      <w:spacing w:after="100"/>
      <w:ind w:left="440"/>
    </w:pPr>
  </w:style>
  <w:style w:type="character" w:styleId="Hyperlink">
    <w:name w:val="Hyperlink"/>
    <w:basedOn w:val="DefaultParagraphFont"/>
    <w:uiPriority w:val="99"/>
    <w:unhideWhenUsed/>
    <w:rsid w:val="003D195D"/>
    <w:rPr>
      <w:color w:val="0000FF" w:themeColor="hyperlink"/>
      <w:u w:val="single"/>
    </w:rPr>
  </w:style>
  <w:style w:type="character" w:customStyle="1" w:styleId="Heading7Char">
    <w:name w:val="Heading 7 Char"/>
    <w:basedOn w:val="DefaultParagraphFont"/>
    <w:link w:val="Heading7"/>
    <w:uiPriority w:val="9"/>
    <w:semiHidden/>
    <w:rsid w:val="000F69AC"/>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rsid w:val="000F69AC"/>
    <w:pPr>
      <w:tabs>
        <w:tab w:val="center" w:pos="4536"/>
        <w:tab w:val="right" w:pos="9072"/>
      </w:tabs>
      <w:spacing w:after="0" w:line="240" w:lineRule="auto"/>
    </w:pPr>
    <w:rPr>
      <w:rFonts w:ascii="Comic Sans MS" w:eastAsia="Times New Roman" w:hAnsi="Comic Sans MS" w:cs="Times New Roman"/>
      <w:szCs w:val="72"/>
      <w:lang w:eastAsia="fr-FR"/>
    </w:rPr>
  </w:style>
  <w:style w:type="character" w:customStyle="1" w:styleId="HeaderChar">
    <w:name w:val="Header Char"/>
    <w:basedOn w:val="DefaultParagraphFont"/>
    <w:link w:val="Header"/>
    <w:uiPriority w:val="99"/>
    <w:rsid w:val="000F69AC"/>
    <w:rPr>
      <w:rFonts w:ascii="Comic Sans MS" w:eastAsia="Times New Roman" w:hAnsi="Comic Sans MS" w:cs="Times New Roman"/>
      <w:szCs w:val="72"/>
      <w:lang w:eastAsia="fr-FR"/>
    </w:rPr>
  </w:style>
  <w:style w:type="table" w:styleId="MediumGrid3-Accent1">
    <w:name w:val="Medium Grid 3 Accent 1"/>
    <w:basedOn w:val="TableNormal"/>
    <w:uiPriority w:val="69"/>
    <w:rsid w:val="00B63B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er">
    <w:name w:val="footer"/>
    <w:basedOn w:val="Normal"/>
    <w:link w:val="FooterChar"/>
    <w:uiPriority w:val="99"/>
    <w:unhideWhenUsed/>
    <w:rsid w:val="00D163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6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B4F"/>
    <w:pPr>
      <w:keepNext/>
      <w:keepLines/>
      <w:spacing w:before="480" w:after="0"/>
      <w:outlineLvl w:val="0"/>
    </w:pPr>
    <w:rPr>
      <w:rFonts w:eastAsiaTheme="majorEastAsia" w:cstheme="majorBidi"/>
      <w:b/>
      <w:bCs/>
      <w:color w:val="7F7F7F" w:themeColor="text1" w:themeTint="80"/>
      <w:sz w:val="32"/>
      <w:szCs w:val="28"/>
    </w:rPr>
  </w:style>
  <w:style w:type="paragraph" w:styleId="Heading2">
    <w:name w:val="heading 2"/>
    <w:basedOn w:val="Normal"/>
    <w:next w:val="Normal"/>
    <w:link w:val="Heading2Char"/>
    <w:uiPriority w:val="9"/>
    <w:unhideWhenUsed/>
    <w:qFormat/>
    <w:rsid w:val="00596B4F"/>
    <w:pPr>
      <w:keepNext/>
      <w:keepLines/>
      <w:spacing w:before="200" w:after="0"/>
      <w:outlineLvl w:val="1"/>
    </w:pPr>
    <w:rPr>
      <w:rFonts w:eastAsiaTheme="majorEastAsia" w:cstheme="majorBidi"/>
      <w:b/>
      <w:bCs/>
      <w:i/>
      <w:color w:val="948A54" w:themeColor="background2" w:themeShade="80"/>
      <w:sz w:val="28"/>
      <w:szCs w:val="26"/>
    </w:rPr>
  </w:style>
  <w:style w:type="paragraph" w:styleId="Heading3">
    <w:name w:val="heading 3"/>
    <w:basedOn w:val="Normal"/>
    <w:next w:val="Normal"/>
    <w:link w:val="Heading3Char"/>
    <w:uiPriority w:val="9"/>
    <w:unhideWhenUsed/>
    <w:qFormat/>
    <w:rsid w:val="00596B4F"/>
    <w:pPr>
      <w:keepNext/>
      <w:keepLines/>
      <w:spacing w:before="40" w:after="120"/>
      <w:outlineLvl w:val="2"/>
    </w:pPr>
    <w:rPr>
      <w:rFonts w:eastAsiaTheme="majorEastAsia" w:cstheme="majorBidi"/>
      <w:b/>
      <w:color w:val="7F7F7F" w:themeColor="text1" w:themeTint="80"/>
      <w:sz w:val="24"/>
      <w:szCs w:val="24"/>
    </w:rPr>
  </w:style>
  <w:style w:type="paragraph" w:styleId="Heading7">
    <w:name w:val="heading 7"/>
    <w:basedOn w:val="Normal"/>
    <w:next w:val="Normal"/>
    <w:link w:val="Heading7Char"/>
    <w:uiPriority w:val="9"/>
    <w:semiHidden/>
    <w:unhideWhenUsed/>
    <w:qFormat/>
    <w:rsid w:val="000F69A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D2"/>
    <w:rPr>
      <w:rFonts w:ascii="Tahoma" w:hAnsi="Tahoma" w:cs="Tahoma"/>
      <w:sz w:val="16"/>
      <w:szCs w:val="16"/>
    </w:rPr>
  </w:style>
  <w:style w:type="character" w:customStyle="1" w:styleId="Heading1Char">
    <w:name w:val="Heading 1 Char"/>
    <w:basedOn w:val="DefaultParagraphFont"/>
    <w:link w:val="Heading1"/>
    <w:uiPriority w:val="9"/>
    <w:rsid w:val="00596B4F"/>
    <w:rPr>
      <w:rFonts w:eastAsiaTheme="majorEastAsia" w:cstheme="majorBidi"/>
      <w:b/>
      <w:bCs/>
      <w:color w:val="7F7F7F" w:themeColor="text1" w:themeTint="80"/>
      <w:sz w:val="32"/>
      <w:szCs w:val="28"/>
    </w:rPr>
  </w:style>
  <w:style w:type="paragraph" w:styleId="NoSpacing">
    <w:name w:val="No Spacing"/>
    <w:uiPriority w:val="1"/>
    <w:qFormat/>
    <w:rsid w:val="008946D2"/>
    <w:pPr>
      <w:spacing w:after="0" w:line="240" w:lineRule="auto"/>
    </w:pPr>
  </w:style>
  <w:style w:type="paragraph" w:styleId="ListParagraph">
    <w:name w:val="List Paragraph"/>
    <w:basedOn w:val="Normal"/>
    <w:uiPriority w:val="34"/>
    <w:qFormat/>
    <w:rsid w:val="008946D2"/>
    <w:pPr>
      <w:ind w:left="720"/>
      <w:contextualSpacing/>
    </w:pPr>
  </w:style>
  <w:style w:type="character" w:customStyle="1" w:styleId="Heading2Char">
    <w:name w:val="Heading 2 Char"/>
    <w:basedOn w:val="DefaultParagraphFont"/>
    <w:link w:val="Heading2"/>
    <w:uiPriority w:val="9"/>
    <w:rsid w:val="00596B4F"/>
    <w:rPr>
      <w:rFonts w:eastAsiaTheme="majorEastAsia" w:cstheme="majorBidi"/>
      <w:b/>
      <w:bCs/>
      <w:i/>
      <w:color w:val="948A54" w:themeColor="background2" w:themeShade="80"/>
      <w:sz w:val="28"/>
      <w:szCs w:val="26"/>
    </w:rPr>
  </w:style>
  <w:style w:type="paragraph" w:styleId="NormalWeb">
    <w:name w:val="Normal (Web)"/>
    <w:basedOn w:val="Normal"/>
    <w:uiPriority w:val="99"/>
    <w:semiHidden/>
    <w:unhideWhenUsed/>
    <w:rsid w:val="0026474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264742"/>
    <w:rPr>
      <w:b/>
      <w:bCs/>
    </w:rPr>
  </w:style>
  <w:style w:type="table" w:styleId="TableGrid">
    <w:name w:val="Table Grid"/>
    <w:basedOn w:val="TableNormal"/>
    <w:uiPriority w:val="59"/>
    <w:rsid w:val="0083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96B4F"/>
    <w:rPr>
      <w:rFonts w:eastAsiaTheme="majorEastAsia" w:cstheme="majorBidi"/>
      <w:b/>
      <w:color w:val="7F7F7F" w:themeColor="text1" w:themeTint="80"/>
      <w:sz w:val="24"/>
      <w:szCs w:val="24"/>
    </w:rPr>
  </w:style>
  <w:style w:type="paragraph" w:styleId="TOCHeading">
    <w:name w:val="TOC Heading"/>
    <w:basedOn w:val="Heading1"/>
    <w:next w:val="Normal"/>
    <w:uiPriority w:val="39"/>
    <w:unhideWhenUsed/>
    <w:qFormat/>
    <w:rsid w:val="003D195D"/>
    <w:pPr>
      <w:spacing w:before="240" w:line="259" w:lineRule="auto"/>
      <w:outlineLvl w:val="9"/>
    </w:pPr>
    <w:rPr>
      <w:rFonts w:asciiTheme="majorHAnsi" w:hAnsiTheme="majorHAnsi"/>
      <w:b w:val="0"/>
      <w:bCs w:val="0"/>
      <w:color w:val="365F91" w:themeColor="accent1" w:themeShade="BF"/>
      <w:szCs w:val="32"/>
      <w:lang w:eastAsia="fr-BE"/>
    </w:rPr>
  </w:style>
  <w:style w:type="paragraph" w:styleId="TOC1">
    <w:name w:val="toc 1"/>
    <w:basedOn w:val="Normal"/>
    <w:next w:val="Normal"/>
    <w:autoRedefine/>
    <w:uiPriority w:val="39"/>
    <w:unhideWhenUsed/>
    <w:rsid w:val="00297D23"/>
    <w:pPr>
      <w:numPr>
        <w:numId w:val="13"/>
      </w:numPr>
      <w:tabs>
        <w:tab w:val="left" w:pos="660"/>
        <w:tab w:val="right" w:leader="dot" w:pos="9498"/>
      </w:tabs>
      <w:spacing w:after="100"/>
    </w:pPr>
  </w:style>
  <w:style w:type="paragraph" w:styleId="TOC2">
    <w:name w:val="toc 2"/>
    <w:basedOn w:val="Normal"/>
    <w:next w:val="Normal"/>
    <w:autoRedefine/>
    <w:uiPriority w:val="39"/>
    <w:unhideWhenUsed/>
    <w:rsid w:val="00297D23"/>
    <w:pPr>
      <w:tabs>
        <w:tab w:val="left" w:pos="880"/>
        <w:tab w:val="right" w:leader="dot" w:pos="8931"/>
      </w:tabs>
      <w:spacing w:after="100"/>
      <w:ind w:left="220"/>
    </w:pPr>
  </w:style>
  <w:style w:type="paragraph" w:styleId="TOC3">
    <w:name w:val="toc 3"/>
    <w:basedOn w:val="Normal"/>
    <w:next w:val="Normal"/>
    <w:autoRedefine/>
    <w:uiPriority w:val="39"/>
    <w:unhideWhenUsed/>
    <w:rsid w:val="003D195D"/>
    <w:pPr>
      <w:spacing w:after="100"/>
      <w:ind w:left="440"/>
    </w:pPr>
  </w:style>
  <w:style w:type="character" w:styleId="Hyperlink">
    <w:name w:val="Hyperlink"/>
    <w:basedOn w:val="DefaultParagraphFont"/>
    <w:uiPriority w:val="99"/>
    <w:unhideWhenUsed/>
    <w:rsid w:val="003D195D"/>
    <w:rPr>
      <w:color w:val="0000FF" w:themeColor="hyperlink"/>
      <w:u w:val="single"/>
    </w:rPr>
  </w:style>
  <w:style w:type="character" w:customStyle="1" w:styleId="Heading7Char">
    <w:name w:val="Heading 7 Char"/>
    <w:basedOn w:val="DefaultParagraphFont"/>
    <w:link w:val="Heading7"/>
    <w:uiPriority w:val="9"/>
    <w:semiHidden/>
    <w:rsid w:val="000F69AC"/>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rsid w:val="000F69AC"/>
    <w:pPr>
      <w:tabs>
        <w:tab w:val="center" w:pos="4536"/>
        <w:tab w:val="right" w:pos="9072"/>
      </w:tabs>
      <w:spacing w:after="0" w:line="240" w:lineRule="auto"/>
    </w:pPr>
    <w:rPr>
      <w:rFonts w:ascii="Comic Sans MS" w:eastAsia="Times New Roman" w:hAnsi="Comic Sans MS" w:cs="Times New Roman"/>
      <w:szCs w:val="72"/>
      <w:lang w:eastAsia="fr-FR"/>
    </w:rPr>
  </w:style>
  <w:style w:type="character" w:customStyle="1" w:styleId="HeaderChar">
    <w:name w:val="Header Char"/>
    <w:basedOn w:val="DefaultParagraphFont"/>
    <w:link w:val="Header"/>
    <w:uiPriority w:val="99"/>
    <w:rsid w:val="000F69AC"/>
    <w:rPr>
      <w:rFonts w:ascii="Comic Sans MS" w:eastAsia="Times New Roman" w:hAnsi="Comic Sans MS" w:cs="Times New Roman"/>
      <w:szCs w:val="72"/>
      <w:lang w:eastAsia="fr-FR"/>
    </w:rPr>
  </w:style>
  <w:style w:type="table" w:styleId="MediumGrid3-Accent1">
    <w:name w:val="Medium Grid 3 Accent 1"/>
    <w:basedOn w:val="TableNormal"/>
    <w:uiPriority w:val="69"/>
    <w:rsid w:val="00B63B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er">
    <w:name w:val="footer"/>
    <w:basedOn w:val="Normal"/>
    <w:link w:val="FooterChar"/>
    <w:uiPriority w:val="99"/>
    <w:unhideWhenUsed/>
    <w:rsid w:val="00D163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5436">
      <w:bodyDiv w:val="1"/>
      <w:marLeft w:val="300"/>
      <w:marRight w:val="300"/>
      <w:marTop w:val="300"/>
      <w:marBottom w:val="300"/>
      <w:divBdr>
        <w:top w:val="none" w:sz="0" w:space="0" w:color="auto"/>
        <w:left w:val="none" w:sz="0" w:space="0" w:color="auto"/>
        <w:bottom w:val="none" w:sz="0" w:space="0" w:color="auto"/>
        <w:right w:val="none" w:sz="0" w:space="0" w:color="auto"/>
      </w:divBdr>
    </w:div>
    <w:div w:id="691957097">
      <w:bodyDiv w:val="1"/>
      <w:marLeft w:val="0"/>
      <w:marRight w:val="0"/>
      <w:marTop w:val="0"/>
      <w:marBottom w:val="0"/>
      <w:divBdr>
        <w:top w:val="none" w:sz="0" w:space="0" w:color="auto"/>
        <w:left w:val="none" w:sz="0" w:space="0" w:color="auto"/>
        <w:bottom w:val="none" w:sz="0" w:space="0" w:color="auto"/>
        <w:right w:val="none" w:sz="0" w:space="0" w:color="auto"/>
      </w:divBdr>
    </w:div>
    <w:div w:id="710149540">
      <w:bodyDiv w:val="1"/>
      <w:marLeft w:val="0"/>
      <w:marRight w:val="0"/>
      <w:marTop w:val="0"/>
      <w:marBottom w:val="0"/>
      <w:divBdr>
        <w:top w:val="none" w:sz="0" w:space="0" w:color="auto"/>
        <w:left w:val="none" w:sz="0" w:space="0" w:color="auto"/>
        <w:bottom w:val="none" w:sz="0" w:space="0" w:color="auto"/>
        <w:right w:val="none" w:sz="0" w:space="0" w:color="auto"/>
      </w:divBdr>
    </w:div>
    <w:div w:id="1072003380">
      <w:bodyDiv w:val="1"/>
      <w:marLeft w:val="0"/>
      <w:marRight w:val="0"/>
      <w:marTop w:val="0"/>
      <w:marBottom w:val="0"/>
      <w:divBdr>
        <w:top w:val="none" w:sz="0" w:space="0" w:color="auto"/>
        <w:left w:val="none" w:sz="0" w:space="0" w:color="auto"/>
        <w:bottom w:val="none" w:sz="0" w:space="0" w:color="auto"/>
        <w:right w:val="none" w:sz="0" w:space="0" w:color="auto"/>
      </w:divBdr>
    </w:div>
    <w:div w:id="1177040531">
      <w:bodyDiv w:val="1"/>
      <w:marLeft w:val="0"/>
      <w:marRight w:val="0"/>
      <w:marTop w:val="0"/>
      <w:marBottom w:val="0"/>
      <w:divBdr>
        <w:top w:val="none" w:sz="0" w:space="0" w:color="auto"/>
        <w:left w:val="none" w:sz="0" w:space="0" w:color="auto"/>
        <w:bottom w:val="none" w:sz="0" w:space="0" w:color="auto"/>
        <w:right w:val="none" w:sz="0" w:space="0" w:color="auto"/>
      </w:divBdr>
    </w:div>
    <w:div w:id="1341392496">
      <w:bodyDiv w:val="1"/>
      <w:marLeft w:val="0"/>
      <w:marRight w:val="0"/>
      <w:marTop w:val="0"/>
      <w:marBottom w:val="0"/>
      <w:divBdr>
        <w:top w:val="none" w:sz="0" w:space="0" w:color="auto"/>
        <w:left w:val="none" w:sz="0" w:space="0" w:color="auto"/>
        <w:bottom w:val="none" w:sz="0" w:space="0" w:color="auto"/>
        <w:right w:val="none" w:sz="0" w:space="0" w:color="auto"/>
      </w:divBdr>
    </w:div>
    <w:div w:id="1428647779">
      <w:bodyDiv w:val="1"/>
      <w:marLeft w:val="0"/>
      <w:marRight w:val="0"/>
      <w:marTop w:val="0"/>
      <w:marBottom w:val="0"/>
      <w:divBdr>
        <w:top w:val="none" w:sz="0" w:space="0" w:color="auto"/>
        <w:left w:val="none" w:sz="0" w:space="0" w:color="auto"/>
        <w:bottom w:val="none" w:sz="0" w:space="0" w:color="auto"/>
        <w:right w:val="none" w:sz="0" w:space="0" w:color="auto"/>
      </w:divBdr>
    </w:div>
    <w:div w:id="1437797095">
      <w:bodyDiv w:val="1"/>
      <w:marLeft w:val="0"/>
      <w:marRight w:val="0"/>
      <w:marTop w:val="0"/>
      <w:marBottom w:val="0"/>
      <w:divBdr>
        <w:top w:val="none" w:sz="0" w:space="0" w:color="auto"/>
        <w:left w:val="none" w:sz="0" w:space="0" w:color="auto"/>
        <w:bottom w:val="none" w:sz="0" w:space="0" w:color="auto"/>
        <w:right w:val="none" w:sz="0" w:space="0" w:color="auto"/>
      </w:divBdr>
    </w:div>
    <w:div w:id="1776438281">
      <w:bodyDiv w:val="1"/>
      <w:marLeft w:val="0"/>
      <w:marRight w:val="0"/>
      <w:marTop w:val="0"/>
      <w:marBottom w:val="0"/>
      <w:divBdr>
        <w:top w:val="none" w:sz="0" w:space="0" w:color="auto"/>
        <w:left w:val="none" w:sz="0" w:space="0" w:color="auto"/>
        <w:bottom w:val="none" w:sz="0" w:space="0" w:color="auto"/>
        <w:right w:val="none" w:sz="0" w:space="0" w:color="auto"/>
      </w:divBdr>
    </w:div>
    <w:div w:id="20628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4328C-BE3D-4B79-8BB2-0C582ABD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2853</Words>
  <Characters>15695</Characters>
  <Application>Microsoft Office Word</Application>
  <DocSecurity>4</DocSecurity>
  <Lines>130</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Adam</dc:creator>
  <cp:lastModifiedBy>Florence Legein</cp:lastModifiedBy>
  <cp:revision>2</cp:revision>
  <cp:lastPrinted>2015-11-19T12:58:00Z</cp:lastPrinted>
  <dcterms:created xsi:type="dcterms:W3CDTF">2015-11-24T16:43:00Z</dcterms:created>
  <dcterms:modified xsi:type="dcterms:W3CDTF">2015-11-24T16:43:00Z</dcterms:modified>
</cp:coreProperties>
</file>