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Oi" w:cs="Oi" w:eastAsia="Oi" w:hAnsi="Oi"/>
          <w:b w:val="1"/>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Motores con historia: Royal Enfield, presente en el SIMM 2025</w:t>
      </w:r>
    </w:p>
    <w:p w:rsidR="00000000" w:rsidDel="00000000" w:rsidP="00000000" w:rsidRDefault="00000000" w:rsidRPr="00000000" w14:paraId="00000003">
      <w:pPr>
        <w:spacing w:after="240" w:before="240" w:line="240" w:lineRule="auto"/>
        <w:jc w:val="center"/>
        <w:rPr>
          <w:b w:val="1"/>
          <w:sz w:val="32"/>
          <w:szCs w:val="32"/>
        </w:rPr>
      </w:pPr>
      <w:r w:rsidDel="00000000" w:rsidR="00000000" w:rsidRPr="00000000">
        <w:rPr>
          <w:rtl w:val="0"/>
        </w:rPr>
      </w:r>
    </w:p>
    <w:p w:rsidR="00000000" w:rsidDel="00000000" w:rsidP="00000000" w:rsidRDefault="00000000" w:rsidRPr="00000000" w14:paraId="00000004">
      <w:pPr>
        <w:widowControl w:val="0"/>
        <w:spacing w:after="240" w:before="240" w:line="240" w:lineRule="auto"/>
        <w:jc w:val="both"/>
        <w:rPr/>
      </w:pPr>
      <w:r w:rsidDel="00000000" w:rsidR="00000000" w:rsidRPr="00000000">
        <w:rPr>
          <w:rFonts w:ascii="Arial" w:cs="Arial" w:eastAsia="Arial" w:hAnsi="Arial"/>
          <w:b w:val="1"/>
          <w:sz w:val="22"/>
          <w:szCs w:val="22"/>
          <w:rtl w:val="0"/>
        </w:rPr>
        <w:t xml:space="preserve">Ciudad de México, </w:t>
      </w:r>
      <w:r w:rsidDel="00000000" w:rsidR="00000000" w:rsidRPr="00000000">
        <w:rPr>
          <w:b w:val="1"/>
          <w:highlight w:val="white"/>
          <w:rtl w:val="0"/>
        </w:rPr>
        <w:t xml:space="preserve">11</w:t>
      </w:r>
      <w:r w:rsidDel="00000000" w:rsidR="00000000" w:rsidRPr="00000000">
        <w:rPr>
          <w:rFonts w:ascii="Arial" w:cs="Arial" w:eastAsia="Arial" w:hAnsi="Arial"/>
          <w:b w:val="1"/>
          <w:sz w:val="22"/>
          <w:szCs w:val="22"/>
          <w:rtl w:val="0"/>
        </w:rPr>
        <w:t xml:space="preserve"> de septiembre de 2025.- </w:t>
      </w:r>
      <w:r w:rsidDel="00000000" w:rsidR="00000000" w:rsidRPr="00000000">
        <w:rPr>
          <w:rFonts w:ascii="Arial" w:cs="Arial" w:eastAsia="Arial" w:hAnsi="Arial"/>
          <w:sz w:val="22"/>
          <w:szCs w:val="22"/>
          <w:rtl w:val="0"/>
        </w:rPr>
        <w:t xml:space="preserve">Royal Enfield, la marca de motocicletas más antigua en producción continua desde 1901, confirma su participación en el Salón Internacional de la Motocicleta México (SIMM) 2025, el evento más importante de motociclismo en México y Centroamérica.</w:t>
      </w:r>
      <w:r w:rsidDel="00000000" w:rsidR="00000000" w:rsidRPr="00000000">
        <w:rPr>
          <w:rtl w:val="0"/>
        </w:rPr>
      </w:r>
    </w:p>
    <w:p w:rsidR="00000000" w:rsidDel="00000000" w:rsidP="00000000" w:rsidRDefault="00000000" w:rsidRPr="00000000" w14:paraId="00000005">
      <w:pPr>
        <w:widowControl w:val="0"/>
        <w:spacing w:after="240" w:before="240" w:line="240" w:lineRule="auto"/>
        <w:jc w:val="both"/>
        <w:rPr/>
      </w:pPr>
      <w:r w:rsidDel="00000000" w:rsidR="00000000" w:rsidRPr="00000000">
        <w:rPr>
          <w:rFonts w:ascii="Arial" w:cs="Arial" w:eastAsia="Arial" w:hAnsi="Arial"/>
          <w:sz w:val="22"/>
          <w:szCs w:val="22"/>
          <w:rtl w:val="0"/>
        </w:rPr>
        <w:t xml:space="preserve">Durante el evento, Royal Enfield presentará su portafolio</w:t>
      </w:r>
      <w:r w:rsidDel="00000000" w:rsidR="00000000" w:rsidRPr="00000000">
        <w:rPr>
          <w:rFonts w:ascii="Arial" w:cs="Arial" w:eastAsia="Arial" w:hAnsi="Arial"/>
          <w:sz w:val="22"/>
          <w:szCs w:val="22"/>
          <w:rtl w:val="0"/>
        </w:rPr>
        <w:t xml:space="preserve"> con enfoque en </w:t>
      </w:r>
      <w:r w:rsidDel="00000000" w:rsidR="00000000" w:rsidRPr="00000000">
        <w:rPr>
          <w:rtl w:val="0"/>
        </w:rPr>
        <w:t xml:space="preserve">sus </w:t>
      </w:r>
      <w:r w:rsidDel="00000000" w:rsidR="00000000" w:rsidRPr="00000000">
        <w:rPr>
          <w:rFonts w:ascii="Arial" w:cs="Arial" w:eastAsia="Arial" w:hAnsi="Arial"/>
          <w:sz w:val="22"/>
          <w:szCs w:val="22"/>
          <w:rtl w:val="0"/>
        </w:rPr>
        <w:t xml:space="preserve">modelos</w:t>
      </w:r>
      <w:r w:rsidDel="00000000" w:rsidR="00000000" w:rsidRPr="00000000">
        <w:rPr>
          <w:rFonts w:ascii="Arial" w:cs="Arial" w:eastAsia="Arial" w:hAnsi="Arial"/>
          <w:sz w:val="22"/>
          <w:szCs w:val="22"/>
          <w:rtl w:val="0"/>
        </w:rPr>
        <w:t xml:space="preserve"> m</w:t>
      </w:r>
      <w:r w:rsidDel="00000000" w:rsidR="00000000" w:rsidRPr="00000000">
        <w:rPr>
          <w:rtl w:val="0"/>
        </w:rPr>
        <w:t xml:space="preserve">ás recientes</w:t>
      </w:r>
      <w:r w:rsidDel="00000000" w:rsidR="00000000" w:rsidRPr="00000000">
        <w:rPr>
          <w:rFonts w:ascii="Arial" w:cs="Arial" w:eastAsia="Arial" w:hAnsi="Arial"/>
          <w:sz w:val="22"/>
          <w:szCs w:val="22"/>
          <w:rtl w:val="0"/>
        </w:rPr>
        <w:t xml:space="preserve"> de es</w:t>
      </w:r>
      <w:r w:rsidDel="00000000" w:rsidR="00000000" w:rsidRPr="00000000">
        <w:rPr>
          <w:rtl w:val="0"/>
        </w:rPr>
        <w:t xml:space="preserve">te año, la </w:t>
      </w:r>
      <w:r w:rsidDel="00000000" w:rsidR="00000000" w:rsidRPr="00000000">
        <w:rPr>
          <w:rFonts w:ascii="Arial" w:cs="Arial" w:eastAsia="Arial" w:hAnsi="Arial"/>
          <w:sz w:val="22"/>
          <w:szCs w:val="22"/>
          <w:rtl w:val="0"/>
        </w:rPr>
        <w:t xml:space="preserve">Bear 650</w:t>
      </w:r>
      <w:r w:rsidDel="00000000" w:rsidR="00000000" w:rsidRPr="00000000">
        <w:rPr>
          <w:rtl w:val="0"/>
        </w:rPr>
        <w:t xml:space="preserve"> y la</w:t>
      </w:r>
      <w:r w:rsidDel="00000000" w:rsidR="00000000" w:rsidRPr="00000000">
        <w:rPr>
          <w:rFonts w:ascii="Arial" w:cs="Arial" w:eastAsia="Arial" w:hAnsi="Arial"/>
          <w:sz w:val="22"/>
          <w:szCs w:val="22"/>
          <w:rtl w:val="0"/>
        </w:rPr>
        <w:t xml:space="preserve"> GRR 450. También ofrecerá pruebas de manejo, activaciones especiales en piso de exhibición y ofertas</w:t>
      </w:r>
      <w:r w:rsidDel="00000000" w:rsidR="00000000" w:rsidRPr="00000000">
        <w:rPr>
          <w:rtl w:val="0"/>
        </w:rPr>
        <w:t xml:space="preserve"> </w:t>
      </w:r>
      <w:r w:rsidDel="00000000" w:rsidR="00000000" w:rsidRPr="00000000">
        <w:rPr>
          <w:rFonts w:ascii="Arial" w:cs="Arial" w:eastAsia="Arial" w:hAnsi="Arial"/>
          <w:sz w:val="22"/>
          <w:szCs w:val="22"/>
          <w:rtl w:val="0"/>
        </w:rPr>
        <w:t xml:space="preserve">exclusiv</w:t>
      </w:r>
      <w:r w:rsidDel="00000000" w:rsidR="00000000" w:rsidRPr="00000000">
        <w:rPr>
          <w:rtl w:val="0"/>
        </w:rPr>
        <w:t xml:space="preserve">a</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rtl w:val="0"/>
        </w:rPr>
        <w:t xml:space="preserve"> para quienes adquieran una motocicleta durante los días de la expo.</w:t>
      </w:r>
      <w:r w:rsidDel="00000000" w:rsidR="00000000" w:rsidRPr="00000000">
        <w:rPr>
          <w:rtl w:val="0"/>
        </w:rPr>
      </w:r>
    </w:p>
    <w:p w:rsidR="00000000" w:rsidDel="00000000" w:rsidP="00000000" w:rsidRDefault="00000000" w:rsidRPr="00000000" w14:paraId="00000006">
      <w:pPr>
        <w:widowControl w:val="0"/>
        <w:spacing w:after="240" w:before="240" w:line="240" w:lineRule="auto"/>
        <w:jc w:val="both"/>
        <w:rPr/>
      </w:pPr>
      <w:r w:rsidDel="00000000" w:rsidR="00000000" w:rsidRPr="00000000">
        <w:rPr>
          <w:rFonts w:ascii="Arial" w:cs="Arial" w:eastAsia="Arial" w:hAnsi="Arial"/>
          <w:sz w:val="22"/>
          <w:szCs w:val="22"/>
          <w:rtl w:val="0"/>
        </w:rPr>
        <w:t xml:space="preserve">La presencia en el SIMM refuerza el compromiso de la marca con el mercado mexicano y su estrategia de expansión en Latinoamérica, al posicionar el Motociclismo Puro como una experiencia de estilo, libertad y conexión directa entre motociclista y máquina.</w:t>
      </w:r>
      <w:r w:rsidDel="00000000" w:rsidR="00000000" w:rsidRPr="00000000">
        <w:rPr>
          <w:rtl w:val="0"/>
        </w:rPr>
      </w:r>
    </w:p>
    <w:p w:rsidR="00000000" w:rsidDel="00000000" w:rsidP="00000000" w:rsidRDefault="00000000" w:rsidRPr="00000000" w14:paraId="00000007">
      <w:pPr>
        <w:widowControl w:val="0"/>
        <w:spacing w:after="240" w:before="240" w:line="240" w:lineRule="auto"/>
        <w:jc w:val="both"/>
        <w:rPr/>
      </w:pPr>
      <w:r w:rsidDel="00000000" w:rsidR="00000000" w:rsidRPr="00000000">
        <w:rPr>
          <w:rFonts w:ascii="Arial" w:cs="Arial" w:eastAsia="Arial" w:hAnsi="Arial"/>
          <w:sz w:val="22"/>
          <w:szCs w:val="22"/>
          <w:rtl w:val="0"/>
        </w:rPr>
        <w:t xml:space="preserve">Con más de 120 años de historia, Royal Enfield continúa consolidando su legado con una propuesta diferenciada en el segmento de cilindrada media. Su diseño clásico, ingeniería confiable y enfoque accesible la han convertido en una referencia cultural y técnica en todo el mundo.</w:t>
      </w:r>
      <w:r w:rsidDel="00000000" w:rsidR="00000000" w:rsidRPr="00000000">
        <w:rPr>
          <w:rtl w:val="0"/>
        </w:rPr>
      </w:r>
    </w:p>
    <w:p w:rsidR="00000000" w:rsidDel="00000000" w:rsidP="00000000" w:rsidRDefault="00000000" w:rsidRPr="00000000" w14:paraId="00000008">
      <w:pPr>
        <w:widowControl w:val="0"/>
        <w:spacing w:after="240" w:before="240" w:line="240" w:lineRule="auto"/>
        <w:jc w:val="both"/>
        <w:rPr/>
      </w:pPr>
      <w:r w:rsidDel="00000000" w:rsidR="00000000" w:rsidRPr="00000000">
        <w:rPr>
          <w:rtl w:val="0"/>
        </w:rPr>
        <w:t xml:space="preserve">Además, los visitantes podrán descubrir motocicletas especialmente personalizadas, varias de ellas equipadas con accesorios originales de la línea</w:t>
      </w:r>
      <w:r w:rsidDel="00000000" w:rsidR="00000000" w:rsidRPr="00000000">
        <w:rPr>
          <w:i w:val="1"/>
          <w:rtl w:val="0"/>
        </w:rPr>
        <w:t xml:space="preserve"> </w:t>
      </w:r>
      <w:hyperlink r:id="rId7">
        <w:r w:rsidDel="00000000" w:rsidR="00000000" w:rsidRPr="00000000">
          <w:rPr>
            <w:i w:val="1"/>
            <w:color w:val="1155cc"/>
            <w:u w:val="single"/>
            <w:rtl w:val="0"/>
          </w:rPr>
          <w:t xml:space="preserve">Genuine Motorcycle Accessories</w:t>
        </w:r>
      </w:hyperlink>
      <w:r w:rsidDel="00000000" w:rsidR="00000000" w:rsidRPr="00000000">
        <w:rPr>
          <w:rtl w:val="0"/>
        </w:rPr>
        <w:t xml:space="preserve"> (GMA), que demuestran todo lo que se puede crear con cada modelo.</w:t>
      </w:r>
      <w:r w:rsidDel="00000000" w:rsidR="00000000" w:rsidRPr="00000000">
        <w:rPr>
          <w:rtl w:val="0"/>
        </w:rPr>
      </w:r>
    </w:p>
    <w:p w:rsidR="00000000" w:rsidDel="00000000" w:rsidP="00000000" w:rsidRDefault="00000000" w:rsidRPr="00000000" w14:paraId="00000009">
      <w:pPr>
        <w:widowControl w:val="0"/>
        <w:spacing w:after="240" w:before="240" w:lin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Cada una de estas piezas únicas contará una historia propia y mostrará cómo el espíritu de la marca puede adaptarse al estilo de cada rider. Es una oportunidad para inspirarse, imaginar su propia moto y entender por qué una Royal Enfield no sólo se conduce: se vive.</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sz w:val="16"/>
          <w:szCs w:val="16"/>
        </w:rPr>
      </w:pPr>
      <w:r w:rsidDel="00000000" w:rsidR="00000000" w:rsidRPr="00000000">
        <w:rPr>
          <w:b w:val="1"/>
          <w:sz w:val="16"/>
          <w:szCs w:val="16"/>
          <w:rtl w:val="0"/>
        </w:rPr>
        <w:t xml:space="preserve">Acerca de Royal Enfield:</w:t>
      </w:r>
      <w:r w:rsidDel="00000000" w:rsidR="00000000" w:rsidRPr="00000000">
        <w:rPr>
          <w:sz w:val="16"/>
          <w:szCs w:val="16"/>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16"/>
          <w:szCs w:val="16"/>
        </w:rPr>
      </w:pPr>
      <w:r w:rsidDel="00000000" w:rsidR="00000000" w:rsidRPr="00000000">
        <w:rPr>
          <w:sz w:val="16"/>
          <w:szCs w:val="16"/>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16"/>
          <w:szCs w:val="16"/>
        </w:rPr>
      </w:pPr>
      <w:r w:rsidDel="00000000" w:rsidR="00000000" w:rsidRPr="00000000">
        <w:rPr>
          <w:sz w:val="16"/>
          <w:szCs w:val="16"/>
          <w:rtl w:val="0"/>
        </w:rPr>
        <w:t xml:space="preserve">Royal Enfield ha ampliado su portafolio en México con modelos destacados como la Bear 650, Classic 650, GRR 450, Hunter 350, Meteor 350, Super Meteor 650, Interceptor 650, Continental GT 650, Shotgun 650, el nuevo turismo de aventuras Himalayan, y los icónicos Bullet 350, Classic 350.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sz w:val="16"/>
          <w:szCs w:val="16"/>
        </w:rPr>
      </w:pPr>
      <w:r w:rsidDel="00000000" w:rsidR="00000000" w:rsidRPr="00000000">
        <w:rPr>
          <w:sz w:val="16"/>
          <w:szCs w:val="16"/>
          <w:rtl w:val="0"/>
        </w:rPr>
        <w:t xml:space="preserve">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80" w:firstLine="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8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20" w:firstLine="0"/>
        <w:jc w:val="both"/>
        <w:rPr>
          <w:sz w:val="18"/>
          <w:szCs w:val="18"/>
        </w:rPr>
      </w:pPr>
      <w:r w:rsidDel="00000000" w:rsidR="00000000" w:rsidRPr="00000000">
        <w:rPr>
          <w:b w:val="1"/>
          <w:sz w:val="18"/>
          <w:szCs w:val="18"/>
          <w:rtl w:val="0"/>
        </w:rPr>
        <w:t xml:space="preserve">Contacto de prensa:</w:t>
      </w:r>
      <w:r w:rsidDel="00000000" w:rsidR="00000000" w:rsidRPr="00000000">
        <w:rPr>
          <w:sz w:val="18"/>
          <w:szCs w:val="18"/>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20" w:firstLine="0"/>
        <w:jc w:val="both"/>
        <w:rPr>
          <w:sz w:val="18"/>
          <w:szCs w:val="18"/>
        </w:rPr>
      </w:pPr>
      <w:r w:rsidDel="00000000" w:rsidR="00000000" w:rsidRPr="00000000">
        <w:rPr>
          <w:sz w:val="18"/>
          <w:szCs w:val="18"/>
          <w:rtl w:val="0"/>
        </w:rPr>
        <w:t xml:space="preserve">Marco Polo Zúñiga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20" w:firstLine="20"/>
        <w:jc w:val="both"/>
        <w:rPr>
          <w:sz w:val="18"/>
          <w:szCs w:val="18"/>
        </w:rPr>
      </w:pPr>
      <w:r w:rsidDel="00000000" w:rsidR="00000000" w:rsidRPr="00000000">
        <w:rPr>
          <w:sz w:val="18"/>
          <w:szCs w:val="18"/>
          <w:rtl w:val="0"/>
        </w:rPr>
        <w:t xml:space="preserve">PR | Another Company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20" w:firstLine="20"/>
        <w:jc w:val="both"/>
        <w:rPr>
          <w:sz w:val="18"/>
          <w:szCs w:val="18"/>
        </w:rPr>
      </w:pPr>
      <w:r w:rsidDel="00000000" w:rsidR="00000000" w:rsidRPr="00000000">
        <w:rPr>
          <w:sz w:val="18"/>
          <w:szCs w:val="18"/>
          <w:rtl w:val="0"/>
        </w:rPr>
        <w:t xml:space="preserve">Cel. 55 5100 1814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20" w:firstLine="20"/>
        <w:jc w:val="both"/>
        <w:rPr>
          <w:sz w:val="18"/>
          <w:szCs w:val="18"/>
        </w:rPr>
      </w:pPr>
      <w:r w:rsidDel="00000000" w:rsidR="00000000" w:rsidRPr="00000000">
        <w:rPr>
          <w:sz w:val="18"/>
          <w:szCs w:val="18"/>
          <w:rtl w:val="0"/>
        </w:rPr>
        <w:t xml:space="preserve">E-mail: </w:t>
      </w:r>
      <w:r w:rsidDel="00000000" w:rsidR="00000000" w:rsidRPr="00000000">
        <w:rPr>
          <w:color w:val="467886"/>
          <w:sz w:val="18"/>
          <w:szCs w:val="18"/>
          <w:u w:val="single"/>
          <w:rtl w:val="0"/>
        </w:rPr>
        <w:t xml:space="preserve">marco.zuniga@another.co</w:t>
      </w:r>
      <w:r w:rsidDel="00000000" w:rsidR="00000000" w:rsidRPr="00000000">
        <w:rPr>
          <w:sz w:val="18"/>
          <w:szCs w:val="18"/>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8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6">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7">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8">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9">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left="-90" w:firstLine="0"/>
        <w:jc w:val="both"/>
        <w:rPr>
          <w:rFonts w:ascii="Oi" w:cs="Oi" w:eastAsia="Oi" w:hAnsi="Oi"/>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i">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-1162047</wp:posOffset>
          </wp:positionH>
          <wp:positionV relativeFrom="paragraph">
            <wp:posOffset>-342898</wp:posOffset>
          </wp:positionV>
          <wp:extent cx="8066205" cy="823913"/>
          <wp:effectExtent b="0" l="0" r="0" t="0"/>
          <wp:wrapNone/>
          <wp:docPr id="2" name="image1.png"/>
          <a:graphic>
            <a:graphicData uri="http://schemas.openxmlformats.org/drawingml/2006/picture">
              <pic:pic>
                <pic:nvPicPr>
                  <pic:cNvPr id="0" name="image1.png"/>
                  <pic:cNvPicPr preferRelativeResize="0"/>
                </pic:nvPicPr>
                <pic:blipFill>
                  <a:blip r:embed="rId1"/>
                  <a:srcRect b="-12643" l="0" r="0" t="12643"/>
                  <a:stretch>
                    <a:fillRect/>
                  </a:stretch>
                </pic:blipFill>
                <pic:spPr>
                  <a:xfrm>
                    <a:off x="0" y="0"/>
                    <a:ext cx="8066205" cy="823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normaltextrun" w:customStyle="1">
    <w:name w:val="normaltextrun"/>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eop" w:customStyle="1">
    <w:name w:val="eop"/>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Hyperlink">
    <w:name w:val="Hyperlink"/>
    <w:basedOn w:val="Fuentedeprrafopredeter"/>
    <w:uiPriority w:val="99"/>
    <w:unhideWhenUsed w:val="1"/>
    <w:rsid w:val="22202F8F"/>
    <w:rPr>
      <w:color w:val="0000ff"/>
      <w:u w:val="single"/>
    </w:rPr>
  </w:style>
  <w:style w:type="paragraph" w:styleId="ListParagraph">
    <w:name w:val="List Paragraph"/>
    <w:basedOn w:val="Normal"/>
    <w:uiPriority w:val="34"/>
    <w:qFormat w:val="1"/>
    <w:rsid w:val="29C3C12C"/>
    <w:pPr>
      <w:spacing/>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yalenfield.com/mx/es/gm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9QdtnRuGb2zNjOPvKIV1/wIg==">CgMxLjA4AHIhMXFZMUxmanVxSS1wUlo1akg0ZjVBOTZfaURkVDhPa09n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2025-04-02T17:30:00.0000000Z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