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1C4FC" w14:textId="77777777" w:rsidR="003503C5" w:rsidRPr="0030767F" w:rsidRDefault="003503C5" w:rsidP="003503C5">
      <w:pPr>
        <w:spacing w:line="360" w:lineRule="auto"/>
        <w:rPr>
          <w:rFonts w:ascii="Arial" w:hAnsi="Arial" w:cs="Arial"/>
          <w:b/>
          <w:bCs/>
          <w:sz w:val="30"/>
          <w:szCs w:val="30"/>
          <w:lang w:val="it-IT"/>
        </w:rPr>
      </w:pPr>
      <w:r>
        <w:rPr>
          <w:rFonts w:ascii="Arial" w:hAnsi="Arial" w:cs="Arial"/>
          <w:b/>
          <w:bCs/>
          <w:sz w:val="30"/>
          <w:szCs w:val="30"/>
          <w:lang w:val="it-IT"/>
        </w:rPr>
        <w:t xml:space="preserve">Panasonic festeggia un secolo di affidabilità </w:t>
      </w:r>
    </w:p>
    <w:p w14:paraId="51AEC180" w14:textId="77777777" w:rsidR="003503C5" w:rsidRPr="0030767F" w:rsidRDefault="003503C5" w:rsidP="003503C5">
      <w:pPr>
        <w:spacing w:line="360" w:lineRule="auto"/>
        <w:rPr>
          <w:rFonts w:ascii="Arial" w:hAnsi="Arial" w:cs="Arial"/>
          <w:b/>
          <w:bCs/>
          <w:sz w:val="20"/>
          <w:szCs w:val="20"/>
          <w:lang w:val="it-IT"/>
        </w:rPr>
      </w:pPr>
    </w:p>
    <w:p w14:paraId="3842300E" w14:textId="0DE2C2CA" w:rsidR="003503C5" w:rsidRPr="0030767F" w:rsidRDefault="003503C5" w:rsidP="003503C5">
      <w:pPr>
        <w:spacing w:line="360" w:lineRule="auto"/>
        <w:rPr>
          <w:rFonts w:ascii="Arial" w:hAnsi="Arial" w:cs="Arial"/>
          <w:b/>
          <w:bCs/>
          <w:sz w:val="20"/>
          <w:szCs w:val="20"/>
          <w:lang w:val="it-IT"/>
        </w:rPr>
      </w:pPr>
      <w:r>
        <w:rPr>
          <w:rFonts w:ascii="Arial" w:hAnsi="Arial" w:cs="Arial"/>
          <w:b/>
          <w:bCs/>
          <w:i/>
          <w:iCs/>
          <w:sz w:val="20"/>
          <w:szCs w:val="20"/>
          <w:lang w:val="it-IT"/>
        </w:rPr>
        <w:t xml:space="preserve">Zellik, </w:t>
      </w:r>
      <w:r w:rsidR="0030767F" w:rsidRPr="0030767F">
        <w:rPr>
          <w:rFonts w:ascii="Arial" w:hAnsi="Arial" w:cs="Arial"/>
          <w:b/>
          <w:bCs/>
          <w:i/>
          <w:iCs/>
          <w:sz w:val="20"/>
          <w:szCs w:val="20"/>
          <w:lang w:val="it-IT"/>
        </w:rPr>
        <w:t>1</w:t>
      </w:r>
      <w:r w:rsidR="007C026F">
        <w:rPr>
          <w:rFonts w:ascii="Arial" w:hAnsi="Arial" w:cs="Arial"/>
          <w:b/>
          <w:bCs/>
          <w:i/>
          <w:iCs/>
          <w:sz w:val="20"/>
          <w:szCs w:val="20"/>
          <w:lang w:val="it-IT"/>
        </w:rPr>
        <w:t>9</w:t>
      </w:r>
      <w:bookmarkStart w:id="0" w:name="_GoBack"/>
      <w:bookmarkEnd w:id="0"/>
      <w:r>
        <w:rPr>
          <w:rFonts w:ascii="Arial" w:hAnsi="Arial" w:cs="Arial"/>
          <w:b/>
          <w:bCs/>
          <w:i/>
          <w:iCs/>
          <w:sz w:val="20"/>
          <w:szCs w:val="20"/>
          <w:lang w:val="it-IT"/>
        </w:rPr>
        <w:t xml:space="preserve"> marzo 2018 </w:t>
      </w:r>
      <w:r>
        <w:rPr>
          <w:rFonts w:ascii="Arial" w:hAnsi="Arial" w:cs="Arial"/>
          <w:b/>
          <w:bCs/>
          <w:sz w:val="20"/>
          <w:szCs w:val="20"/>
          <w:lang w:val="it-IT"/>
        </w:rPr>
        <w:t>– Mercoledì 7 marzo Panasonic ha festeggiato il suo 100</w:t>
      </w:r>
      <w:r>
        <w:rPr>
          <w:rFonts w:ascii="Arial" w:hAnsi="Arial" w:cs="Arial"/>
          <w:b/>
          <w:bCs/>
          <w:sz w:val="20"/>
          <w:szCs w:val="20"/>
          <w:vertAlign w:val="superscript"/>
          <w:lang w:val="it-IT"/>
        </w:rPr>
        <w:t>°</w:t>
      </w:r>
      <w:r>
        <w:rPr>
          <w:rFonts w:ascii="Arial" w:hAnsi="Arial" w:cs="Arial"/>
          <w:b/>
          <w:bCs/>
          <w:sz w:val="20"/>
          <w:szCs w:val="20"/>
          <w:lang w:val="it-IT"/>
        </w:rPr>
        <w:t xml:space="preserve"> anniversario.</w:t>
      </w:r>
      <w:r>
        <w:rPr>
          <w:rFonts w:ascii="Arial" w:hAnsi="Arial" w:cs="Arial"/>
          <w:sz w:val="20"/>
          <w:szCs w:val="20"/>
          <w:lang w:val="it-IT"/>
        </w:rPr>
        <w:t xml:space="preserve"> </w:t>
      </w:r>
      <w:r>
        <w:rPr>
          <w:rFonts w:ascii="Arial" w:hAnsi="Arial" w:cs="Arial"/>
          <w:b/>
          <w:bCs/>
          <w:sz w:val="20"/>
          <w:szCs w:val="20"/>
          <w:lang w:val="it-IT"/>
        </w:rPr>
        <w:t xml:space="preserve">Dal 1918 il principale produttore di prodotti elettronici contribuisce a “a Better Life, a Better World” (Una vita migliore, un mondo migliore). In onore di questo anniversario, Panasonic </w:t>
      </w:r>
      <w:r w:rsidR="005B6ADD">
        <w:rPr>
          <w:rFonts w:ascii="Arial" w:hAnsi="Arial" w:cs="Arial"/>
          <w:b/>
          <w:bCs/>
          <w:sz w:val="20"/>
          <w:szCs w:val="20"/>
          <w:lang w:val="it-IT"/>
        </w:rPr>
        <w:t>Energy</w:t>
      </w:r>
      <w:r>
        <w:rPr>
          <w:rFonts w:ascii="Arial" w:hAnsi="Arial" w:cs="Arial"/>
          <w:b/>
          <w:bCs/>
          <w:sz w:val="20"/>
          <w:szCs w:val="20"/>
          <w:lang w:val="it-IT"/>
        </w:rPr>
        <w:t xml:space="preserve"> prosegue con il roll-out del nuovo design globale del suo battery pack, ponendo grande enfasi sui valori del brand: qualità, affidabilità e innovazione.</w:t>
      </w:r>
    </w:p>
    <w:p w14:paraId="5E3A59C8" w14:textId="77777777" w:rsidR="003503C5" w:rsidRPr="0030767F" w:rsidRDefault="003503C5" w:rsidP="003503C5">
      <w:pPr>
        <w:spacing w:line="360" w:lineRule="auto"/>
        <w:rPr>
          <w:rFonts w:ascii="Arial" w:hAnsi="Arial" w:cs="Arial"/>
          <w:b/>
          <w:bCs/>
          <w:sz w:val="20"/>
          <w:szCs w:val="20"/>
          <w:lang w:val="it-IT"/>
        </w:rPr>
      </w:pPr>
    </w:p>
    <w:p w14:paraId="7F933F8B" w14:textId="77777777" w:rsidR="003503C5" w:rsidRPr="0030767F" w:rsidRDefault="003503C5" w:rsidP="003503C5">
      <w:pPr>
        <w:spacing w:line="360" w:lineRule="auto"/>
        <w:rPr>
          <w:rFonts w:ascii="Arial" w:hAnsi="Arial" w:cs="Arial"/>
          <w:bCs/>
          <w:sz w:val="20"/>
          <w:szCs w:val="20"/>
          <w:lang w:val="it-IT"/>
        </w:rPr>
      </w:pPr>
      <w:r>
        <w:rPr>
          <w:rFonts w:ascii="Arial" w:hAnsi="Arial" w:cs="Arial"/>
          <w:sz w:val="20"/>
          <w:szCs w:val="20"/>
          <w:lang w:val="it-IT"/>
        </w:rPr>
        <w:t>Le batterie Panasonic vengono prodotte in 19 stabilimenti dislocati in 13 paesi di tutto il mondo. Da quando è stata fondata nel 1918, l’azienda ha venduto più di 210 miliardi di batterie Panasonic in 120 paesi, pari ad una distanza di 10.500.000 km o a 13 volte la distanza dalla luna e ritorno. Dopo 100 anni di innovazione, Panasonic aspira a proseguire il proprio contributo all’evoluzione della società sviluppando e migliorando batterie di alta qualità.</w:t>
      </w:r>
    </w:p>
    <w:p w14:paraId="4EF9BB4B" w14:textId="77777777" w:rsidR="003503C5" w:rsidRPr="0030767F" w:rsidRDefault="003503C5" w:rsidP="003503C5">
      <w:pPr>
        <w:spacing w:line="360" w:lineRule="auto"/>
        <w:rPr>
          <w:rFonts w:ascii="Arial" w:hAnsi="Arial" w:cs="Arial"/>
          <w:bCs/>
          <w:sz w:val="20"/>
          <w:szCs w:val="20"/>
          <w:lang w:val="it-IT"/>
        </w:rPr>
      </w:pPr>
    </w:p>
    <w:p w14:paraId="5D931991" w14:textId="77777777" w:rsidR="003503C5" w:rsidRPr="0030767F" w:rsidRDefault="003503C5" w:rsidP="003503C5">
      <w:pPr>
        <w:spacing w:line="360" w:lineRule="auto"/>
        <w:rPr>
          <w:rFonts w:ascii="Arial" w:hAnsi="Arial" w:cs="Arial"/>
          <w:b/>
          <w:bCs/>
          <w:sz w:val="20"/>
          <w:szCs w:val="20"/>
          <w:lang w:val="it-IT"/>
        </w:rPr>
      </w:pPr>
      <w:r>
        <w:rPr>
          <w:rFonts w:ascii="Arial" w:hAnsi="Arial" w:cs="Arial"/>
          <w:b/>
          <w:bCs/>
          <w:sz w:val="20"/>
          <w:szCs w:val="20"/>
          <w:lang w:val="it-IT"/>
        </w:rPr>
        <w:t>Nuovo design globale</w:t>
      </w:r>
    </w:p>
    <w:p w14:paraId="6F48AA09" w14:textId="6AB243EE" w:rsidR="003503C5" w:rsidRPr="0030767F" w:rsidRDefault="003503C5" w:rsidP="003503C5">
      <w:pPr>
        <w:spacing w:line="360" w:lineRule="auto"/>
        <w:rPr>
          <w:rFonts w:ascii="Arial" w:hAnsi="Arial" w:cs="Arial"/>
          <w:bCs/>
          <w:sz w:val="20"/>
          <w:szCs w:val="20"/>
          <w:lang w:val="it-IT"/>
        </w:rPr>
      </w:pPr>
      <w:r>
        <w:rPr>
          <w:rFonts w:ascii="Arial" w:hAnsi="Arial"/>
          <w:sz w:val="20"/>
          <w:szCs w:val="20"/>
          <w:lang w:val="it-IT"/>
        </w:rPr>
        <w:t xml:space="preserve">In seguito al lancio del nuovo battery pack dal design globale e allo stato dell’arte avvenuto lo scorso marzo, Panasonic </w:t>
      </w:r>
      <w:r w:rsidR="005B6ADD">
        <w:rPr>
          <w:rFonts w:ascii="Arial" w:hAnsi="Arial"/>
          <w:sz w:val="20"/>
          <w:szCs w:val="20"/>
          <w:lang w:val="it-IT"/>
        </w:rPr>
        <w:t>Energy</w:t>
      </w:r>
      <w:r>
        <w:rPr>
          <w:rFonts w:ascii="Arial" w:hAnsi="Arial"/>
          <w:sz w:val="20"/>
          <w:szCs w:val="20"/>
          <w:lang w:val="it-IT"/>
        </w:rPr>
        <w:t xml:space="preserve"> ha in progetto di riprogettare la propria gamma di batterie di </w:t>
      </w:r>
      <w:hyperlink r:id="rId7" w:history="1">
        <w:r>
          <w:rPr>
            <w:rStyle w:val="Hyperlink"/>
            <w:rFonts w:ascii="Arial" w:hAnsi="Arial" w:cs="Arial"/>
            <w:color w:val="auto"/>
            <w:sz w:val="20"/>
            <w:szCs w:val="20"/>
            <w:lang w:val="it-IT"/>
          </w:rPr>
          <w:t>Specialità</w:t>
        </w:r>
      </w:hyperlink>
      <w:r>
        <w:rPr>
          <w:rFonts w:ascii="Arial" w:hAnsi="Arial"/>
          <w:sz w:val="20"/>
          <w:szCs w:val="20"/>
          <w:lang w:val="it-IT"/>
        </w:rPr>
        <w:t xml:space="preserve">, </w:t>
      </w:r>
      <w:hyperlink r:id="rId8" w:history="1">
        <w:r>
          <w:rPr>
            <w:rStyle w:val="Hyperlink"/>
            <w:rFonts w:ascii="Arial" w:hAnsi="Arial" w:cs="Arial"/>
            <w:color w:val="auto"/>
            <w:sz w:val="20"/>
            <w:szCs w:val="20"/>
            <w:lang w:val="it-IT"/>
          </w:rPr>
          <w:t>allo Zinco</w:t>
        </w:r>
      </w:hyperlink>
      <w:r>
        <w:rPr>
          <w:rFonts w:ascii="Arial" w:hAnsi="Arial"/>
          <w:sz w:val="20"/>
          <w:szCs w:val="20"/>
          <w:lang w:val="it-IT"/>
        </w:rPr>
        <w:t xml:space="preserve"> e </w:t>
      </w:r>
      <w:hyperlink r:id="rId9" w:history="1">
        <w:r>
          <w:rPr>
            <w:rStyle w:val="Hyperlink"/>
            <w:rFonts w:ascii="Arial" w:hAnsi="Arial" w:cs="Arial"/>
            <w:color w:val="auto"/>
            <w:sz w:val="20"/>
            <w:szCs w:val="20"/>
            <w:lang w:val="it-IT"/>
          </w:rPr>
          <w:t>Ricaricabili</w:t>
        </w:r>
      </w:hyperlink>
      <w:r>
        <w:rPr>
          <w:rFonts w:ascii="Arial" w:hAnsi="Arial"/>
          <w:sz w:val="20"/>
          <w:szCs w:val="20"/>
          <w:lang w:val="it-IT"/>
        </w:rPr>
        <w:t xml:space="preserve"> così da informare meglio il cliente. Il nuovo packaging vanta un minor numero di problemi, vi è una chiara distinzione cromatica tra i diversi tipi e maggiore coerenza nella comunicazione. Vengono inoltre utilizzati simboli standardizzati per indicare in quali elettrodomestici possono essere utilizzate le batterie e nelle confezioni di batterie a bottone è stato aggiunto un codice di riferimento. Panasonic ha inoltre inserito una rappresentazione visiva del sole che vuole rendere l’idea del valore di innovazione del brand e porre l’accento sul futuro dell’energia.</w:t>
      </w:r>
    </w:p>
    <w:p w14:paraId="51B01DB8" w14:textId="77777777" w:rsidR="003503C5" w:rsidRPr="0030767F" w:rsidRDefault="003503C5" w:rsidP="003503C5">
      <w:pPr>
        <w:spacing w:line="360" w:lineRule="auto"/>
        <w:rPr>
          <w:rFonts w:ascii="Arial" w:hAnsi="Arial" w:cs="Arial"/>
          <w:bCs/>
          <w:sz w:val="20"/>
          <w:szCs w:val="20"/>
          <w:lang w:val="it-IT"/>
        </w:rPr>
      </w:pPr>
    </w:p>
    <w:p w14:paraId="6C70FED2" w14:textId="77777777" w:rsidR="003503C5" w:rsidRPr="0030767F" w:rsidRDefault="003503C5" w:rsidP="003503C5">
      <w:pPr>
        <w:spacing w:line="360" w:lineRule="auto"/>
        <w:rPr>
          <w:rFonts w:ascii="Arial" w:hAnsi="Arial" w:cs="Arial"/>
          <w:b/>
          <w:bCs/>
          <w:sz w:val="20"/>
          <w:szCs w:val="20"/>
          <w:lang w:val="it-IT"/>
        </w:rPr>
      </w:pPr>
      <w:r>
        <w:rPr>
          <w:rFonts w:ascii="Arial" w:hAnsi="Arial" w:cs="Arial"/>
          <w:b/>
          <w:bCs/>
          <w:sz w:val="20"/>
          <w:szCs w:val="20"/>
          <w:lang w:val="it-IT"/>
        </w:rPr>
        <w:t>100 anni di innovazione</w:t>
      </w:r>
    </w:p>
    <w:p w14:paraId="45ECBC78" w14:textId="0EDD5DB7" w:rsidR="003503C5" w:rsidRPr="0030767F" w:rsidRDefault="003503C5" w:rsidP="003503C5">
      <w:pPr>
        <w:spacing w:line="360" w:lineRule="auto"/>
        <w:rPr>
          <w:rFonts w:ascii="Arial" w:hAnsi="Arial" w:cs="Arial"/>
          <w:bCs/>
          <w:sz w:val="20"/>
          <w:szCs w:val="20"/>
          <w:lang w:val="it-IT"/>
        </w:rPr>
      </w:pPr>
      <w:r>
        <w:rPr>
          <w:rFonts w:ascii="Arial" w:hAnsi="Arial"/>
          <w:sz w:val="20"/>
          <w:szCs w:val="20"/>
          <w:lang w:val="it-IT"/>
        </w:rPr>
        <w:t xml:space="preserve">Panasonic è stata fondata in Giappone nel 1918 da Konosuke Matsushita, che ha aperto </w:t>
      </w:r>
      <w:r w:rsidR="00EA24B1">
        <w:rPr>
          <w:rFonts w:ascii="Arial" w:hAnsi="Arial"/>
          <w:sz w:val="20"/>
          <w:szCs w:val="20"/>
          <w:lang w:val="it-IT"/>
        </w:rPr>
        <w:t xml:space="preserve">la strada verso l’innovazione. </w:t>
      </w:r>
      <w:r w:rsidR="00EA24B1">
        <w:rPr>
          <w:rStyle w:val="tgc"/>
          <w:rFonts w:ascii="Arial" w:hAnsi="Arial" w:cs="Arial"/>
          <w:bCs/>
          <w:color w:val="222222"/>
          <w:sz w:val="20"/>
          <w:szCs w:val="20"/>
          <w:lang w:val="it-IT"/>
        </w:rPr>
        <w:t>Proprio lui</w:t>
      </w:r>
      <w:r w:rsidR="00EA24B1">
        <w:rPr>
          <w:rFonts w:ascii="Arial" w:hAnsi="Arial"/>
          <w:sz w:val="20"/>
          <w:szCs w:val="20"/>
          <w:lang w:val="it-IT"/>
        </w:rPr>
        <w:t xml:space="preserve"> è stato</w:t>
      </w:r>
      <w:r>
        <w:rPr>
          <w:rFonts w:ascii="Arial" w:hAnsi="Arial"/>
          <w:sz w:val="20"/>
          <w:szCs w:val="20"/>
          <w:lang w:val="it-IT"/>
        </w:rPr>
        <w:t xml:space="preserve"> a lanciare la prima lampada a batterie della società nel 1923, a cui è seguito lo sviluppo delle prime batterie a secco. Nel 1979 Matsushita ha fondato la sua filiale oggi nota come “</w:t>
      </w:r>
      <w:r>
        <w:rPr>
          <w:rFonts w:ascii="Arial" w:hAnsi="Arial"/>
          <w:b/>
          <w:bCs/>
          <w:sz w:val="20"/>
          <w:szCs w:val="20"/>
          <w:lang w:val="it-IT"/>
        </w:rPr>
        <w:t xml:space="preserve">Panasonic </w:t>
      </w:r>
      <w:r w:rsidR="005B6ADD">
        <w:rPr>
          <w:rFonts w:ascii="Arial" w:hAnsi="Arial"/>
          <w:b/>
          <w:bCs/>
          <w:sz w:val="20"/>
          <w:szCs w:val="20"/>
          <w:lang w:val="it-IT"/>
        </w:rPr>
        <w:t>Energy</w:t>
      </w:r>
      <w:r>
        <w:rPr>
          <w:rFonts w:ascii="Arial" w:hAnsi="Arial"/>
          <w:sz w:val="20"/>
          <w:szCs w:val="20"/>
          <w:lang w:val="it-IT"/>
        </w:rPr>
        <w:t xml:space="preserve">” affinché diventasse la più importante azienda produttrice di batterie al mondo. Da allora Panasonic ha continuato a sfidare le proprie possibilità ridimensionando e diversificando le attrezzature di produzione, arrivando alla realizzazione della </w:t>
      </w:r>
      <w:hyperlink r:id="rId10" w:history="1">
        <w:r>
          <w:rPr>
            <w:rStyle w:val="Hyperlink"/>
            <w:rFonts w:ascii="Arial" w:hAnsi="Arial" w:cs="Arial"/>
            <w:color w:val="auto"/>
            <w:sz w:val="20"/>
            <w:szCs w:val="20"/>
            <w:lang w:val="it-IT"/>
          </w:rPr>
          <w:t>batteria sostenibile eneloop</w:t>
        </w:r>
      </w:hyperlink>
      <w:r>
        <w:rPr>
          <w:rFonts w:ascii="Arial" w:hAnsi="Arial"/>
          <w:sz w:val="20"/>
          <w:szCs w:val="20"/>
          <w:lang w:val="it-IT"/>
        </w:rPr>
        <w:t xml:space="preserve"> nel 2005 e alla gamma di batterie alcaline </w:t>
      </w:r>
      <w:hyperlink r:id="rId11" w:history="1">
        <w:r>
          <w:rPr>
            <w:rStyle w:val="Hyperlink"/>
            <w:rFonts w:ascii="Arial" w:hAnsi="Arial" w:cs="Arial"/>
            <w:color w:val="auto"/>
            <w:sz w:val="20"/>
            <w:szCs w:val="20"/>
            <w:lang w:val="it-IT"/>
          </w:rPr>
          <w:t>EVOLTA</w:t>
        </w:r>
      </w:hyperlink>
      <w:r>
        <w:rPr>
          <w:rFonts w:ascii="Arial" w:hAnsi="Arial"/>
          <w:sz w:val="20"/>
          <w:szCs w:val="20"/>
          <w:lang w:val="it-IT"/>
        </w:rPr>
        <w:t xml:space="preserve"> nel 2008. Entro il 2018 Panasonic verrà considerata a livello globale come la principale azienda produttrice di batterie destinate ai settori dell’elettronica di consumo, degli elettrodomestici, dell’automotive e delle soluzioni B2B. </w:t>
      </w:r>
    </w:p>
    <w:p w14:paraId="26071CF0" w14:textId="77777777" w:rsidR="003503C5" w:rsidRPr="0030767F" w:rsidRDefault="003503C5" w:rsidP="003503C5">
      <w:pPr>
        <w:spacing w:line="360" w:lineRule="auto"/>
        <w:rPr>
          <w:rFonts w:ascii="Arial" w:hAnsi="Arial" w:cs="Arial"/>
          <w:bCs/>
          <w:sz w:val="20"/>
          <w:szCs w:val="20"/>
          <w:lang w:val="it-IT"/>
        </w:rPr>
      </w:pPr>
    </w:p>
    <w:p w14:paraId="79EDF8C1" w14:textId="77777777" w:rsidR="003503C5" w:rsidRPr="0030767F" w:rsidRDefault="003503C5" w:rsidP="003503C5">
      <w:pPr>
        <w:spacing w:line="360" w:lineRule="auto"/>
        <w:rPr>
          <w:rFonts w:ascii="Arial" w:hAnsi="Arial" w:cs="Arial"/>
          <w:bCs/>
          <w:sz w:val="20"/>
          <w:szCs w:val="20"/>
          <w:lang w:val="it-IT"/>
        </w:rPr>
      </w:pPr>
      <w:r>
        <w:rPr>
          <w:rFonts w:ascii="Arial" w:hAnsi="Arial" w:cs="Arial"/>
          <w:sz w:val="20"/>
          <w:szCs w:val="20"/>
          <w:lang w:val="it-IT"/>
        </w:rPr>
        <w:t>Ma l’azienda produttrice di batterie di qualità non si ferma qui: Panasonic Energy Europe ha già fatto capire di avere molte più idee innovative in ballo che verranno rivelate a maggio di quest’anno.</w:t>
      </w:r>
    </w:p>
    <w:p w14:paraId="0B0221E0" w14:textId="77777777" w:rsidR="004218F9" w:rsidRPr="0030767F" w:rsidRDefault="004218F9" w:rsidP="004218F9">
      <w:pPr>
        <w:rPr>
          <w:color w:val="000000" w:themeColor="text1"/>
          <w:lang w:val="it-IT"/>
        </w:rPr>
      </w:pPr>
    </w:p>
    <w:p w14:paraId="2309CEAE" w14:textId="77777777" w:rsidR="003503C5" w:rsidRDefault="003503C5" w:rsidP="00217097">
      <w:pPr>
        <w:spacing w:line="360" w:lineRule="auto"/>
        <w:rPr>
          <w:rFonts w:ascii="Arial" w:eastAsia="MS Mincho" w:hAnsi="Arial" w:cs="Arial"/>
          <w:b/>
          <w:color w:val="000000" w:themeColor="text1"/>
          <w:sz w:val="20"/>
          <w:szCs w:val="20"/>
          <w:lang w:val="it-IT" w:eastAsia="fr-BE" w:bidi="en-GB"/>
        </w:rPr>
      </w:pPr>
    </w:p>
    <w:p w14:paraId="7CEBC616" w14:textId="396CEE96" w:rsidR="00217097" w:rsidRPr="004600BA" w:rsidRDefault="00217097" w:rsidP="00217097">
      <w:pPr>
        <w:spacing w:line="360" w:lineRule="auto"/>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lastRenderedPageBreak/>
        <w:t xml:space="preserve">A PROPOSITO DI </w:t>
      </w:r>
      <w:r w:rsidRPr="004600BA">
        <w:rPr>
          <w:rFonts w:ascii="Arial" w:hAnsi="Arial" w:cs="Arial"/>
          <w:b/>
          <w:color w:val="000000" w:themeColor="text1"/>
          <w:sz w:val="20"/>
          <w:szCs w:val="20"/>
          <w:lang w:val="it-IT"/>
        </w:rPr>
        <w:t>PANASONIC ENERGY EUROPE</w:t>
      </w:r>
    </w:p>
    <w:p w14:paraId="38DFA127" w14:textId="0CE22132" w:rsidR="00217097" w:rsidRPr="004600BA" w:rsidRDefault="00217097" w:rsidP="00217097">
      <w:pPr>
        <w:spacing w:line="360" w:lineRule="auto"/>
        <w:rPr>
          <w:rFonts w:ascii="Arial" w:hAnsi="Arial" w:cs="Arial"/>
          <w:color w:val="000000" w:themeColor="text1"/>
          <w:sz w:val="20"/>
          <w:szCs w:val="20"/>
          <w:lang w:val="it-IT"/>
        </w:rPr>
      </w:pPr>
      <w:r w:rsidRPr="004600BA">
        <w:rPr>
          <w:rFonts w:ascii="Arial" w:hAnsi="Arial"/>
          <w:color w:val="000000" w:themeColor="text1"/>
          <w:sz w:val="20"/>
          <w:szCs w:val="20"/>
          <w:lang w:val="it-IT"/>
        </w:rPr>
        <w:t xml:space="preserve">Panasonic Energy Europe ha sede a Zellik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Tessenderlo,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microalcaline, all’ossido d’argento). </w:t>
      </w:r>
      <w:r w:rsidRPr="004600BA">
        <w:rPr>
          <w:rFonts w:ascii="Arial" w:hAnsi="Arial" w:cs="Arial"/>
          <w:color w:val="000000" w:themeColor="text1"/>
          <w:sz w:val="20"/>
          <w:szCs w:val="20"/>
          <w:lang w:val="it-IT"/>
        </w:rPr>
        <w:t xml:space="preserve">Per maggiori informazioni visitare il sito </w:t>
      </w:r>
      <w:hyperlink r:id="rId12" w:history="1">
        <w:r w:rsidRPr="004600BA">
          <w:rPr>
            <w:rFonts w:ascii="Arial" w:hAnsi="Arial" w:cs="Arial"/>
            <w:color w:val="000000" w:themeColor="text1"/>
            <w:sz w:val="20"/>
            <w:szCs w:val="20"/>
            <w:u w:val="single"/>
            <w:lang w:val="it-IT"/>
          </w:rPr>
          <w:t>www.panasonic-batteries.com</w:t>
        </w:r>
      </w:hyperlink>
      <w:r w:rsidRPr="004600BA">
        <w:rPr>
          <w:rFonts w:ascii="Arial" w:hAnsi="Arial" w:cs="Arial"/>
          <w:color w:val="000000" w:themeColor="text1"/>
          <w:sz w:val="20"/>
          <w:szCs w:val="20"/>
          <w:u w:val="single"/>
          <w:lang w:val="it-IT"/>
        </w:rPr>
        <w:t>.</w:t>
      </w:r>
    </w:p>
    <w:p w14:paraId="7636384C" w14:textId="77777777" w:rsidR="00217097" w:rsidRPr="004600BA" w:rsidRDefault="00217097" w:rsidP="00217097">
      <w:pPr>
        <w:widowControl w:val="0"/>
        <w:autoSpaceDE w:val="0"/>
        <w:autoSpaceDN w:val="0"/>
        <w:adjustRightInd w:val="0"/>
        <w:spacing w:line="360" w:lineRule="auto"/>
        <w:rPr>
          <w:rFonts w:ascii="Arial" w:hAnsi="Arial" w:cs="Arial"/>
          <w:color w:val="000000" w:themeColor="text1"/>
          <w:sz w:val="20"/>
          <w:szCs w:val="20"/>
          <w:lang w:val="it-IT"/>
        </w:rPr>
      </w:pPr>
    </w:p>
    <w:p w14:paraId="191AA15D" w14:textId="77777777" w:rsidR="00217097" w:rsidRPr="004600BA" w:rsidRDefault="00217097" w:rsidP="00217097">
      <w:pPr>
        <w:widowControl w:val="0"/>
        <w:autoSpaceDE w:val="0"/>
        <w:autoSpaceDN w:val="0"/>
        <w:adjustRightInd w:val="0"/>
        <w:spacing w:line="360" w:lineRule="auto"/>
        <w:outlineLvl w:val="0"/>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w:t>
      </w:r>
    </w:p>
    <w:p w14:paraId="2DAD3A0A" w14:textId="661C01ED" w:rsidR="00217097" w:rsidRPr="004600BA" w:rsidRDefault="00217097" w:rsidP="00217097">
      <w:pPr>
        <w:spacing w:line="360" w:lineRule="auto"/>
        <w:rPr>
          <w:rFonts w:ascii="Arial" w:hAnsi="Arial"/>
          <w:color w:val="000000" w:themeColor="text1"/>
          <w:sz w:val="20"/>
          <w:szCs w:val="20"/>
          <w:lang w:val="it-IT"/>
        </w:rPr>
      </w:pPr>
      <w:r w:rsidRPr="004600BA">
        <w:rPr>
          <w:rFonts w:ascii="Arial" w:hAnsi="Arial" w:cs="Arial"/>
          <w:color w:val="000000" w:themeColor="text1"/>
          <w:sz w:val="20"/>
          <w:szCs w:val="20"/>
          <w:lang w:val="it-IT"/>
        </w:rPr>
        <w:t xml:space="preserve">Panasonic Corporation </w:t>
      </w:r>
      <w:r w:rsidRPr="004600BA">
        <w:rPr>
          <w:rFonts w:ascii="Arial" w:eastAsia="Calibri" w:hAnsi="Arial" w:cs="Arial"/>
          <w:color w:val="000000" w:themeColor="text1"/>
          <w:sz w:val="20"/>
          <w:szCs w:val="20"/>
          <w:lang w:val="it-IT"/>
        </w:rPr>
        <w:t>è</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un</w:t>
      </w:r>
      <w:r w:rsidRPr="004600BA">
        <w:rPr>
          <w:rFonts w:ascii="Arial" w:hAnsi="Arial" w:cs="Arial"/>
          <w:color w:val="000000" w:themeColor="text1"/>
          <w:sz w:val="20"/>
          <w:szCs w:val="20"/>
          <w:lang w:val="it-IT"/>
        </w:rPr>
        <w:t>'</w:t>
      </w:r>
      <w:r w:rsidRPr="004600BA">
        <w:rPr>
          <w:rFonts w:ascii="Arial" w:eastAsia="Calibri" w:hAnsi="Arial" w:cs="Arial"/>
          <w:color w:val="000000" w:themeColor="text1"/>
          <w:sz w:val="20"/>
          <w:szCs w:val="20"/>
          <w:lang w:val="it-IT"/>
        </w:rPr>
        <w:t>azienda</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leader</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nello</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sviluppo</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e</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nella</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produzione</w:t>
      </w:r>
      <w:r w:rsidRPr="004600BA">
        <w:rPr>
          <w:rFonts w:ascii="Arial" w:hAnsi="Arial" w:cs="Arial"/>
          <w:color w:val="000000" w:themeColor="text1"/>
          <w:sz w:val="20"/>
          <w:szCs w:val="20"/>
          <w:lang w:val="it-IT"/>
        </w:rPr>
        <w:t xml:space="preserve"> </w:t>
      </w:r>
      <w:r w:rsidRPr="004600BA">
        <w:rPr>
          <w:rFonts w:ascii="Arial" w:eastAsia="Calibri" w:hAnsi="Arial" w:cs="Arial"/>
          <w:color w:val="000000" w:themeColor="text1"/>
          <w:sz w:val="20"/>
          <w:szCs w:val="20"/>
          <w:lang w:val="it-IT"/>
        </w:rPr>
        <w:t>di</w:t>
      </w:r>
      <w:r w:rsidRPr="004600BA">
        <w:rPr>
          <w:rFonts w:ascii="Arial" w:hAnsi="Arial" w:cs="Arial"/>
          <w:color w:val="000000" w:themeColor="text1"/>
          <w:sz w:val="20"/>
          <w:szCs w:val="20"/>
          <w:lang w:val="it-IT"/>
        </w:rPr>
        <w:t xml:space="preserve"> prodotti elettronici per molteplici utilizzi in ambito privato, commerciale e industriale. Panasonic ha sede in Giappone, a Osaka, e al termine dell'esercizio finanziario, al 31 marzo 2016, ha evidenziato un fatturato netto consolidato di circa 61 miliardi di EUR. Panasonic s’impegna a creare una vita migliore ed un mondo migliore, contribuendo attivamente all’evoluzione della società e alla felicità delle persone in tutto il mondo. </w:t>
      </w:r>
      <w:r w:rsidRPr="004600BA">
        <w:rPr>
          <w:rFonts w:ascii="Arial" w:hAnsi="Arial"/>
          <w:color w:val="000000" w:themeColor="text1"/>
          <w:sz w:val="20"/>
          <w:szCs w:val="20"/>
          <w:lang w:val="it-IT"/>
        </w:rPr>
        <w:t xml:space="preserve">Nel </w:t>
      </w:r>
      <w:r w:rsidR="0030767F">
        <w:rPr>
          <w:rFonts w:ascii="Arial" w:hAnsi="Arial"/>
          <w:color w:val="000000" w:themeColor="text1"/>
          <w:sz w:val="20"/>
          <w:szCs w:val="20"/>
          <w:lang w:val="it-IT"/>
        </w:rPr>
        <w:t>2018 Panasonic celebrerà il 100°</w:t>
      </w:r>
      <w:r w:rsidRPr="004600BA">
        <w:rPr>
          <w:rFonts w:ascii="Arial" w:hAnsi="Arial"/>
          <w:color w:val="000000" w:themeColor="text1"/>
          <w:sz w:val="20"/>
          <w:szCs w:val="20"/>
          <w:lang w:val="it-IT"/>
        </w:rPr>
        <w:t xml:space="preserve"> anniversario della sua fondazione. </w:t>
      </w:r>
      <w:r w:rsidRPr="004600BA">
        <w:rPr>
          <w:rFonts w:ascii="Arial" w:hAnsi="Arial" w:cs="Arial"/>
          <w:color w:val="000000" w:themeColor="text1"/>
          <w:sz w:val="20"/>
          <w:szCs w:val="20"/>
          <w:lang w:val="it-IT"/>
        </w:rPr>
        <w:t xml:space="preserve">Ulteriori informazioni sull'azienda e sul brand Panasonic sono reperibili consultando il sito </w:t>
      </w:r>
      <w:hyperlink r:id="rId13" w:history="1">
        <w:r w:rsidRPr="004600BA">
          <w:rPr>
            <w:rFonts w:ascii="Arial" w:hAnsi="Arial" w:cs="Arial"/>
            <w:color w:val="000000" w:themeColor="text1"/>
            <w:sz w:val="20"/>
            <w:szCs w:val="20"/>
            <w:u w:val="single"/>
            <w:lang w:val="it-IT"/>
          </w:rPr>
          <w:t>http://panasonic.net</w:t>
        </w:r>
      </w:hyperlink>
      <w:r w:rsidRPr="004600BA">
        <w:rPr>
          <w:rFonts w:ascii="Arial" w:hAnsi="Arial" w:cs="Arial"/>
          <w:color w:val="000000" w:themeColor="text1"/>
          <w:sz w:val="20"/>
          <w:szCs w:val="20"/>
          <w:u w:val="single"/>
          <w:lang w:val="it-IT"/>
        </w:rPr>
        <w:t>.</w:t>
      </w:r>
      <w:r w:rsidRPr="004600BA">
        <w:rPr>
          <w:b/>
          <w:bCs/>
          <w:color w:val="000000" w:themeColor="text1"/>
          <w:sz w:val="22"/>
          <w:szCs w:val="22"/>
          <w:lang w:val="it-IT"/>
        </w:rPr>
        <w:t xml:space="preserve"> </w:t>
      </w:r>
    </w:p>
    <w:p w14:paraId="423DCADA" w14:textId="77777777" w:rsidR="00217097" w:rsidRPr="004600BA" w:rsidRDefault="00217097" w:rsidP="00217097">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7C706C53" w14:textId="77777777" w:rsidR="00217097" w:rsidRPr="004600BA" w:rsidRDefault="00217097" w:rsidP="00217097">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579BDC3E" w14:textId="77777777" w:rsidR="00217097" w:rsidRPr="004600BA" w:rsidRDefault="00217097" w:rsidP="0021709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pPr>
    </w:p>
    <w:p w14:paraId="115D2891" w14:textId="77777777" w:rsidR="00217097" w:rsidRPr="004600BA" w:rsidRDefault="00217097" w:rsidP="0021709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sectPr w:rsidR="00217097" w:rsidRPr="004600BA" w:rsidSect="00217097">
          <w:headerReference w:type="even" r:id="rId14"/>
          <w:headerReference w:type="first" r:id="rId15"/>
          <w:type w:val="continuous"/>
          <w:pgSz w:w="11900" w:h="16840"/>
          <w:pgMar w:top="1417" w:right="1417" w:bottom="1134" w:left="1417" w:header="708" w:footer="708" w:gutter="0"/>
          <w:cols w:space="708"/>
          <w:titlePg/>
          <w:docGrid w:linePitch="360"/>
        </w:sectPr>
      </w:pPr>
    </w:p>
    <w:p w14:paraId="3DEA07AF" w14:textId="77777777" w:rsidR="00217097" w:rsidRPr="004600BA" w:rsidRDefault="00217097" w:rsidP="00217097">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GB"/>
        </w:rPr>
      </w:pPr>
      <w:r w:rsidRPr="004600BA">
        <w:rPr>
          <w:rFonts w:ascii="Arial" w:hAnsi="Arial" w:cs="Arial"/>
          <w:b/>
          <w:bCs/>
          <w:caps/>
          <w:color w:val="000000" w:themeColor="text1"/>
          <w:sz w:val="20"/>
          <w:szCs w:val="20"/>
          <w:lang w:val="en-GB"/>
        </w:rPr>
        <w:t>PRESS CONTACT</w:t>
      </w:r>
    </w:p>
    <w:p w14:paraId="5635A994" w14:textId="77777777" w:rsidR="00217097" w:rsidRPr="004600BA" w:rsidRDefault="00217097" w:rsidP="0021709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pPr>
    </w:p>
    <w:p w14:paraId="63B766E9" w14:textId="77777777" w:rsidR="00217097" w:rsidRPr="004600BA" w:rsidRDefault="00217097" w:rsidP="00217097">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sectPr w:rsidR="00217097" w:rsidRPr="004600BA" w:rsidSect="00500952">
          <w:type w:val="continuous"/>
          <w:pgSz w:w="11900" w:h="16840"/>
          <w:pgMar w:top="1417" w:right="1417" w:bottom="1417" w:left="1417" w:header="708" w:footer="708" w:gutter="0"/>
          <w:cols w:num="2" w:space="709"/>
          <w:titlePg/>
          <w:docGrid w:linePitch="360"/>
        </w:sectPr>
      </w:pPr>
    </w:p>
    <w:p w14:paraId="0DF3D1D0" w14:textId="77777777" w:rsidR="00217097" w:rsidRPr="004600BA" w:rsidRDefault="00217097" w:rsidP="00217097">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4600BA">
        <w:rPr>
          <w:rFonts w:ascii="Arial" w:hAnsi="Arial" w:cs="Arial"/>
          <w:b/>
          <w:color w:val="000000" w:themeColor="text1"/>
          <w:sz w:val="20"/>
          <w:szCs w:val="20"/>
          <w:lang w:val="en-GB"/>
        </w:rPr>
        <w:br/>
        <w:t>ARK Communication</w:t>
      </w:r>
    </w:p>
    <w:p w14:paraId="5DC4D1E2" w14:textId="77777777" w:rsidR="00217097" w:rsidRPr="004600BA" w:rsidRDefault="00217097" w:rsidP="0021709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Ann-Sophie Cardoen</w:t>
      </w:r>
    </w:p>
    <w:p w14:paraId="62B4A337" w14:textId="7EB19691" w:rsidR="00217097" w:rsidRPr="004600BA" w:rsidRDefault="00217097" w:rsidP="0021709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Project Manager</w:t>
      </w:r>
    </w:p>
    <w:p w14:paraId="46E66632" w14:textId="77777777" w:rsidR="00217097" w:rsidRPr="004600BA" w:rsidRDefault="00217097" w:rsidP="0021709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T +32 3 780 96 96</w:t>
      </w:r>
    </w:p>
    <w:p w14:paraId="0FEB779D" w14:textId="77777777" w:rsidR="00217097" w:rsidRPr="004600BA" w:rsidRDefault="00217097" w:rsidP="00217097">
      <w:pPr>
        <w:spacing w:line="276" w:lineRule="auto"/>
        <w:jc w:val="both"/>
        <w:rPr>
          <w:rFonts w:ascii="Arial" w:hAnsi="Arial" w:cs="Arial"/>
          <w:color w:val="000000" w:themeColor="text1"/>
          <w:sz w:val="20"/>
          <w:szCs w:val="20"/>
          <w:lang w:val="en-GB"/>
        </w:rPr>
      </w:pPr>
      <w:r w:rsidRPr="004600BA">
        <w:rPr>
          <w:rFonts w:ascii="Arial" w:hAnsi="Arial" w:cs="Arial"/>
          <w:color w:val="000000" w:themeColor="text1"/>
          <w:sz w:val="20"/>
          <w:szCs w:val="20"/>
          <w:lang w:val="en-GB"/>
        </w:rPr>
        <w:fldChar w:fldCharType="begin"/>
      </w:r>
      <w:r w:rsidRPr="004600BA">
        <w:rPr>
          <w:rFonts w:ascii="Arial" w:hAnsi="Arial" w:cs="Arial"/>
          <w:color w:val="000000" w:themeColor="text1"/>
          <w:sz w:val="20"/>
          <w:szCs w:val="20"/>
          <w:lang w:val="en-GB"/>
        </w:rPr>
        <w:instrText xml:space="preserve"> HYPERLINK "mailto:ann-sophie@ark.be</w:instrText>
      </w:r>
    </w:p>
    <w:p w14:paraId="575887A4" w14:textId="77777777" w:rsidR="00217097" w:rsidRPr="004600BA" w:rsidRDefault="00217097" w:rsidP="00217097">
      <w:pPr>
        <w:spacing w:line="276" w:lineRule="auto"/>
        <w:jc w:val="both"/>
        <w:rPr>
          <w:rStyle w:val="Hyperlink"/>
          <w:rFonts w:ascii="Arial" w:hAnsi="Arial" w:cs="Arial"/>
          <w:color w:val="000000" w:themeColor="text1"/>
          <w:sz w:val="20"/>
          <w:szCs w:val="20"/>
          <w:lang w:val="en-GB"/>
        </w:rPr>
      </w:pPr>
      <w:r w:rsidRPr="004600BA">
        <w:rPr>
          <w:rFonts w:ascii="Arial" w:hAnsi="Arial" w:cs="Arial"/>
          <w:color w:val="000000" w:themeColor="text1"/>
          <w:sz w:val="20"/>
          <w:szCs w:val="20"/>
          <w:lang w:val="en-GB"/>
        </w:rPr>
        <w:instrText xml:space="preserve">" </w:instrText>
      </w:r>
      <w:r w:rsidRPr="004600BA">
        <w:rPr>
          <w:rFonts w:ascii="Arial" w:hAnsi="Arial" w:cs="Arial"/>
          <w:color w:val="000000" w:themeColor="text1"/>
          <w:sz w:val="20"/>
          <w:szCs w:val="20"/>
          <w:lang w:val="en-GB"/>
        </w:rPr>
        <w:fldChar w:fldCharType="separate"/>
      </w:r>
      <w:r w:rsidRPr="004600BA">
        <w:rPr>
          <w:rStyle w:val="Hyperlink"/>
          <w:rFonts w:ascii="Arial" w:hAnsi="Arial" w:cs="Arial"/>
          <w:color w:val="000000" w:themeColor="text1"/>
          <w:sz w:val="20"/>
          <w:szCs w:val="20"/>
          <w:lang w:val="en-GB"/>
        </w:rPr>
        <w:t>ann-sophie@ark.be</w:t>
      </w:r>
    </w:p>
    <w:p w14:paraId="7A5894F6" w14:textId="77777777" w:rsidR="00217097" w:rsidRPr="004600BA" w:rsidRDefault="00217097" w:rsidP="00217097">
      <w:pPr>
        <w:spacing w:line="276" w:lineRule="auto"/>
        <w:jc w:val="both"/>
        <w:rPr>
          <w:rFonts w:ascii="Arial" w:hAnsi="Arial" w:cs="Arial"/>
          <w:color w:val="000000" w:themeColor="text1"/>
          <w:sz w:val="20"/>
          <w:szCs w:val="20"/>
          <w:u w:val="single"/>
          <w:lang w:val="en-GB"/>
        </w:rPr>
      </w:pPr>
      <w:r w:rsidRPr="004600BA">
        <w:rPr>
          <w:rFonts w:ascii="Arial" w:hAnsi="Arial" w:cs="Arial"/>
          <w:color w:val="000000" w:themeColor="text1"/>
          <w:sz w:val="20"/>
          <w:szCs w:val="20"/>
          <w:lang w:val="en-GB"/>
        </w:rPr>
        <w:fldChar w:fldCharType="end"/>
      </w:r>
      <w:hyperlink r:id="rId16" w:history="1">
        <w:r w:rsidRPr="004600BA">
          <w:rPr>
            <w:rStyle w:val="Hyperlink"/>
            <w:rFonts w:ascii="Arial" w:hAnsi="Arial" w:cs="Arial"/>
            <w:color w:val="000000" w:themeColor="text1"/>
            <w:sz w:val="20"/>
            <w:szCs w:val="20"/>
            <w:lang w:val="en-GB"/>
          </w:rPr>
          <w:t>www.ark.be</w:t>
        </w:r>
      </w:hyperlink>
    </w:p>
    <w:p w14:paraId="3357A145" w14:textId="77777777" w:rsidR="00217097" w:rsidRPr="004600BA" w:rsidRDefault="00217097" w:rsidP="00217097">
      <w:pPr>
        <w:spacing w:line="276" w:lineRule="auto"/>
        <w:jc w:val="both"/>
        <w:rPr>
          <w:rFonts w:ascii="Arial" w:hAnsi="Arial" w:cs="Arial"/>
          <w:b/>
          <w:bCs/>
          <w:caps/>
          <w:color w:val="000000" w:themeColor="text1"/>
          <w:sz w:val="20"/>
          <w:szCs w:val="20"/>
          <w:lang w:val="en-GB"/>
        </w:rPr>
      </w:pPr>
    </w:p>
    <w:p w14:paraId="43D2B04E" w14:textId="77777777" w:rsidR="00217097" w:rsidRPr="004600BA" w:rsidRDefault="00217097" w:rsidP="00217097">
      <w:pPr>
        <w:spacing w:line="276" w:lineRule="auto"/>
        <w:jc w:val="both"/>
        <w:rPr>
          <w:rFonts w:ascii="Arial" w:hAnsi="Arial" w:cs="Arial"/>
          <w:b/>
          <w:bCs/>
          <w:caps/>
          <w:color w:val="000000" w:themeColor="text1"/>
          <w:sz w:val="20"/>
          <w:szCs w:val="20"/>
          <w:lang w:val="en-GB"/>
        </w:rPr>
      </w:pPr>
    </w:p>
    <w:p w14:paraId="04C26AD2" w14:textId="77777777" w:rsidR="00217097" w:rsidRPr="004600BA" w:rsidRDefault="00217097" w:rsidP="00217097">
      <w:pPr>
        <w:spacing w:line="276" w:lineRule="auto"/>
        <w:outlineLvl w:val="0"/>
        <w:rPr>
          <w:rFonts w:ascii="Arial" w:hAnsi="Arial" w:cs="Arial"/>
          <w:b/>
          <w:color w:val="000000" w:themeColor="text1"/>
          <w:sz w:val="20"/>
          <w:szCs w:val="20"/>
          <w:lang w:val="en-GB"/>
        </w:rPr>
      </w:pPr>
      <w:r w:rsidRPr="004600BA">
        <w:rPr>
          <w:rFonts w:ascii="Arial" w:hAnsi="Arial" w:cs="Arial"/>
          <w:b/>
          <w:color w:val="000000" w:themeColor="text1"/>
          <w:sz w:val="20"/>
          <w:szCs w:val="20"/>
          <w:lang w:val="en-GB"/>
        </w:rPr>
        <w:t>Panasonic Energy Europe NV</w:t>
      </w:r>
    </w:p>
    <w:p w14:paraId="31889C88" w14:textId="77777777" w:rsidR="00217097" w:rsidRPr="004600BA" w:rsidRDefault="00217097" w:rsidP="00217097">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4600BA">
        <w:rPr>
          <w:rFonts w:ascii="Arial" w:hAnsi="Arial" w:cs="Arial"/>
          <w:color w:val="000000" w:themeColor="text1"/>
          <w:sz w:val="20"/>
          <w:szCs w:val="20"/>
          <w:lang w:val="en-GB"/>
        </w:rPr>
        <w:t>Vicky Raman</w:t>
      </w:r>
    </w:p>
    <w:p w14:paraId="60E9E79E" w14:textId="77777777" w:rsidR="00217097" w:rsidRPr="004600BA" w:rsidRDefault="00217097" w:rsidP="00217097">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Brand Marketing Manager</w:t>
      </w:r>
    </w:p>
    <w:p w14:paraId="08678CEA" w14:textId="77777777" w:rsidR="00217097" w:rsidRPr="004600BA" w:rsidRDefault="00217097" w:rsidP="00217097">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T +32 2 467 84 35</w:t>
      </w:r>
    </w:p>
    <w:p w14:paraId="0795B1CC" w14:textId="77777777" w:rsidR="00217097" w:rsidRPr="004600BA" w:rsidRDefault="00490257" w:rsidP="00217097">
      <w:pPr>
        <w:widowControl w:val="0"/>
        <w:suppressAutoHyphens/>
        <w:autoSpaceDE w:val="0"/>
        <w:autoSpaceDN w:val="0"/>
        <w:adjustRightInd w:val="0"/>
        <w:spacing w:line="276" w:lineRule="auto"/>
        <w:textAlignment w:val="center"/>
        <w:rPr>
          <w:color w:val="000000" w:themeColor="text1"/>
          <w:u w:val="single"/>
          <w:lang w:val="en-GB"/>
        </w:rPr>
      </w:pPr>
      <w:hyperlink r:id="rId17" w:history="1">
        <w:r w:rsidR="00217097" w:rsidRPr="004600BA">
          <w:rPr>
            <w:rFonts w:ascii="Arial" w:hAnsi="Arial" w:cs="Arial"/>
            <w:color w:val="000000" w:themeColor="text1"/>
            <w:sz w:val="20"/>
            <w:szCs w:val="20"/>
            <w:u w:val="single"/>
            <w:lang w:val="en-GB"/>
          </w:rPr>
          <w:t>vicky.raman@eu.panasonic.com</w:t>
        </w:r>
      </w:hyperlink>
    </w:p>
    <w:p w14:paraId="14D288D9" w14:textId="77777777" w:rsidR="00217097" w:rsidRPr="004600BA" w:rsidRDefault="00490257" w:rsidP="00217097">
      <w:pPr>
        <w:spacing w:line="276" w:lineRule="auto"/>
        <w:rPr>
          <w:rFonts w:ascii="Arial" w:hAnsi="Arial"/>
          <w:color w:val="000000" w:themeColor="text1"/>
          <w:sz w:val="20"/>
          <w:szCs w:val="20"/>
          <w:u w:val="single"/>
          <w:lang w:val="en-GB"/>
        </w:rPr>
        <w:sectPr w:rsidR="00217097" w:rsidRPr="004600BA" w:rsidSect="00931322">
          <w:type w:val="continuous"/>
          <w:pgSz w:w="11900" w:h="16840"/>
          <w:pgMar w:top="1417" w:right="1417" w:bottom="1417" w:left="1417" w:header="708" w:footer="708" w:gutter="0"/>
          <w:cols w:num="2" w:space="709"/>
          <w:titlePg/>
          <w:docGrid w:linePitch="360"/>
        </w:sectPr>
      </w:pPr>
      <w:hyperlink r:id="rId18" w:history="1">
        <w:r w:rsidR="00217097" w:rsidRPr="004600BA">
          <w:rPr>
            <w:rStyle w:val="Hyperlink"/>
            <w:rFonts w:ascii="Arial" w:hAnsi="Arial"/>
            <w:color w:val="000000" w:themeColor="text1"/>
            <w:sz w:val="20"/>
            <w:szCs w:val="20"/>
            <w:lang w:val="en-GB"/>
          </w:rPr>
          <w:t>www.panasonic-batteries.com</w:t>
        </w:r>
      </w:hyperlink>
    </w:p>
    <w:p w14:paraId="6BD8A6F9" w14:textId="77777777" w:rsidR="00217097" w:rsidRPr="004600BA" w:rsidRDefault="00217097" w:rsidP="00217097">
      <w:pPr>
        <w:spacing w:line="360" w:lineRule="auto"/>
        <w:jc w:val="both"/>
        <w:rPr>
          <w:rFonts w:ascii="Arial" w:hAnsi="Arial" w:cs="Arial"/>
          <w:b/>
          <w:bCs/>
          <w:caps/>
          <w:color w:val="000000" w:themeColor="text1"/>
          <w:sz w:val="20"/>
          <w:szCs w:val="20"/>
          <w:lang w:val="en-GB"/>
        </w:rPr>
      </w:pPr>
    </w:p>
    <w:p w14:paraId="718A9CDC" w14:textId="77777777" w:rsidR="00217097" w:rsidRPr="004600BA" w:rsidRDefault="00217097" w:rsidP="00217097">
      <w:pPr>
        <w:rPr>
          <w:color w:val="000000" w:themeColor="text1"/>
          <w:lang w:val="en-GB"/>
        </w:rPr>
      </w:pPr>
    </w:p>
    <w:p w14:paraId="5EEB1E06" w14:textId="79796C54" w:rsidR="00217097" w:rsidRPr="004600BA" w:rsidRDefault="00217097" w:rsidP="00217097">
      <w:pPr>
        <w:rPr>
          <w:color w:val="000000" w:themeColor="text1"/>
        </w:rPr>
      </w:pPr>
    </w:p>
    <w:sectPr w:rsidR="00217097" w:rsidRPr="004600BA" w:rsidSect="00332DE7">
      <w:headerReference w:type="default" r:id="rId19"/>
      <w:headerReference w:type="first" r:id="rId20"/>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2C43F" w14:textId="77777777" w:rsidR="00490257" w:rsidRDefault="00490257" w:rsidP="000941DD">
      <w:r>
        <w:separator/>
      </w:r>
    </w:p>
  </w:endnote>
  <w:endnote w:type="continuationSeparator" w:id="0">
    <w:p w14:paraId="5F641088" w14:textId="77777777" w:rsidR="00490257" w:rsidRDefault="00490257"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1069" w14:textId="77777777" w:rsidR="00490257" w:rsidRDefault="00490257" w:rsidP="000941DD">
      <w:r>
        <w:separator/>
      </w:r>
    </w:p>
  </w:footnote>
  <w:footnote w:type="continuationSeparator" w:id="0">
    <w:p w14:paraId="76A0A9F3" w14:textId="77777777" w:rsidR="00490257" w:rsidRDefault="00490257"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8E3E" w14:textId="77777777" w:rsidR="00217097" w:rsidRDefault="00490257">
    <w:pPr>
      <w:pStyle w:val="Koptekst"/>
    </w:pPr>
    <w:sdt>
      <w:sdtPr>
        <w:id w:val="-305775845"/>
        <w:temporary/>
        <w:showingPlcHdr/>
      </w:sdtPr>
      <w:sdtEndPr/>
      <w:sdtContent>
        <w:r w:rsidR="00217097">
          <w:t>[Geef de tekst op]</w:t>
        </w:r>
      </w:sdtContent>
    </w:sdt>
    <w:r w:rsidR="00217097">
      <w:ptab w:relativeTo="margin" w:alignment="center" w:leader="none"/>
    </w:r>
    <w:sdt>
      <w:sdtPr>
        <w:id w:val="-593788124"/>
        <w:temporary/>
        <w:showingPlcHdr/>
      </w:sdtPr>
      <w:sdtEndPr/>
      <w:sdtContent>
        <w:r w:rsidR="00217097">
          <w:t>[Geef de tekst op]</w:t>
        </w:r>
      </w:sdtContent>
    </w:sdt>
    <w:r w:rsidR="00217097">
      <w:ptab w:relativeTo="margin" w:alignment="right" w:leader="none"/>
    </w:r>
    <w:sdt>
      <w:sdtPr>
        <w:id w:val="1806893283"/>
        <w:temporary/>
        <w:showingPlcHdr/>
      </w:sdtPr>
      <w:sdtEndPr/>
      <w:sdtContent>
        <w:r w:rsidR="00217097">
          <w:t>[Geef de tekst op]</w:t>
        </w:r>
      </w:sdtContent>
    </w:sdt>
  </w:p>
  <w:p w14:paraId="294DD723" w14:textId="77777777" w:rsidR="00217097" w:rsidRDefault="002170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3EC7" w14:textId="77777777" w:rsidR="00217097" w:rsidRDefault="00217097"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eastAsia="en-US"/>
      </w:rPr>
      <w:drawing>
        <wp:inline distT="0" distB="0" distL="0" distR="0" wp14:anchorId="176BDC6B" wp14:editId="1FF3B370">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COmunicato stampa</w:t>
    </w:r>
  </w:p>
  <w:p w14:paraId="35B03F2C" w14:textId="77777777" w:rsidR="00217097" w:rsidRDefault="002170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p w14:paraId="51AE9CA7" w14:textId="77777777" w:rsidR="004218F9" w:rsidRDefault="004218F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B5C2" w14:textId="77777777" w:rsidR="00451313" w:rsidRPr="00795636" w:rsidRDefault="00451313" w:rsidP="0045131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en-US" w:eastAsia="en-US"/>
      </w:rPr>
      <w:drawing>
        <wp:inline distT="0" distB="0" distL="0" distR="0" wp14:anchorId="3963C239" wp14:editId="431ECA04">
          <wp:extent cx="2160000" cy="338544"/>
          <wp:effectExtent l="0" t="0" r="0" b="0"/>
          <wp:docPr id="8"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caps/>
        <w:sz w:val="30"/>
        <w:szCs w:val="30"/>
        <w:lang w:val="it-IT"/>
      </w:rPr>
      <w:tab/>
    </w:r>
    <w:r>
      <w:rPr>
        <w:rFonts w:ascii="Arial" w:hAnsi="Arial" w:cs="Arial"/>
        <w:caps/>
        <w:sz w:val="30"/>
        <w:szCs w:val="30"/>
        <w:lang w:val="it-IT"/>
      </w:rPr>
      <w:tab/>
    </w:r>
    <w:r>
      <w:rPr>
        <w:rFonts w:ascii="Arial" w:hAnsi="Arial" w:cs="Arial"/>
        <w:b/>
        <w:bCs/>
        <w:caps/>
        <w:sz w:val="30"/>
        <w:szCs w:val="30"/>
        <w:lang w:val="it-IT"/>
      </w:rPr>
      <w:t>COMUNICATO STAMPA</w:t>
    </w:r>
  </w:p>
  <w:p w14:paraId="55A96F19" w14:textId="77777777" w:rsidR="00583485" w:rsidRPr="004218F9" w:rsidRDefault="00583485" w:rsidP="00606E93">
    <w:pPr>
      <w:pStyle w:val="Koptekst"/>
      <w:rPr>
        <w:rFonts w:ascii="Arial" w:hAnsi="Arial" w:cs="Arial"/>
        <w:sz w:val="20"/>
        <w:szCs w:val="20"/>
      </w:rPr>
    </w:pPr>
  </w:p>
  <w:p w14:paraId="79476690" w14:textId="77777777" w:rsidR="004218F9" w:rsidRPr="00606E93" w:rsidRDefault="004218F9"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05D9"/>
    <w:rsid w:val="00011A79"/>
    <w:rsid w:val="00030E07"/>
    <w:rsid w:val="0003200F"/>
    <w:rsid w:val="00037DD0"/>
    <w:rsid w:val="000433EF"/>
    <w:rsid w:val="00043E70"/>
    <w:rsid w:val="00051008"/>
    <w:rsid w:val="00052201"/>
    <w:rsid w:val="0006260C"/>
    <w:rsid w:val="000775C8"/>
    <w:rsid w:val="00077B9B"/>
    <w:rsid w:val="00086E6F"/>
    <w:rsid w:val="00086FCB"/>
    <w:rsid w:val="000873A6"/>
    <w:rsid w:val="000941DD"/>
    <w:rsid w:val="00097411"/>
    <w:rsid w:val="000B1B8C"/>
    <w:rsid w:val="000E6DF2"/>
    <w:rsid w:val="000F256F"/>
    <w:rsid w:val="000F29D7"/>
    <w:rsid w:val="00102ECB"/>
    <w:rsid w:val="001220D3"/>
    <w:rsid w:val="0013164E"/>
    <w:rsid w:val="001477C9"/>
    <w:rsid w:val="00151CEE"/>
    <w:rsid w:val="00155FC5"/>
    <w:rsid w:val="0017037A"/>
    <w:rsid w:val="001735FD"/>
    <w:rsid w:val="00190D81"/>
    <w:rsid w:val="00194047"/>
    <w:rsid w:val="001B060F"/>
    <w:rsid w:val="001B2014"/>
    <w:rsid w:val="001C3287"/>
    <w:rsid w:val="001D092A"/>
    <w:rsid w:val="001E03F6"/>
    <w:rsid w:val="001E26C6"/>
    <w:rsid w:val="00203BA9"/>
    <w:rsid w:val="00205323"/>
    <w:rsid w:val="00213F64"/>
    <w:rsid w:val="00217097"/>
    <w:rsid w:val="00226A3D"/>
    <w:rsid w:val="00230E2E"/>
    <w:rsid w:val="002454BD"/>
    <w:rsid w:val="00251CD4"/>
    <w:rsid w:val="002726DC"/>
    <w:rsid w:val="00274EEC"/>
    <w:rsid w:val="002768B3"/>
    <w:rsid w:val="00292934"/>
    <w:rsid w:val="00294B93"/>
    <w:rsid w:val="002E3E05"/>
    <w:rsid w:val="00304352"/>
    <w:rsid w:val="0030767F"/>
    <w:rsid w:val="00311A7F"/>
    <w:rsid w:val="00327BC0"/>
    <w:rsid w:val="00332DE7"/>
    <w:rsid w:val="00341078"/>
    <w:rsid w:val="003503C5"/>
    <w:rsid w:val="003514A0"/>
    <w:rsid w:val="00351760"/>
    <w:rsid w:val="00371CBF"/>
    <w:rsid w:val="0038092D"/>
    <w:rsid w:val="00383A64"/>
    <w:rsid w:val="003B3C6A"/>
    <w:rsid w:val="003D682C"/>
    <w:rsid w:val="003E2035"/>
    <w:rsid w:val="003E4C80"/>
    <w:rsid w:val="003E52DD"/>
    <w:rsid w:val="003F0E4F"/>
    <w:rsid w:val="003F5587"/>
    <w:rsid w:val="0040381D"/>
    <w:rsid w:val="00404C58"/>
    <w:rsid w:val="0041628A"/>
    <w:rsid w:val="004218F9"/>
    <w:rsid w:val="004219DE"/>
    <w:rsid w:val="00435F9D"/>
    <w:rsid w:val="0045107A"/>
    <w:rsid w:val="00451313"/>
    <w:rsid w:val="00451CC2"/>
    <w:rsid w:val="004600BA"/>
    <w:rsid w:val="00467323"/>
    <w:rsid w:val="004901C5"/>
    <w:rsid w:val="00490257"/>
    <w:rsid w:val="00497BDE"/>
    <w:rsid w:val="004B383C"/>
    <w:rsid w:val="004B7CB3"/>
    <w:rsid w:val="004C0FDD"/>
    <w:rsid w:val="004C73BD"/>
    <w:rsid w:val="004E0D62"/>
    <w:rsid w:val="004E12C0"/>
    <w:rsid w:val="004E61E9"/>
    <w:rsid w:val="00500785"/>
    <w:rsid w:val="00512EA7"/>
    <w:rsid w:val="00513578"/>
    <w:rsid w:val="00514D09"/>
    <w:rsid w:val="00521B7D"/>
    <w:rsid w:val="00526B43"/>
    <w:rsid w:val="00527BB7"/>
    <w:rsid w:val="00550B5F"/>
    <w:rsid w:val="0056492B"/>
    <w:rsid w:val="00567250"/>
    <w:rsid w:val="00574BAB"/>
    <w:rsid w:val="00583485"/>
    <w:rsid w:val="00587544"/>
    <w:rsid w:val="00591720"/>
    <w:rsid w:val="005934EC"/>
    <w:rsid w:val="00595D2B"/>
    <w:rsid w:val="005B1F2B"/>
    <w:rsid w:val="005B6577"/>
    <w:rsid w:val="005B6ADD"/>
    <w:rsid w:val="005B7A9E"/>
    <w:rsid w:val="005D0F9F"/>
    <w:rsid w:val="005D6025"/>
    <w:rsid w:val="005E37DC"/>
    <w:rsid w:val="005F53C1"/>
    <w:rsid w:val="005F7CF8"/>
    <w:rsid w:val="00606E93"/>
    <w:rsid w:val="006132F2"/>
    <w:rsid w:val="00645D69"/>
    <w:rsid w:val="006476D9"/>
    <w:rsid w:val="0066169A"/>
    <w:rsid w:val="00664A98"/>
    <w:rsid w:val="00665F4B"/>
    <w:rsid w:val="00667AAF"/>
    <w:rsid w:val="00667F0D"/>
    <w:rsid w:val="00675191"/>
    <w:rsid w:val="00696432"/>
    <w:rsid w:val="006B1BF1"/>
    <w:rsid w:val="006B5A03"/>
    <w:rsid w:val="006C1E8B"/>
    <w:rsid w:val="006C30BC"/>
    <w:rsid w:val="006C6CD1"/>
    <w:rsid w:val="006E7F99"/>
    <w:rsid w:val="006F58DC"/>
    <w:rsid w:val="00715BFA"/>
    <w:rsid w:val="00716747"/>
    <w:rsid w:val="007318F6"/>
    <w:rsid w:val="00751D02"/>
    <w:rsid w:val="00752114"/>
    <w:rsid w:val="00754D5B"/>
    <w:rsid w:val="00760978"/>
    <w:rsid w:val="00765FC0"/>
    <w:rsid w:val="00770687"/>
    <w:rsid w:val="00780BB4"/>
    <w:rsid w:val="007846A4"/>
    <w:rsid w:val="00791748"/>
    <w:rsid w:val="00795636"/>
    <w:rsid w:val="007A2BC5"/>
    <w:rsid w:val="007A6B79"/>
    <w:rsid w:val="007C026F"/>
    <w:rsid w:val="007C42C3"/>
    <w:rsid w:val="007E002C"/>
    <w:rsid w:val="007F1370"/>
    <w:rsid w:val="007F20AF"/>
    <w:rsid w:val="007F5C8C"/>
    <w:rsid w:val="00805A28"/>
    <w:rsid w:val="00805F5F"/>
    <w:rsid w:val="00823619"/>
    <w:rsid w:val="00826A3C"/>
    <w:rsid w:val="008518DD"/>
    <w:rsid w:val="00862109"/>
    <w:rsid w:val="00871DF4"/>
    <w:rsid w:val="008765EB"/>
    <w:rsid w:val="008B4FD8"/>
    <w:rsid w:val="008D23EC"/>
    <w:rsid w:val="008D385F"/>
    <w:rsid w:val="008D76B3"/>
    <w:rsid w:val="008E2667"/>
    <w:rsid w:val="008F4A9E"/>
    <w:rsid w:val="00902D54"/>
    <w:rsid w:val="009129D8"/>
    <w:rsid w:val="00932726"/>
    <w:rsid w:val="00950A63"/>
    <w:rsid w:val="0095118C"/>
    <w:rsid w:val="00952F0A"/>
    <w:rsid w:val="0096404D"/>
    <w:rsid w:val="009B179D"/>
    <w:rsid w:val="009B33A4"/>
    <w:rsid w:val="009C3A51"/>
    <w:rsid w:val="009F3C92"/>
    <w:rsid w:val="009F649A"/>
    <w:rsid w:val="009F6E8C"/>
    <w:rsid w:val="009F7A82"/>
    <w:rsid w:val="00A0499A"/>
    <w:rsid w:val="00A1212A"/>
    <w:rsid w:val="00A20AE8"/>
    <w:rsid w:val="00A35EF8"/>
    <w:rsid w:val="00A43045"/>
    <w:rsid w:val="00A47D6B"/>
    <w:rsid w:val="00A62984"/>
    <w:rsid w:val="00A7228B"/>
    <w:rsid w:val="00A8538B"/>
    <w:rsid w:val="00A9542A"/>
    <w:rsid w:val="00A97860"/>
    <w:rsid w:val="00AB5169"/>
    <w:rsid w:val="00AC0A00"/>
    <w:rsid w:val="00AC69C2"/>
    <w:rsid w:val="00AD11A7"/>
    <w:rsid w:val="00AD28E6"/>
    <w:rsid w:val="00AD68C9"/>
    <w:rsid w:val="00AE644D"/>
    <w:rsid w:val="00AF19C7"/>
    <w:rsid w:val="00AF3F72"/>
    <w:rsid w:val="00B06A01"/>
    <w:rsid w:val="00B1684B"/>
    <w:rsid w:val="00B21F85"/>
    <w:rsid w:val="00B223C6"/>
    <w:rsid w:val="00B2404D"/>
    <w:rsid w:val="00B355F1"/>
    <w:rsid w:val="00B4228E"/>
    <w:rsid w:val="00B51D23"/>
    <w:rsid w:val="00B52D5D"/>
    <w:rsid w:val="00B55795"/>
    <w:rsid w:val="00B62499"/>
    <w:rsid w:val="00B650DA"/>
    <w:rsid w:val="00B77B81"/>
    <w:rsid w:val="00BB26BB"/>
    <w:rsid w:val="00BD07B3"/>
    <w:rsid w:val="00BD2C7B"/>
    <w:rsid w:val="00BD5DA6"/>
    <w:rsid w:val="00C06343"/>
    <w:rsid w:val="00C07D98"/>
    <w:rsid w:val="00C11B71"/>
    <w:rsid w:val="00C122C3"/>
    <w:rsid w:val="00C215B5"/>
    <w:rsid w:val="00C53AD9"/>
    <w:rsid w:val="00C71EA4"/>
    <w:rsid w:val="00C9129D"/>
    <w:rsid w:val="00CA7947"/>
    <w:rsid w:val="00CC0085"/>
    <w:rsid w:val="00CC0A25"/>
    <w:rsid w:val="00CC64A4"/>
    <w:rsid w:val="00CC69E2"/>
    <w:rsid w:val="00CD03C0"/>
    <w:rsid w:val="00CD46FB"/>
    <w:rsid w:val="00CD57CF"/>
    <w:rsid w:val="00CE012C"/>
    <w:rsid w:val="00CE04E3"/>
    <w:rsid w:val="00CE41A5"/>
    <w:rsid w:val="00CF0476"/>
    <w:rsid w:val="00CF22F9"/>
    <w:rsid w:val="00CF2514"/>
    <w:rsid w:val="00CF3537"/>
    <w:rsid w:val="00CF7648"/>
    <w:rsid w:val="00D12A30"/>
    <w:rsid w:val="00D142EC"/>
    <w:rsid w:val="00D15838"/>
    <w:rsid w:val="00D16BD6"/>
    <w:rsid w:val="00D35F46"/>
    <w:rsid w:val="00D50E63"/>
    <w:rsid w:val="00D67FD5"/>
    <w:rsid w:val="00D80C0B"/>
    <w:rsid w:val="00D84019"/>
    <w:rsid w:val="00D8473A"/>
    <w:rsid w:val="00DB5F9D"/>
    <w:rsid w:val="00DE66DB"/>
    <w:rsid w:val="00DF404B"/>
    <w:rsid w:val="00DF5436"/>
    <w:rsid w:val="00E06756"/>
    <w:rsid w:val="00E10EC2"/>
    <w:rsid w:val="00E20241"/>
    <w:rsid w:val="00E2528B"/>
    <w:rsid w:val="00E26E8B"/>
    <w:rsid w:val="00E5583A"/>
    <w:rsid w:val="00E655CE"/>
    <w:rsid w:val="00EA24B1"/>
    <w:rsid w:val="00EB3F6D"/>
    <w:rsid w:val="00EB610F"/>
    <w:rsid w:val="00ED41CF"/>
    <w:rsid w:val="00ED6039"/>
    <w:rsid w:val="00ED66B0"/>
    <w:rsid w:val="00EF65A1"/>
    <w:rsid w:val="00EF7A46"/>
    <w:rsid w:val="00F00950"/>
    <w:rsid w:val="00F016D5"/>
    <w:rsid w:val="00F141CD"/>
    <w:rsid w:val="00F232BB"/>
    <w:rsid w:val="00F24908"/>
    <w:rsid w:val="00F35C78"/>
    <w:rsid w:val="00F534D0"/>
    <w:rsid w:val="00F55BF4"/>
    <w:rsid w:val="00F56766"/>
    <w:rsid w:val="00F7314F"/>
    <w:rsid w:val="00F73D37"/>
    <w:rsid w:val="00F767A7"/>
    <w:rsid w:val="00F770B5"/>
    <w:rsid w:val="00F81D2D"/>
    <w:rsid w:val="00F93BD5"/>
    <w:rsid w:val="00FB22BB"/>
    <w:rsid w:val="00FC2D32"/>
    <w:rsid w:val="00FE0CD2"/>
    <w:rsid w:val="00FE2CE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character" w:customStyle="1" w:styleId="apple-converted-space">
    <w:name w:val="apple-converted-space"/>
    <w:basedOn w:val="Standaardalinea-lettertype"/>
    <w:rsid w:val="00FE2CE3"/>
  </w:style>
  <w:style w:type="character" w:customStyle="1" w:styleId="tgc">
    <w:name w:val="_tgc"/>
    <w:basedOn w:val="Standaardalinea-lettertype"/>
    <w:rsid w:val="00EA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627200735">
      <w:bodyDiv w:val="1"/>
      <w:marLeft w:val="0"/>
      <w:marRight w:val="0"/>
      <w:marTop w:val="0"/>
      <w:marBottom w:val="0"/>
      <w:divBdr>
        <w:top w:val="none" w:sz="0" w:space="0" w:color="auto"/>
        <w:left w:val="none" w:sz="0" w:space="0" w:color="auto"/>
        <w:bottom w:val="none" w:sz="0" w:space="0" w:color="auto"/>
        <w:right w:val="none" w:sz="0" w:space="0" w:color="auto"/>
      </w:divBdr>
    </w:div>
    <w:div w:id="1892378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zinc/zinc-carbon" TargetMode="External"/><Relationship Id="rId13" Type="http://schemas.openxmlformats.org/officeDocument/2006/relationships/hyperlink" Target="http://panasonic.net" TargetMode="External"/><Relationship Id="rId18" Type="http://schemas.openxmlformats.org/officeDocument/2006/relationships/hyperlink" Target="http://www.panasonic-batterie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anasonic-batteries.com/en/specialty" TargetMode="External"/><Relationship Id="rId12" Type="http://schemas.openxmlformats.org/officeDocument/2006/relationships/hyperlink" Target="http://www.panasonic-batteries.com" TargetMode="External"/><Relationship Id="rId17" Type="http://schemas.openxmlformats.org/officeDocument/2006/relationships/hyperlink" Target="mailto:vicky.raman@eu.panasonic.com" TargetMode="External"/><Relationship Id="rId2" Type="http://schemas.openxmlformats.org/officeDocument/2006/relationships/styles" Target="styles.xml"/><Relationship Id="rId16" Type="http://schemas.openxmlformats.org/officeDocument/2006/relationships/hyperlink" Target="http://www.ark.b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nasonic-batteries.com/en/alkaline/evol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anasonic-eneloop.eu/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panasonic-batteries.com/en/rechargeable"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A364EA-3AB6-1741-888C-5BD575D6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4536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4</cp:revision>
  <cp:lastPrinted>2018-01-04T12:34:00Z</cp:lastPrinted>
  <dcterms:created xsi:type="dcterms:W3CDTF">2018-03-14T12:29:00Z</dcterms:created>
  <dcterms:modified xsi:type="dcterms:W3CDTF">2018-03-16T12:35:00Z</dcterms:modified>
</cp:coreProperties>
</file>