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9811" w14:textId="7926FE6A" w:rsidR="00282065" w:rsidRDefault="006553D8" w:rsidP="008D7ABF">
      <w:pPr>
        <w:pStyle w:val="xxmsonormal"/>
        <w:ind w:firstLine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58805692"/>
      <w:r>
        <w:rPr>
          <w:rFonts w:asciiTheme="minorHAnsi" w:hAnsiTheme="minorHAnsi"/>
          <w:b/>
          <w:sz w:val="32"/>
        </w:rPr>
        <w:t xml:space="preserve">Авиакомпания flydubai демонстрирует рекордные финансовые результаты за последние 15 лет </w:t>
      </w:r>
    </w:p>
    <w:p w14:paraId="67FB13BA" w14:textId="77777777" w:rsidR="004F4781" w:rsidRPr="00B824F2" w:rsidRDefault="004F4781" w:rsidP="00B531B4">
      <w:pPr>
        <w:pStyle w:val="xxmsonormal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D36D185" w14:textId="46FFD3E9" w:rsidR="006553D8" w:rsidRPr="005478A0" w:rsidRDefault="002E17F9" w:rsidP="008A690A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Компания отчиталась о рекордной прибыли до </w:t>
      </w:r>
      <w:r w:rsidRPr="00757B0E">
        <w:rPr>
          <w:rFonts w:asciiTheme="minorHAnsi" w:hAnsiTheme="minorHAnsi"/>
        </w:rPr>
        <w:t>налогообложения</w:t>
      </w:r>
      <w:r>
        <w:rPr>
          <w:rFonts w:asciiTheme="minorHAnsi" w:hAnsiTheme="minorHAnsi"/>
        </w:rPr>
        <w:t xml:space="preserve"> в размере 2,5 млрд дирхамов (674 млн долларов США) по итогам 2024 финансового года, который закончился 31 декабря, демонстрируя рост на 16% по сравнению с 2023 годом</w:t>
      </w:r>
    </w:p>
    <w:p w14:paraId="14802B44" w14:textId="51A79009" w:rsidR="00801407" w:rsidRPr="005478A0" w:rsidRDefault="00801407" w:rsidP="00E2568F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Годовая выручка выросла на </w:t>
      </w:r>
      <w:bookmarkStart w:id="1" w:name="_Hlk190632619"/>
      <w:r>
        <w:rPr>
          <w:rFonts w:asciiTheme="minorHAnsi" w:hAnsiTheme="minorHAnsi"/>
        </w:rPr>
        <w:t>15% и составила 12,8 млрд дирхамов (3,5 млрд долларов США)</w:t>
      </w:r>
    </w:p>
    <w:bookmarkEnd w:id="1"/>
    <w:p w14:paraId="2BA0A39E" w14:textId="31A8EF62" w:rsidR="00E2568F" w:rsidRPr="005478A0" w:rsidRDefault="00DF24AB" w:rsidP="00E2568F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Пассажиропоток достиг 15,4 млн человек, что на 11% превышает показатель 2023 года </w:t>
      </w:r>
    </w:p>
    <w:p w14:paraId="3F07FC22" w14:textId="49C5514B" w:rsidR="00571E01" w:rsidRPr="005478A0" w:rsidRDefault="00DF7DE6" w:rsidP="00571E01">
      <w:pPr>
        <w:pStyle w:val="xxmso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Компания закрепила за собой статус второго крупнейшего перевозчика, работающего в аэропорту DXB, увеличив провозную емкость на 10% до 44 503 млн (ASKM)</w:t>
      </w:r>
    </w:p>
    <w:p w14:paraId="41E17215" w14:textId="7F311602" w:rsidR="006553D8" w:rsidRPr="00D802C1" w:rsidRDefault="006553D8" w:rsidP="006553D8">
      <w:pPr>
        <w:pStyle w:val="xxmsonormal"/>
        <w:shd w:val="clear" w:color="auto" w:fill="FFFFFF"/>
        <w:textAlignment w:val="baseline"/>
        <w:rPr>
          <w:rFonts w:asciiTheme="minorHAnsi" w:hAnsiTheme="minorHAnsi" w:cstheme="minorHAnsi"/>
        </w:rPr>
      </w:pPr>
    </w:p>
    <w:p w14:paraId="63F48ACE" w14:textId="5A64C907" w:rsidR="009972D2" w:rsidRDefault="006553D8" w:rsidP="00050D2D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Дубай, Объединенные Арабские Эмираты, 24 февраля 2025 года:</w:t>
      </w:r>
      <w:r>
        <w:rPr>
          <w:rFonts w:asciiTheme="minorHAnsi" w:hAnsiTheme="minorHAnsi"/>
        </w:rPr>
        <w:t xml:space="preserve"> Сегодня авиакомпания flydubai опубликовала рекордные финансовые показатели по итогам 2024 финансового года, который закончился 31 декабря. </w:t>
      </w:r>
    </w:p>
    <w:p w14:paraId="72AB0B79" w14:textId="77777777" w:rsidR="009972D2" w:rsidRDefault="009972D2" w:rsidP="00050D2D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14:paraId="26A99070" w14:textId="0ACDB57A" w:rsidR="00616D5D" w:rsidRDefault="00A31AE9" w:rsidP="00331A1C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Дубайский перевозчик достиг рекордных финансовых показателей за свою 15-летнюю историю, зафиксировав прибыль до </w:t>
      </w:r>
      <w:r w:rsidRPr="00757B0E">
        <w:rPr>
          <w:rFonts w:asciiTheme="minorHAnsi" w:hAnsiTheme="minorHAnsi"/>
        </w:rPr>
        <w:t>налогообложения</w:t>
      </w:r>
      <w:r>
        <w:rPr>
          <w:rFonts w:asciiTheme="minorHAnsi" w:hAnsiTheme="minorHAnsi"/>
        </w:rPr>
        <w:t xml:space="preserve"> в размере 2,5 млрд дирхамов (674 млн долларов США), что на 16% превышает показатель предыдущего финансового года. </w:t>
      </w:r>
      <w:r w:rsidRPr="000D3D1B">
        <w:rPr>
          <w:rFonts w:asciiTheme="minorHAnsi" w:hAnsiTheme="minorHAnsi"/>
        </w:rPr>
        <w:t>Совокупная</w:t>
      </w:r>
      <w:r>
        <w:rPr>
          <w:rFonts w:asciiTheme="minorHAnsi" w:hAnsiTheme="minorHAnsi"/>
        </w:rPr>
        <w:t xml:space="preserve"> выручка составила 12,8 млрд дирхамов (3,5 млрд долларов США), </w:t>
      </w:r>
      <w:r w:rsidRPr="000D3D1B">
        <w:rPr>
          <w:rFonts w:asciiTheme="minorHAnsi" w:hAnsiTheme="minorHAnsi"/>
        </w:rPr>
        <w:t>увеличившись</w:t>
      </w:r>
      <w:r>
        <w:rPr>
          <w:rFonts w:asciiTheme="minorHAnsi" w:hAnsiTheme="minorHAnsi"/>
        </w:rPr>
        <w:t xml:space="preserve"> на 15% по сравнению с 11,2 млрд дирхамов (3 млрд долларов США) в 2023 году. Это стало возможным благодаря широкой маршрутной сети flydubai, а также </w:t>
      </w:r>
      <w:r>
        <w:rPr>
          <w:rFonts w:asciiTheme="minorHAnsi" w:hAnsiTheme="minorHAnsi"/>
          <w:color w:val="212121"/>
        </w:rPr>
        <w:t>гибкости и устойчивости ее бизнес-модели</w:t>
      </w:r>
      <w:r>
        <w:rPr>
          <w:rFonts w:asciiTheme="minorHAnsi" w:hAnsiTheme="minorHAnsi"/>
        </w:rPr>
        <w:t>, обеспечивающей стабильный рост в изменяющихся рыночных условиях.</w:t>
      </w:r>
    </w:p>
    <w:p w14:paraId="06DE4A53" w14:textId="46CBE8A6" w:rsidR="006553D8" w:rsidRPr="00D802C1" w:rsidRDefault="006553D8" w:rsidP="006553D8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</w:p>
    <w:p w14:paraId="6649B75B" w14:textId="7F625A40" w:rsidR="00EF78EF" w:rsidRPr="005478A0" w:rsidRDefault="006553D8" w:rsidP="00F3227C">
      <w:pPr>
        <w:pStyle w:val="x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Комментируя финансовые результаты, Его Высочество </w:t>
      </w:r>
      <w:r w:rsidR="00361317">
        <w:rPr>
          <w:rFonts w:asciiTheme="minorHAnsi" w:hAnsiTheme="minorHAnsi"/>
          <w:b/>
        </w:rPr>
        <w:t>Ш</w:t>
      </w:r>
      <w:r>
        <w:rPr>
          <w:rFonts w:asciiTheme="minorHAnsi" w:hAnsiTheme="minorHAnsi"/>
          <w:b/>
        </w:rPr>
        <w:t>ейх Ахмед бин Саид Аль Мактум, председатель совета директоров flydubai, отметил:</w:t>
      </w:r>
      <w:r>
        <w:rPr>
          <w:rFonts w:asciiTheme="minorHAnsi" w:hAnsiTheme="minorHAnsi"/>
        </w:rPr>
        <w:t xml:space="preserve"> «flydubai задает новые стандарты в авиационной отрасли, демонстрируя уверенный рост из года в год. Несмотря на молодость, компания уже закрепила за собой статус ведущего игрока в авиационном секторе Дубая и </w:t>
      </w:r>
      <w:r w:rsidRPr="006F5A24">
        <w:rPr>
          <w:rFonts w:asciiTheme="minorHAnsi" w:hAnsiTheme="minorHAnsi"/>
        </w:rPr>
        <w:t>Ближнего</w:t>
      </w:r>
      <w:r>
        <w:rPr>
          <w:rFonts w:asciiTheme="minorHAnsi" w:hAnsiTheme="minorHAnsi"/>
        </w:rPr>
        <w:t xml:space="preserve"> </w:t>
      </w:r>
      <w:r w:rsidRPr="006F5A24">
        <w:rPr>
          <w:rFonts w:asciiTheme="minorHAnsi" w:hAnsiTheme="minorHAnsi"/>
        </w:rPr>
        <w:t>Востока</w:t>
      </w:r>
      <w:r>
        <w:rPr>
          <w:rFonts w:asciiTheme="minorHAnsi" w:hAnsiTheme="minorHAnsi"/>
        </w:rPr>
        <w:t xml:space="preserve">. Устойчивый бизнес-подход позволяют авиакомпании активно способствовать развитию экономики и туризма в </w:t>
      </w:r>
      <w:r w:rsidRPr="006B35C1">
        <w:rPr>
          <w:rFonts w:asciiTheme="minorHAnsi" w:hAnsiTheme="minorHAnsi"/>
        </w:rPr>
        <w:t>эмирате</w:t>
      </w:r>
      <w:r>
        <w:rPr>
          <w:rFonts w:asciiTheme="minorHAnsi" w:hAnsiTheme="minorHAnsi"/>
        </w:rPr>
        <w:t xml:space="preserve">. Расширение географии полетов и запуск новых маршрутов на недостаточно обслуживаемых рынках укрепляют статус Дубая как одного из самых доступных и связанных с миром мегаполисов. flydubai оказывает положительное влияние на развитие торговли и туризма на рынках, на которых она присутствует, играя ключевую роль в транспортной инфраструктуре даже в периоды </w:t>
      </w:r>
      <w:r w:rsidRPr="001D102B">
        <w:rPr>
          <w:rFonts w:asciiTheme="minorHAnsi" w:hAnsiTheme="minorHAnsi"/>
        </w:rPr>
        <w:t>неопределенности.</w:t>
      </w:r>
    </w:p>
    <w:p w14:paraId="02AB0D6F" w14:textId="7B2D3BD0" w:rsidR="00FD1218" w:rsidRPr="005478A0" w:rsidRDefault="00FD1218" w:rsidP="008A690A">
      <w:pPr>
        <w:pStyle w:val="xxmsonormal"/>
        <w:jc w:val="both"/>
        <w:rPr>
          <w:rFonts w:asciiTheme="minorHAnsi" w:hAnsiTheme="minorHAnsi" w:cstheme="minorHAnsi"/>
        </w:rPr>
      </w:pPr>
    </w:p>
    <w:p w14:paraId="031C37B8" w14:textId="09BC1E92" w:rsidR="00556B5D" w:rsidRPr="00344B89" w:rsidRDefault="00CA3405" w:rsidP="00F8268C">
      <w:pPr>
        <w:pStyle w:val="xxmsonormal"/>
        <w:jc w:val="both"/>
        <w:rPr>
          <w:rFonts w:asciiTheme="minorHAnsi" w:hAnsiTheme="minorHAnsi" w:cstheme="minorHAnsi"/>
        </w:rPr>
      </w:pPr>
      <w:r w:rsidRPr="00A04F80">
        <w:rPr>
          <w:rFonts w:asciiTheme="minorHAnsi" w:hAnsiTheme="minorHAnsi"/>
        </w:rPr>
        <w:t>Авиакомпания укрепляет свои позиции за счет расширения маршрутной сети и внедрения передовых технологий.</w:t>
      </w:r>
      <w:r>
        <w:rPr>
          <w:rFonts w:asciiTheme="minorHAnsi" w:hAnsiTheme="minorHAnsi"/>
        </w:rPr>
        <w:t xml:space="preserve"> В ближайшие годы flydubai продолжит инвестировать в инновации, повышать уровень клиентского сервиса и увеличивать глобальное присутствие. Эти достижения стали возможны благодаря стратегическому видению руководства ОАЭ и Его Высочества </w:t>
      </w:r>
      <w:r w:rsidR="00B37F20">
        <w:rPr>
          <w:rFonts w:asciiTheme="minorHAnsi" w:hAnsiTheme="minorHAnsi"/>
        </w:rPr>
        <w:t>Ш</w:t>
      </w:r>
      <w:r>
        <w:rPr>
          <w:rFonts w:asciiTheme="minorHAnsi" w:hAnsiTheme="minorHAnsi"/>
        </w:rPr>
        <w:t xml:space="preserve">ейха Мохаммеда бин Рашида Аль Мактума, вице-президента и премьер-министра ОАЭ, правителя Дубая. </w:t>
      </w:r>
      <w:r w:rsidRPr="00DD2CEB">
        <w:rPr>
          <w:rFonts w:asciiTheme="minorHAnsi" w:hAnsiTheme="minorHAnsi"/>
        </w:rPr>
        <w:t>Созданные ими условия ― стабильность, современные реформы и передовая инфраструктура ― формируют прочную основу для дальнейшего роста flydubai».</w:t>
      </w:r>
    </w:p>
    <w:p w14:paraId="49C6AB4F" w14:textId="77777777" w:rsidR="00E97B08" w:rsidRPr="00D802C1" w:rsidRDefault="00E97B08" w:rsidP="006553D8">
      <w:pPr>
        <w:pStyle w:val="xxmsonormal"/>
        <w:jc w:val="both"/>
        <w:rPr>
          <w:rFonts w:asciiTheme="minorHAnsi" w:hAnsiTheme="minorHAnsi" w:cstheme="minorHAnsi"/>
          <w:b/>
          <w:bCs/>
          <w:u w:val="single"/>
        </w:rPr>
      </w:pPr>
    </w:p>
    <w:p w14:paraId="6EDFC93F" w14:textId="1A4BBBFF" w:rsidR="006553D8" w:rsidRPr="003C3833" w:rsidRDefault="005549B4" w:rsidP="003B4E97">
      <w:pPr>
        <w:pStyle w:val="xxmsonormal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  <w:color w:val="212121"/>
        </w:rPr>
        <w:t>Авиакомпания увеличила </w:t>
      </w:r>
      <w:r w:rsidRPr="00DD2CEB">
        <w:rPr>
          <w:rFonts w:asciiTheme="minorHAnsi" w:hAnsiTheme="minorHAnsi"/>
          <w:b/>
          <w:bCs/>
          <w:color w:val="212121"/>
        </w:rPr>
        <w:t>EBITDA</w:t>
      </w:r>
      <w:r>
        <w:rPr>
          <w:rFonts w:asciiTheme="minorHAnsi" w:hAnsiTheme="minorHAnsi"/>
          <w:color w:val="212121"/>
        </w:rPr>
        <w:t xml:space="preserve"> на 15% по сравнению с прошлым годом, достигнув 4,1 млрд дирхамов (1,1 млрд долларов США). Рост EBITDA отражает последовательную стратегию flydubai, направленную на повышение операционной эффективности, оптимизацию затрат, развитие цифровых решений и</w:t>
      </w:r>
      <w:r w:rsidR="00E61939" w:rsidRPr="00E61939">
        <w:rPr>
          <w:rFonts w:asciiTheme="minorHAnsi" w:hAnsiTheme="minorHAnsi"/>
          <w:color w:val="212121"/>
        </w:rPr>
        <w:t xml:space="preserve"> </w:t>
      </w:r>
      <w:r w:rsidRPr="00D23B69">
        <w:rPr>
          <w:rFonts w:asciiTheme="minorHAnsi" w:hAnsiTheme="minorHAnsi"/>
          <w:color w:val="212121"/>
        </w:rPr>
        <w:t>улучшение клиентского опыта.</w:t>
      </w:r>
      <w:r>
        <w:rPr>
          <w:rFonts w:asciiTheme="minorHAnsi" w:hAnsiTheme="minorHAnsi"/>
          <w:color w:val="212121"/>
        </w:rPr>
        <w:t xml:space="preserve"> </w:t>
      </w:r>
      <w:r w:rsidR="003B4E97" w:rsidRPr="00706BAE">
        <w:rPr>
          <w:rFonts w:asciiTheme="minorHAnsi" w:hAnsiTheme="minorHAnsi"/>
          <w:b/>
          <w:bCs/>
          <w:color w:val="212121"/>
        </w:rPr>
        <w:t>Затраты на топливо</w:t>
      </w:r>
      <w:r>
        <w:rPr>
          <w:rFonts w:asciiTheme="minorHAnsi" w:hAnsiTheme="minorHAnsi"/>
          <w:color w:val="212121"/>
        </w:rPr>
        <w:t xml:space="preserve"> составили 28% от общих операционных расходов в 2024 году по сравнению с 32% в 2023 году, </w:t>
      </w:r>
      <w:r>
        <w:rPr>
          <w:rFonts w:asciiTheme="minorHAnsi" w:hAnsiTheme="minorHAnsi"/>
        </w:rPr>
        <w:t>благодаря снижению средней цены на топливо.</w:t>
      </w:r>
      <w:r>
        <w:rPr>
          <w:rFonts w:asciiTheme="minorHAnsi" w:hAnsiTheme="minorHAnsi"/>
          <w:color w:val="212121"/>
        </w:rPr>
        <w:t xml:space="preserve"> </w:t>
      </w:r>
      <w:r w:rsidRPr="009758FE">
        <w:rPr>
          <w:rFonts w:asciiTheme="minorHAnsi" w:hAnsiTheme="minorHAnsi"/>
          <w:color w:val="212121"/>
        </w:rPr>
        <w:t xml:space="preserve">flydubai </w:t>
      </w:r>
      <w:r w:rsidRPr="009758FE">
        <w:rPr>
          <w:rFonts w:asciiTheme="minorHAnsi" w:hAnsiTheme="minorHAnsi"/>
          <w:b/>
          <w:color w:val="212121"/>
        </w:rPr>
        <w:t>заверши</w:t>
      </w:r>
      <w:r w:rsidR="00BA0601" w:rsidRPr="009758FE">
        <w:rPr>
          <w:rFonts w:asciiTheme="minorHAnsi" w:hAnsiTheme="minorHAnsi"/>
          <w:b/>
          <w:color w:val="212121"/>
        </w:rPr>
        <w:t>ла</w:t>
      </w:r>
      <w:r>
        <w:rPr>
          <w:rFonts w:asciiTheme="minorHAnsi" w:hAnsiTheme="minorHAnsi"/>
          <w:b/>
          <w:color w:val="212121"/>
        </w:rPr>
        <w:t xml:space="preserve"> год </w:t>
      </w:r>
      <w:r w:rsidRPr="00DE0851">
        <w:rPr>
          <w:rFonts w:asciiTheme="minorHAnsi" w:hAnsiTheme="minorHAnsi"/>
          <w:b/>
          <w:color w:val="212121"/>
        </w:rPr>
        <w:t xml:space="preserve">с </w:t>
      </w:r>
      <w:r>
        <w:rPr>
          <w:rFonts w:asciiTheme="minorHAnsi" w:hAnsiTheme="minorHAnsi"/>
          <w:b/>
          <w:color w:val="212121"/>
        </w:rPr>
        <w:t>денежными резервами и банковскими остатками на уровне 4,7 млрд дирхамов</w:t>
      </w:r>
      <w:r>
        <w:rPr>
          <w:rFonts w:asciiTheme="minorHAnsi" w:hAnsiTheme="minorHAnsi"/>
          <w:color w:val="212121"/>
        </w:rPr>
        <w:t xml:space="preserve"> (1,3 </w:t>
      </w:r>
      <w:r w:rsidR="00387575" w:rsidRPr="000461B0">
        <w:rPr>
          <w:rFonts w:asciiTheme="minorHAnsi" w:hAnsiTheme="minorHAnsi"/>
        </w:rPr>
        <w:t xml:space="preserve">млрд </w:t>
      </w:r>
      <w:r>
        <w:rPr>
          <w:rFonts w:asciiTheme="minorHAnsi" w:hAnsiTheme="minorHAnsi"/>
          <w:color w:val="212121"/>
        </w:rPr>
        <w:t>долларов США), включая авансовые платежи за поставку новых самолетов.</w:t>
      </w:r>
    </w:p>
    <w:p w14:paraId="1C88DB81" w14:textId="77777777" w:rsidR="00AD5520" w:rsidRPr="00D802C1" w:rsidRDefault="00AD5520" w:rsidP="00AD5520">
      <w:pPr>
        <w:pStyle w:val="xxmsonormal"/>
        <w:jc w:val="both"/>
        <w:rPr>
          <w:rFonts w:asciiTheme="minorHAnsi" w:hAnsiTheme="minorHAnsi" w:cstheme="minorHAnsi"/>
          <w:highlight w:val="yellow"/>
        </w:rPr>
      </w:pPr>
    </w:p>
    <w:p w14:paraId="5A4B6568" w14:textId="52C8A14F" w:rsidR="0027233A" w:rsidRPr="005478A0" w:rsidRDefault="00751389" w:rsidP="00165EF2">
      <w:pPr>
        <w:pStyle w:val="x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Авиакомпания перевезла 15,4 млн пассажиров в 2024 году, увеличив пассажиропоток на 11% по сравнению с 2023 годом. Общая провозная емкость, измеряемая в </w:t>
      </w:r>
      <w:r w:rsidRPr="004C3C75">
        <w:rPr>
          <w:rFonts w:asciiTheme="minorHAnsi" w:hAnsiTheme="minorHAnsi"/>
          <w:b/>
        </w:rPr>
        <w:t>доступных кресло-километрах</w:t>
      </w:r>
      <w:r>
        <w:rPr>
          <w:rFonts w:asciiTheme="minorHAnsi" w:hAnsiTheme="minorHAnsi"/>
          <w:b/>
        </w:rPr>
        <w:t xml:space="preserve"> (ASKM)</w:t>
      </w:r>
      <w:r>
        <w:rPr>
          <w:rFonts w:asciiTheme="minorHAnsi" w:hAnsiTheme="minorHAnsi"/>
        </w:rPr>
        <w:t xml:space="preserve">, увеличилась на 10%, </w:t>
      </w:r>
      <w:r w:rsidRPr="00742B73">
        <w:rPr>
          <w:rFonts w:asciiTheme="minorHAnsi" w:hAnsiTheme="minorHAnsi"/>
          <w:b/>
        </w:rPr>
        <w:t>коэффициент загрузки кресел</w:t>
      </w:r>
      <w:r>
        <w:rPr>
          <w:rFonts w:asciiTheme="minorHAnsi" w:hAnsiTheme="minorHAnsi"/>
        </w:rPr>
        <w:t xml:space="preserve"> вырос на 1,2 процентных пункта, а </w:t>
      </w:r>
      <w:r w:rsidRPr="00040FA3">
        <w:rPr>
          <w:rFonts w:asciiTheme="minorHAnsi" w:hAnsiTheme="minorHAnsi"/>
          <w:b/>
        </w:rPr>
        <w:t>доходность на пассажиро-милю</w:t>
      </w:r>
      <w:r>
        <w:rPr>
          <w:rFonts w:asciiTheme="minorHAnsi" w:hAnsiTheme="minorHAnsi"/>
        </w:rPr>
        <w:t xml:space="preserve"> показала рост на 1%. Рост ключевых показателей обусловлен повышенным спросом как на деловые, так и на туристические поездки по всей маршрутной сети. Сегмент </w:t>
      </w:r>
      <w:r w:rsidR="001D1F3A" w:rsidRPr="005478A0">
        <w:rPr>
          <w:rFonts w:asciiTheme="minorHAnsi" w:hAnsiTheme="minorHAnsi"/>
          <w:b/>
          <w:bCs/>
        </w:rPr>
        <w:t>бизнес-класса</w:t>
      </w:r>
      <w:r>
        <w:rPr>
          <w:rFonts w:asciiTheme="minorHAnsi" w:hAnsiTheme="minorHAnsi"/>
        </w:rPr>
        <w:t xml:space="preserve"> flydubai продемонстрировал уверенный рост: </w:t>
      </w:r>
      <w:r w:rsidRPr="00FB5A5B">
        <w:rPr>
          <w:rFonts w:asciiTheme="minorHAnsi" w:hAnsiTheme="minorHAnsi"/>
        </w:rPr>
        <w:t xml:space="preserve">спрос </w:t>
      </w:r>
      <w:r w:rsidR="00A84936" w:rsidRPr="009758FE">
        <w:rPr>
          <w:rFonts w:asciiTheme="minorHAnsi" w:hAnsiTheme="minorHAnsi"/>
        </w:rPr>
        <w:t xml:space="preserve">по всей маршрутной сети </w:t>
      </w:r>
      <w:r w:rsidRPr="00FB5A5B">
        <w:rPr>
          <w:rFonts w:asciiTheme="minorHAnsi" w:hAnsiTheme="minorHAnsi"/>
        </w:rPr>
        <w:t>увеличился</w:t>
      </w:r>
      <w:r w:rsidR="00FB5A5B" w:rsidRPr="00FB5A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на 18%, а число пассажиров, выбравших премиальные услуги, составило почти </w:t>
      </w:r>
      <w:r w:rsidR="00D63937" w:rsidRPr="009758FE">
        <w:rPr>
          <w:rFonts w:asciiTheme="minorHAnsi" w:hAnsiTheme="minorHAnsi"/>
        </w:rPr>
        <w:t>полмиллиона</w:t>
      </w:r>
      <w:r>
        <w:rPr>
          <w:rFonts w:asciiTheme="minorHAnsi" w:hAnsiTheme="minorHAnsi"/>
        </w:rPr>
        <w:t xml:space="preserve"> человек.</w:t>
      </w:r>
    </w:p>
    <w:p w14:paraId="70F9EA6E" w14:textId="77777777" w:rsidR="00FE3D8E" w:rsidRDefault="00FE3D8E" w:rsidP="00FE3D8E">
      <w:pPr>
        <w:pStyle w:val="xxmsonormal"/>
        <w:jc w:val="both"/>
        <w:rPr>
          <w:rFonts w:asciiTheme="minorHAnsi" w:hAnsiTheme="minorHAnsi" w:cstheme="minorHAnsi"/>
        </w:rPr>
      </w:pPr>
    </w:p>
    <w:p w14:paraId="1095CF82" w14:textId="3ABC137B" w:rsidR="006D3E78" w:rsidRPr="00D802C1" w:rsidRDefault="006D3E78" w:rsidP="00F3227C">
      <w:pPr>
        <w:pStyle w:val="xxmsonormal"/>
        <w:jc w:val="both"/>
        <w:rPr>
          <w:rFonts w:asciiTheme="minorHAnsi" w:hAnsiTheme="minorHAnsi" w:cstheme="minorHAnsi"/>
        </w:rPr>
      </w:pPr>
      <w:r w:rsidRPr="009758FE">
        <w:rPr>
          <w:rFonts w:asciiTheme="minorHAnsi" w:hAnsiTheme="minorHAnsi"/>
          <w:b/>
        </w:rPr>
        <w:t>Г</w:t>
      </w:r>
      <w:r w:rsidR="00B250CF" w:rsidRPr="009758FE">
        <w:rPr>
          <w:rFonts w:asciiTheme="minorHAnsi" w:hAnsiTheme="minorHAnsi"/>
          <w:b/>
        </w:rPr>
        <w:t>е</w:t>
      </w:r>
      <w:r w:rsidRPr="009758FE">
        <w:rPr>
          <w:rFonts w:asciiTheme="minorHAnsi" w:hAnsiTheme="minorHAnsi"/>
          <w:b/>
        </w:rPr>
        <w:t>йт Аль Г</w:t>
      </w:r>
      <w:r w:rsidR="00B250CF" w:rsidRPr="009758FE">
        <w:rPr>
          <w:rFonts w:asciiTheme="minorHAnsi" w:hAnsiTheme="minorHAnsi"/>
          <w:b/>
        </w:rPr>
        <w:t>ей</w:t>
      </w:r>
      <w:r w:rsidRPr="009758FE">
        <w:rPr>
          <w:rFonts w:asciiTheme="minorHAnsi" w:hAnsiTheme="minorHAnsi"/>
          <w:b/>
        </w:rPr>
        <w:t>т</w:t>
      </w:r>
      <w:r>
        <w:rPr>
          <w:rFonts w:asciiTheme="minorHAnsi" w:hAnsiTheme="minorHAnsi"/>
          <w:b/>
        </w:rPr>
        <w:t xml:space="preserve">, исполнительный директор flydubai, прокомментировал финансовые результаты авиакомпании за 2024 год: </w:t>
      </w:r>
      <w:r>
        <w:rPr>
          <w:rFonts w:asciiTheme="minorHAnsi" w:hAnsiTheme="minorHAnsi"/>
        </w:rPr>
        <w:t>«Уже четвертый год подряд flydubai фиксирует рекордные финансовые показатели, что подтверждает нашу способность к устойчивому росту и эффективному управлению бизнесом в сложных экономических и геополитических условиях. Последовательная стратегия, основанная на долгосрочном планировании, гибкости и умении быстро адаптироваться к динамике рынка и ожиданиям клиентов, позволяет нам усиливать конкурентные преимущества. Тесное сотрудничество с ключевыми партнерами</w:t>
      </w:r>
      <w:r w:rsidR="00EF7C31" w:rsidRPr="00EF7C3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оперативность в принятии решений</w:t>
      </w:r>
      <w:r w:rsidR="00267CE6">
        <w:rPr>
          <w:rFonts w:asciiTheme="minorHAnsi" w:hAnsiTheme="minorHAnsi"/>
        </w:rPr>
        <w:t xml:space="preserve">, </w:t>
      </w:r>
      <w:r w:rsidR="00267CE6" w:rsidRPr="009758FE">
        <w:rPr>
          <w:rFonts w:asciiTheme="minorHAnsi" w:hAnsiTheme="minorHAnsi"/>
        </w:rPr>
        <w:t>а также коллективные усилия наших сотрудников</w:t>
      </w:r>
      <w:r w:rsidR="006E349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являются важнейшими факторами успеха».</w:t>
      </w:r>
    </w:p>
    <w:p w14:paraId="55BAB865" w14:textId="77777777" w:rsidR="006D3E78" w:rsidRPr="007C180F" w:rsidRDefault="006D3E78" w:rsidP="00FE3D8E">
      <w:pPr>
        <w:pStyle w:val="xxmsonormal"/>
        <w:jc w:val="both"/>
        <w:rPr>
          <w:rFonts w:asciiTheme="minorHAnsi" w:hAnsiTheme="minorHAnsi" w:cstheme="minorHAnsi"/>
        </w:rPr>
      </w:pPr>
    </w:p>
    <w:p w14:paraId="4A00C2A6" w14:textId="328054DD" w:rsidR="006553D8" w:rsidRPr="005478A0" w:rsidRDefault="00A94F41" w:rsidP="007F08FD">
      <w:pPr>
        <w:spacing w:after="0" w:line="240" w:lineRule="auto"/>
        <w:jc w:val="both"/>
        <w:rPr>
          <w:rFonts w:eastAsia="Times New Roman" w:cstheme="minorHAnsi"/>
        </w:rPr>
      </w:pPr>
      <w:bookmarkStart w:id="2" w:name="x_x__Hlk128393408"/>
      <w:bookmarkEnd w:id="2"/>
      <w:r>
        <w:rPr>
          <w:b/>
        </w:rPr>
        <w:t>Наша сеть:</w:t>
      </w:r>
      <w:r>
        <w:t xml:space="preserve"> в 2024 году авиакомпания пересмотрела маршрутную стратегию и частоту полетов </w:t>
      </w:r>
      <w:r w:rsidR="003B45AB" w:rsidRPr="009758FE">
        <w:t xml:space="preserve">из-за сохраняющихся </w:t>
      </w:r>
      <w:r w:rsidR="002B25FF" w:rsidRPr="009758FE">
        <w:t>сложностей</w:t>
      </w:r>
      <w:r w:rsidR="003B45AB" w:rsidRPr="009758FE">
        <w:t xml:space="preserve"> с графиком поставок самолетов</w:t>
      </w:r>
      <w:r>
        <w:t xml:space="preserve">. Несмотря на </w:t>
      </w:r>
      <w:r w:rsidRPr="00D45CE1">
        <w:t>вызовы</w:t>
      </w:r>
      <w:r>
        <w:t xml:space="preserve">, flydubai активно продолжила расширение маршрутной сети, увеличив число направлений до 131 в 55 странах, из которых </w:t>
      </w:r>
      <w:r w:rsidR="00BE3C1B" w:rsidRPr="000461B0">
        <w:rPr>
          <w:color w:val="000000" w:themeColor="text1"/>
        </w:rPr>
        <w:t>97</w:t>
      </w:r>
      <w:r w:rsidR="00CD5204">
        <w:t xml:space="preserve"> </w:t>
      </w:r>
      <w:r w:rsidRPr="00A44B0A">
        <w:t>относятся к недостаточно обслуживаемым рынкам.</w:t>
      </w:r>
      <w:r>
        <w:t xml:space="preserve"> Авиакомпания возобновила </w:t>
      </w:r>
      <w:r>
        <w:rPr>
          <w:b/>
        </w:rPr>
        <w:t>рейсы</w:t>
      </w:r>
      <w:r>
        <w:t xml:space="preserve"> в Аль-Джауф (Саудовская Аравия) и Сочи (Россия), а также</w:t>
      </w:r>
      <w:r>
        <w:rPr>
          <w:color w:val="000000" w:themeColor="text1"/>
        </w:rPr>
        <w:t xml:space="preserve"> добавила </w:t>
      </w:r>
      <w:r>
        <w:rPr>
          <w:b/>
          <w:color w:val="000000" w:themeColor="text1"/>
        </w:rPr>
        <w:t xml:space="preserve">10 </w:t>
      </w:r>
      <w:r>
        <w:rPr>
          <w:color w:val="000000" w:themeColor="text1"/>
        </w:rPr>
        <w:t>новых направлений</w:t>
      </w:r>
      <w:r>
        <w:t xml:space="preserve">: Базель (Швейцария), Бхайрава (Непал), Исламабад и Лахор (Пакистан), Керман и остров Киш (Иран), Лангкави и Пенанг (Малайзия), Момбаса (Кения) и Красное море (Саудовская Аравия). Кроме того, высоким спросом пользовались летние сезонные рейсы на </w:t>
      </w:r>
      <w:r w:rsidR="004A20DE" w:rsidRPr="00C50736">
        <w:rPr>
          <w:b/>
          <w:bCs/>
        </w:rPr>
        <w:t>девяти</w:t>
      </w:r>
      <w:r>
        <w:t xml:space="preserve"> предложенных направлениях, выполнявшиеся с июня по конец сентября.</w:t>
      </w:r>
    </w:p>
    <w:p w14:paraId="73AD1A91" w14:textId="6FCBD8F0" w:rsidR="007F08FD" w:rsidRPr="00CF5E85" w:rsidRDefault="007F08FD" w:rsidP="007F08FD">
      <w:pPr>
        <w:spacing w:after="0" w:line="240" w:lineRule="auto"/>
        <w:jc w:val="both"/>
        <w:rPr>
          <w:rFonts w:eastAsia="Times New Roman" w:cstheme="minorHAnsi"/>
          <w:strike/>
        </w:rPr>
      </w:pPr>
    </w:p>
    <w:p w14:paraId="37F58F38" w14:textId="354AD318" w:rsidR="000E00BE" w:rsidRPr="005478A0" w:rsidRDefault="00A94F41" w:rsidP="009D1657">
      <w:pPr>
        <w:spacing w:after="0" w:line="240" w:lineRule="auto"/>
        <w:jc w:val="both"/>
        <w:rPr>
          <w:rFonts w:eastAsia="Times New Roman" w:cstheme="minorHAnsi"/>
        </w:rPr>
      </w:pPr>
      <w:r>
        <w:rPr>
          <w:b/>
        </w:rPr>
        <w:t>Наш авиапарк:</w:t>
      </w:r>
      <w:r>
        <w:t xml:space="preserve"> к концу декабря </w:t>
      </w:r>
      <w:r>
        <w:rPr>
          <w:b/>
        </w:rPr>
        <w:t>парк воздушных судов flydubai</w:t>
      </w:r>
      <w:r>
        <w:t xml:space="preserve"> составил 88 единиц со </w:t>
      </w:r>
      <w:r>
        <w:rPr>
          <w:b/>
        </w:rPr>
        <w:t>средним возрастом</w:t>
      </w:r>
      <w:r>
        <w:t xml:space="preserve"> 5,3 года. В первой половине 2024 года авиакомпания получила четыре самолета Boeing 737 MAX 8, которые были частью ранее заказанных поставок</w:t>
      </w:r>
      <w:r w:rsidRPr="001D102B">
        <w:t>, однако их передача была отложена на длительный срок</w:t>
      </w:r>
      <w:r>
        <w:t>. В то же время из-за продолжающихся сложностей с графиком поставок Boeing, flydubai не получила ни одного самолета, предусмотренного контрактами на 2024 год.</w:t>
      </w:r>
      <w:r w:rsidR="00BA1260" w:rsidRPr="00BA1260">
        <w:t xml:space="preserve"> </w:t>
      </w:r>
      <w:r w:rsidR="00233A46" w:rsidRPr="009758FE">
        <w:rPr>
          <w:lang w:val="en-US"/>
        </w:rPr>
        <w:lastRenderedPageBreak/>
        <w:t>A</w:t>
      </w:r>
      <w:r w:rsidRPr="009758FE">
        <w:t>виакомпания</w:t>
      </w:r>
      <w:r>
        <w:t xml:space="preserve"> продлила аренду четырех самолетов Boeing 737-800 Next-Generation, которые изначально предполагалось вывести из эксплуатации и вернуть лизингодателям.</w:t>
      </w:r>
    </w:p>
    <w:p w14:paraId="429B78FC" w14:textId="77777777" w:rsidR="00F9383E" w:rsidRPr="005478A0" w:rsidRDefault="00F9383E" w:rsidP="006553D8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7BDBA297" w14:textId="4D5B77DE" w:rsidR="006553D8" w:rsidRPr="00D802C1" w:rsidRDefault="00FF76C0" w:rsidP="00DC3515">
      <w:pPr>
        <w:spacing w:after="0" w:line="240" w:lineRule="auto"/>
        <w:jc w:val="both"/>
        <w:rPr>
          <w:rFonts w:eastAsia="Times New Roman" w:cstheme="minorHAnsi"/>
          <w:color w:val="212121"/>
        </w:rPr>
      </w:pPr>
      <w:r>
        <w:rPr>
          <w:color w:val="212121"/>
        </w:rPr>
        <w:t xml:space="preserve">В настоящее время в </w:t>
      </w:r>
      <w:r w:rsidR="00E909BC" w:rsidRPr="00784E38">
        <w:rPr>
          <w:b/>
          <w:bCs/>
          <w:color w:val="212121"/>
        </w:rPr>
        <w:t>портфеле заказов</w:t>
      </w:r>
      <w:r>
        <w:rPr>
          <w:color w:val="212121"/>
        </w:rPr>
        <w:t xml:space="preserve"> flydubai числится 127 самолетов Boeing 737, поставки которых будут распределены на ближайшие 10 лет. Кроме того, авиакомпания заключила крупнейший в своей истории контракт на широкофюзеляжные самолеты, включающий 30 Boeing 787 Dreamliner, общей стоимостью 11 миллиардов долларов США. </w:t>
      </w:r>
      <w:r w:rsidR="00C91288" w:rsidRPr="009758FE">
        <w:rPr>
          <w:color w:val="212121"/>
        </w:rPr>
        <w:t>Начало п</w:t>
      </w:r>
      <w:r w:rsidRPr="009758FE">
        <w:rPr>
          <w:color w:val="212121"/>
        </w:rPr>
        <w:t>остав</w:t>
      </w:r>
      <w:r w:rsidR="00C91288" w:rsidRPr="009758FE">
        <w:rPr>
          <w:color w:val="212121"/>
        </w:rPr>
        <w:t>о</w:t>
      </w:r>
      <w:r w:rsidRPr="009758FE">
        <w:rPr>
          <w:color w:val="212121"/>
        </w:rPr>
        <w:t xml:space="preserve">к </w:t>
      </w:r>
      <w:r w:rsidR="008D5308" w:rsidRPr="009758FE">
        <w:t>запланирован</w:t>
      </w:r>
      <w:r w:rsidR="00C91288" w:rsidRPr="009758FE">
        <w:t>о</w:t>
      </w:r>
      <w:r w:rsidR="00E6773F" w:rsidRPr="009758FE">
        <w:t xml:space="preserve"> </w:t>
      </w:r>
      <w:r w:rsidR="00C91288" w:rsidRPr="009758FE">
        <w:t>на</w:t>
      </w:r>
      <w:r w:rsidR="00E6773F" w:rsidRPr="009758FE">
        <w:t xml:space="preserve"> 2027 год.</w:t>
      </w:r>
    </w:p>
    <w:p w14:paraId="7C9122DA" w14:textId="3E66CD39" w:rsidR="00B44017" w:rsidRPr="00D802C1" w:rsidRDefault="00B44017" w:rsidP="008D7BDC">
      <w:pPr>
        <w:spacing w:after="0" w:line="240" w:lineRule="auto"/>
        <w:jc w:val="both"/>
        <w:rPr>
          <w:rFonts w:eastAsia="Times New Roman" w:cstheme="minorHAnsi"/>
          <w:color w:val="212121"/>
        </w:rPr>
      </w:pPr>
    </w:p>
    <w:p w14:paraId="6D7A2098" w14:textId="3F6153FD" w:rsidR="00320373" w:rsidRPr="00D802C1" w:rsidRDefault="004C4468" w:rsidP="00D802C1">
      <w:pPr>
        <w:spacing w:line="240" w:lineRule="auto"/>
        <w:jc w:val="both"/>
        <w:rPr>
          <w:rFonts w:eastAsia="Times New Roman" w:cstheme="minorHAnsi"/>
          <w:b/>
          <w:bCs/>
          <w:color w:val="212121"/>
        </w:rPr>
      </w:pPr>
      <w:r>
        <w:rPr>
          <w:b/>
          <w:color w:val="212121"/>
        </w:rPr>
        <w:t xml:space="preserve">Устойчивое развитие: </w:t>
      </w:r>
      <w:r>
        <w:rPr>
          <w:color w:val="212121"/>
        </w:rPr>
        <w:t>flydubai поддерживает стратегическую инициативу ОАЭ Net Zero 2050</w:t>
      </w:r>
      <w:r w:rsidR="0080622D">
        <w:rPr>
          <w:color w:val="212121"/>
        </w:rPr>
        <w:t xml:space="preserve">. </w:t>
      </w:r>
      <w:r>
        <w:rPr>
          <w:color w:val="212121"/>
        </w:rPr>
        <w:t xml:space="preserve">В условиях ограниченной доступности технологий для </w:t>
      </w:r>
      <w:r w:rsidR="009B5FAC" w:rsidRPr="009758FE">
        <w:rPr>
          <w:color w:val="212121"/>
        </w:rPr>
        <w:t>значительного</w:t>
      </w:r>
      <w:r>
        <w:rPr>
          <w:color w:val="212121"/>
        </w:rPr>
        <w:t xml:space="preserve"> сокращения </w:t>
      </w:r>
      <w:r w:rsidRPr="009758FE">
        <w:rPr>
          <w:color w:val="212121"/>
        </w:rPr>
        <w:t>выбросов</w:t>
      </w:r>
      <w:r w:rsidR="004E6F0A" w:rsidRPr="009758FE">
        <w:rPr>
          <w:color w:val="212121"/>
        </w:rPr>
        <w:t xml:space="preserve"> углерода</w:t>
      </w:r>
      <w:r>
        <w:rPr>
          <w:color w:val="212121"/>
        </w:rPr>
        <w:t xml:space="preserve"> в авиационной отрасли, авиакомпания использует один из самых современных флотов в своем сегменте, включая Boeing 737 MAX 8, который на 14% более</w:t>
      </w:r>
      <w:r>
        <w:t xml:space="preserve"> топливно-эффективен, чем </w:t>
      </w:r>
      <w:r w:rsidR="00D41EB8" w:rsidRPr="009758FE">
        <w:t>его предшественник</w:t>
      </w:r>
      <w:r>
        <w:rPr>
          <w:color w:val="212121"/>
        </w:rPr>
        <w:t xml:space="preserve">. </w:t>
      </w:r>
      <w:r w:rsidR="00320373" w:rsidRPr="009758FE">
        <w:rPr>
          <w:color w:val="212121"/>
        </w:rPr>
        <w:t xml:space="preserve">Это сопровождается значительными инвестициями в новейшие технологии для повышения операционной эффективности, а также </w:t>
      </w:r>
      <w:r w:rsidR="007F700D" w:rsidRPr="009758FE">
        <w:rPr>
          <w:color w:val="212121"/>
        </w:rPr>
        <w:t xml:space="preserve">отказом от бумажных документов в грузовых перевозках </w:t>
      </w:r>
      <w:r w:rsidR="00320373" w:rsidRPr="009758FE">
        <w:rPr>
          <w:color w:val="212121"/>
        </w:rPr>
        <w:t>и цифровизацией всего бизнеса.</w:t>
      </w:r>
    </w:p>
    <w:p w14:paraId="0C5FFC6E" w14:textId="20421522" w:rsidR="00A05996" w:rsidRPr="00D802C1" w:rsidRDefault="00B44017" w:rsidP="008D7BDC">
      <w:pPr>
        <w:spacing w:after="0" w:line="240" w:lineRule="auto"/>
        <w:jc w:val="both"/>
        <w:rPr>
          <w:rFonts w:eastAsia="Times New Roman" w:cstheme="minorHAnsi"/>
          <w:color w:val="212121"/>
        </w:rPr>
      </w:pPr>
      <w:r w:rsidRPr="00D802C1">
        <w:rPr>
          <w:b/>
          <w:bCs/>
          <w:color w:val="212121"/>
        </w:rPr>
        <w:t>Клиентский опыт:</w:t>
      </w:r>
      <w:r>
        <w:rPr>
          <w:color w:val="212121"/>
        </w:rPr>
        <w:t xml:space="preserve"> в январе 2024 года flydubai реализовала </w:t>
      </w:r>
      <w:r w:rsidR="000B4F72" w:rsidRPr="009758FE">
        <w:rPr>
          <w:color w:val="212121"/>
        </w:rPr>
        <w:t>многомиллионный</w:t>
      </w:r>
      <w:r w:rsidR="000026C6">
        <w:rPr>
          <w:color w:val="212121"/>
        </w:rPr>
        <w:t xml:space="preserve"> </w:t>
      </w:r>
      <w:r>
        <w:rPr>
          <w:color w:val="212121"/>
        </w:rPr>
        <w:t xml:space="preserve">проект по модернизации флота, приступив </w:t>
      </w:r>
      <w:r w:rsidRPr="009758FE">
        <w:rPr>
          <w:color w:val="212121"/>
        </w:rPr>
        <w:t>к</w:t>
      </w:r>
      <w:r w:rsidR="002F77AF" w:rsidRPr="009758FE">
        <w:rPr>
          <w:color w:val="212121"/>
        </w:rPr>
        <w:t xml:space="preserve"> полному </w:t>
      </w:r>
      <w:r w:rsidRPr="009758FE">
        <w:rPr>
          <w:color w:val="212121"/>
        </w:rPr>
        <w:t>обновлению</w:t>
      </w:r>
      <w:r w:rsidR="002F77AF" w:rsidRPr="009758FE">
        <w:rPr>
          <w:color w:val="212121"/>
        </w:rPr>
        <w:t xml:space="preserve"> интерьера </w:t>
      </w:r>
      <w:r w:rsidR="00BD27A5" w:rsidRPr="009758FE">
        <w:rPr>
          <w:color w:val="212121"/>
        </w:rPr>
        <w:t xml:space="preserve">пассажирского </w:t>
      </w:r>
      <w:r w:rsidR="002F77AF" w:rsidRPr="009758FE">
        <w:rPr>
          <w:color w:val="212121"/>
        </w:rPr>
        <w:t>салона</w:t>
      </w:r>
      <w:r w:rsidR="002F77AF">
        <w:rPr>
          <w:color w:val="212121"/>
        </w:rPr>
        <w:t xml:space="preserve"> </w:t>
      </w:r>
      <w:r>
        <w:rPr>
          <w:color w:val="212121"/>
        </w:rPr>
        <w:t>25 самолетов Boeing 737-800 Next-Generation. В рамках программы уже переоснащены 17 воздушных судов</w:t>
      </w:r>
      <w:r>
        <w:t xml:space="preserve">, которые получили флагманские </w:t>
      </w:r>
      <w:r>
        <w:rPr>
          <w:color w:val="212121"/>
        </w:rPr>
        <w:t xml:space="preserve">кресла бизнес-класса </w:t>
      </w:r>
      <w:r w:rsidRPr="00F671B4">
        <w:rPr>
          <w:color w:val="212121"/>
        </w:rPr>
        <w:t>с функцией полного раскладывания</w:t>
      </w:r>
      <w:r>
        <w:rPr>
          <w:color w:val="212121"/>
        </w:rPr>
        <w:t xml:space="preserve"> и новое поколение кресел эконом-класса, аналогичное тем, что используются на </w:t>
      </w:r>
      <w:r w:rsidRPr="003C73EA">
        <w:rPr>
          <w:color w:val="212121"/>
        </w:rPr>
        <w:t>новейших</w:t>
      </w:r>
      <w:r>
        <w:rPr>
          <w:color w:val="212121"/>
        </w:rPr>
        <w:t xml:space="preserve"> самолетах. Все обновленные самолеты были оснащены </w:t>
      </w:r>
      <w:r w:rsidR="00E060E7" w:rsidRPr="009758FE">
        <w:rPr>
          <w:color w:val="212121"/>
        </w:rPr>
        <w:t>бортовой развлекательной</w:t>
      </w:r>
      <w:r w:rsidRPr="00E060E7">
        <w:rPr>
          <w:color w:val="212121"/>
        </w:rPr>
        <w:t xml:space="preserve"> системой</w:t>
      </w:r>
      <w:r>
        <w:rPr>
          <w:color w:val="212121"/>
        </w:rPr>
        <w:t xml:space="preserve">, что </w:t>
      </w:r>
      <w:r w:rsidRPr="009758FE">
        <w:rPr>
          <w:color w:val="212121"/>
        </w:rPr>
        <w:t>позвол</w:t>
      </w:r>
      <w:r w:rsidR="00B84E35" w:rsidRPr="009758FE">
        <w:rPr>
          <w:color w:val="212121"/>
        </w:rPr>
        <w:t>яет</w:t>
      </w:r>
      <w:r w:rsidRPr="009758FE">
        <w:rPr>
          <w:color w:val="212121"/>
        </w:rPr>
        <w:t xml:space="preserve"> обеспечи</w:t>
      </w:r>
      <w:r w:rsidR="00DF3F2B" w:rsidRPr="009758FE">
        <w:rPr>
          <w:color w:val="212121"/>
        </w:rPr>
        <w:t>ва</w:t>
      </w:r>
      <w:r w:rsidRPr="009758FE">
        <w:rPr>
          <w:color w:val="212121"/>
        </w:rPr>
        <w:t>ть</w:t>
      </w:r>
      <w:r>
        <w:rPr>
          <w:color w:val="212121"/>
        </w:rPr>
        <w:t xml:space="preserve"> пассажирам повышенный уровень комфорта и единый стандарт сервиса на всем флоте. </w:t>
      </w:r>
    </w:p>
    <w:p w14:paraId="4B5361AC" w14:textId="2CDE1C4A" w:rsidR="00914D32" w:rsidRPr="00D802C1" w:rsidRDefault="00914D32" w:rsidP="002452A2">
      <w:pPr>
        <w:spacing w:after="0" w:line="240" w:lineRule="auto"/>
        <w:jc w:val="both"/>
        <w:rPr>
          <w:rFonts w:eastAsia="Times New Roman" w:cstheme="minorHAnsi"/>
          <w:color w:val="212121"/>
        </w:rPr>
      </w:pPr>
    </w:p>
    <w:p w14:paraId="4C194718" w14:textId="53640EE9" w:rsidR="002452A2" w:rsidRPr="002452A2" w:rsidRDefault="00914D32" w:rsidP="00A010CA">
      <w:pPr>
        <w:spacing w:after="0" w:line="240" w:lineRule="auto"/>
        <w:jc w:val="both"/>
        <w:rPr>
          <w:rFonts w:eastAsia="Times New Roman" w:cstheme="minorHAnsi"/>
          <w:color w:val="212121"/>
        </w:rPr>
      </w:pPr>
      <w:r>
        <w:rPr>
          <w:color w:val="212121"/>
        </w:rPr>
        <w:t xml:space="preserve">Во второй половине года авиакомпания открыла </w:t>
      </w:r>
      <w:r w:rsidRPr="000A2AE4">
        <w:rPr>
          <w:color w:val="212121"/>
        </w:rPr>
        <w:t>эксклюзивную</w:t>
      </w:r>
      <w:r>
        <w:rPr>
          <w:color w:val="212121"/>
        </w:rPr>
        <w:t xml:space="preserve"> зону регистрации и </w:t>
      </w:r>
      <w:r w:rsidRPr="00626639">
        <w:rPr>
          <w:color w:val="212121"/>
        </w:rPr>
        <w:t>новый зал ожидания</w:t>
      </w:r>
      <w:r>
        <w:rPr>
          <w:color w:val="212121"/>
        </w:rPr>
        <w:t xml:space="preserve"> для пассажиров бизнес-класса в Терминале 2 Международного аэропорта Дубая (DXB). Эта значимая инвестиция отражает стремление flydubai обеспечить максимальный комфорт для своих клиентов как на земле, так и в воздухе. Компания также продолжила работу над улучшением сервиса на борту, внедрив обновленное меню и расширенный выбор развлекательного контента </w:t>
      </w:r>
      <w:r w:rsidR="00E40581">
        <w:rPr>
          <w:color w:val="212121"/>
        </w:rPr>
        <w:t xml:space="preserve">в </w:t>
      </w:r>
      <w:r w:rsidR="00562E23" w:rsidRPr="009758FE">
        <w:rPr>
          <w:color w:val="212121"/>
        </w:rPr>
        <w:t>бортовой развлекательной системе</w:t>
      </w:r>
      <w:r w:rsidRPr="009758FE">
        <w:rPr>
          <w:color w:val="212121"/>
        </w:rPr>
        <w:t>.</w:t>
      </w:r>
    </w:p>
    <w:p w14:paraId="26A3F562" w14:textId="55D7746D" w:rsidR="00DF74F8" w:rsidRPr="00D802C1" w:rsidRDefault="00DF74F8" w:rsidP="00F26EF8">
      <w:pPr>
        <w:spacing w:after="0" w:line="240" w:lineRule="auto"/>
        <w:jc w:val="both"/>
        <w:rPr>
          <w:rFonts w:eastAsia="Times New Roman" w:cstheme="minorHAnsi"/>
          <w:color w:val="212121"/>
        </w:rPr>
      </w:pPr>
    </w:p>
    <w:p w14:paraId="3574CC3D" w14:textId="1C6BA40A" w:rsidR="00DF74F8" w:rsidRDefault="00A94F41" w:rsidP="005E2359">
      <w:pPr>
        <w:spacing w:after="0"/>
        <w:jc w:val="both"/>
        <w:rPr>
          <w:color w:val="212121"/>
        </w:rPr>
      </w:pPr>
      <w:r>
        <w:rPr>
          <w:b/>
          <w:color w:val="212121"/>
        </w:rPr>
        <w:t>Наши партнерства:</w:t>
      </w:r>
      <w:r w:rsidR="00396EDE" w:rsidRPr="00396EDE">
        <w:rPr>
          <w:b/>
          <w:color w:val="212121"/>
        </w:rPr>
        <w:t xml:space="preserve"> </w:t>
      </w:r>
      <w:r w:rsidR="004E2ED1" w:rsidRPr="009758FE">
        <w:rPr>
          <w:color w:val="212121"/>
        </w:rPr>
        <w:t>flydubai продолжила заключать соглашения с новыми авиакомпаниями, расширяя свою сеть интерлайн и код-шеринговых партнеров</w:t>
      </w:r>
      <w:r>
        <w:rPr>
          <w:color w:val="212121"/>
        </w:rPr>
        <w:t xml:space="preserve">. </w:t>
      </w:r>
      <w:r w:rsidR="00B448BE">
        <w:rPr>
          <w:color w:val="212121"/>
        </w:rPr>
        <w:t>В</w:t>
      </w:r>
      <w:r w:rsidR="00B448BE" w:rsidRPr="004E2ED1">
        <w:rPr>
          <w:color w:val="212121"/>
        </w:rPr>
        <w:t xml:space="preserve"> 2024 году</w:t>
      </w:r>
      <w:r w:rsidR="00B448BE">
        <w:rPr>
          <w:color w:val="212121"/>
        </w:rPr>
        <w:t xml:space="preserve"> а</w:t>
      </w:r>
      <w:r>
        <w:rPr>
          <w:color w:val="212121"/>
        </w:rPr>
        <w:t xml:space="preserve">виакомпания заключила новые </w:t>
      </w:r>
      <w:r>
        <w:rPr>
          <w:b/>
          <w:color w:val="212121"/>
        </w:rPr>
        <w:t>интерлайн-соглашения</w:t>
      </w:r>
      <w:r>
        <w:rPr>
          <w:color w:val="212121"/>
        </w:rPr>
        <w:t xml:space="preserve"> с Batik Air, Condor и SriLankan Airlines, увеличив число интерлайн-партнеров до 36 авиакомпаний. Кроме того, flydubai продолжает стратегическое сотрудничество с Air Canada, Emirates и United Airlines в </w:t>
      </w:r>
      <w:r w:rsidRPr="001D102B">
        <w:rPr>
          <w:color w:val="212121"/>
        </w:rPr>
        <w:t>рамках трех</w:t>
      </w:r>
      <w:r w:rsidR="00A27285" w:rsidRPr="001D102B">
        <w:rPr>
          <w:color w:val="212121"/>
        </w:rPr>
        <w:t xml:space="preserve"> </w:t>
      </w:r>
      <w:r w:rsidRPr="001D102B">
        <w:rPr>
          <w:b/>
          <w:color w:val="212121"/>
        </w:rPr>
        <w:t>код-шеринг соглашений</w:t>
      </w:r>
      <w:r w:rsidRPr="001D102B">
        <w:rPr>
          <w:color w:val="212121"/>
        </w:rPr>
        <w:t>.</w:t>
      </w:r>
    </w:p>
    <w:p w14:paraId="2C42D19F" w14:textId="77777777" w:rsidR="005E2359" w:rsidRPr="00D802C1" w:rsidRDefault="005E2359" w:rsidP="003C19DE">
      <w:pPr>
        <w:jc w:val="both"/>
        <w:rPr>
          <w:rFonts w:eastAsia="Times New Roman" w:cstheme="minorHAnsi"/>
          <w:color w:val="212121"/>
        </w:rPr>
      </w:pPr>
    </w:p>
    <w:p w14:paraId="763CA0C4" w14:textId="650042E9" w:rsidR="00BC201D" w:rsidRDefault="00A72EBC" w:rsidP="005E2359">
      <w:pPr>
        <w:spacing w:after="0" w:line="259" w:lineRule="auto"/>
        <w:jc w:val="both"/>
        <w:rPr>
          <w:rFonts w:cstheme="minorHAnsi"/>
        </w:rPr>
      </w:pPr>
      <w:r w:rsidRPr="009758FE">
        <w:rPr>
          <w:rFonts w:cstheme="minorHAnsi"/>
        </w:rPr>
        <w:t>В 2024 году почти 2,3 миллиона пассажиров воспользовались бесперебойн</w:t>
      </w:r>
      <w:r w:rsidR="00B22C9E" w:rsidRPr="009758FE">
        <w:rPr>
          <w:rFonts w:cstheme="minorHAnsi"/>
        </w:rPr>
        <w:t>ым сообщением</w:t>
      </w:r>
      <w:r w:rsidR="001F522D" w:rsidRPr="009758FE">
        <w:rPr>
          <w:rFonts w:cstheme="minorHAnsi"/>
        </w:rPr>
        <w:t xml:space="preserve"> в рамках</w:t>
      </w:r>
      <w:r w:rsidR="00B22C9E" w:rsidRPr="009758FE">
        <w:rPr>
          <w:rFonts w:cstheme="minorHAnsi"/>
        </w:rPr>
        <w:t xml:space="preserve"> </w:t>
      </w:r>
      <w:r w:rsidRPr="009758FE">
        <w:rPr>
          <w:rFonts w:cstheme="minorHAnsi"/>
        </w:rPr>
        <w:t>совместной сет</w:t>
      </w:r>
      <w:r w:rsidR="004037E7" w:rsidRPr="009758FE">
        <w:rPr>
          <w:rFonts w:cstheme="minorHAnsi"/>
        </w:rPr>
        <w:t>и</w:t>
      </w:r>
      <w:r w:rsidRPr="009758FE">
        <w:rPr>
          <w:rFonts w:cstheme="minorHAnsi"/>
        </w:rPr>
        <w:t xml:space="preserve"> </w:t>
      </w:r>
      <w:r w:rsidRPr="009758FE">
        <w:rPr>
          <w:rFonts w:cstheme="minorHAnsi"/>
          <w:lang w:val="en-US"/>
        </w:rPr>
        <w:t>Emirates</w:t>
      </w:r>
      <w:r w:rsidRPr="009758FE">
        <w:rPr>
          <w:rFonts w:cstheme="minorHAnsi"/>
        </w:rPr>
        <w:t xml:space="preserve"> и </w:t>
      </w:r>
      <w:r w:rsidRPr="009758FE">
        <w:rPr>
          <w:rFonts w:cstheme="minorHAnsi"/>
          <w:lang w:val="en-US"/>
        </w:rPr>
        <w:t>flydubai</w:t>
      </w:r>
      <w:r w:rsidRPr="009758FE">
        <w:rPr>
          <w:rFonts w:cstheme="minorHAnsi"/>
        </w:rPr>
        <w:t>, включающей 235 пунктов назначения в 101 стране, через ведущий авиационный узел Дубая.</w:t>
      </w:r>
    </w:p>
    <w:p w14:paraId="20349F92" w14:textId="3E302475" w:rsidR="00A7719A" w:rsidRPr="007067BC" w:rsidRDefault="00A94F41" w:rsidP="000A6A9B">
      <w:pPr>
        <w:spacing w:after="0" w:line="240" w:lineRule="auto"/>
        <w:jc w:val="both"/>
        <w:rPr>
          <w:rFonts w:eastAsia="Times New Roman" w:cstheme="minorHAnsi"/>
          <w:b/>
          <w:bCs/>
          <w:color w:val="212121"/>
        </w:rPr>
      </w:pPr>
      <w:r>
        <w:rPr>
          <w:b/>
          <w:color w:val="212121"/>
        </w:rPr>
        <w:t xml:space="preserve">Наша команда: </w:t>
      </w:r>
      <w:r>
        <w:rPr>
          <w:color w:val="212121"/>
        </w:rPr>
        <w:t xml:space="preserve">для обеспечения </w:t>
      </w:r>
      <w:r w:rsidRPr="00477C0D">
        <w:rPr>
          <w:color w:val="212121"/>
        </w:rPr>
        <w:t>устойчивого</w:t>
      </w:r>
      <w:r>
        <w:rPr>
          <w:color w:val="212121"/>
        </w:rPr>
        <w:t xml:space="preserve"> роста в будущем flydubai продолжает стратегическое расширение команды, увеличив численность сотрудников до 6 089 человек. Авиакомпания активно инвестирует в развитие внутренней инфраструктуры, а также развивает свои обучающие программы, включая </w:t>
      </w:r>
      <w:r w:rsidRPr="009C5F6A">
        <w:rPr>
          <w:color w:val="212121"/>
        </w:rPr>
        <w:t>Кадетскую программу ОАЭ, программу подготовки инженеров (Engineering Apprenticeship) и инициативы</w:t>
      </w:r>
      <w:r>
        <w:rPr>
          <w:color w:val="212121"/>
        </w:rPr>
        <w:t xml:space="preserve"> по развитию национальных кадров. В декабре 2024 года flydubai получила сертификацию </w:t>
      </w:r>
      <w:r w:rsidR="007067BC" w:rsidRPr="00C92B09">
        <w:rPr>
          <w:color w:val="212121"/>
        </w:rPr>
        <w:t>в области технической подготовки авиационного персонала</w:t>
      </w:r>
      <w:r w:rsidR="007067BC" w:rsidRPr="007067BC">
        <w:rPr>
          <w:color w:val="212121"/>
        </w:rPr>
        <w:t xml:space="preserve"> </w:t>
      </w:r>
      <w:r>
        <w:rPr>
          <w:color w:val="212121"/>
        </w:rPr>
        <w:t>GCAA CAR 147</w:t>
      </w:r>
      <w:r w:rsidR="00C92B09" w:rsidRPr="00C92B09">
        <w:rPr>
          <w:color w:val="212121"/>
        </w:rPr>
        <w:t xml:space="preserve"> </w:t>
      </w:r>
      <w:r w:rsidR="00C92B09" w:rsidRPr="009758FE">
        <w:rPr>
          <w:color w:val="212121"/>
          <w:lang w:val="en-US"/>
        </w:rPr>
        <w:t>Approved</w:t>
      </w:r>
      <w:r w:rsidR="00C92B09" w:rsidRPr="009758FE">
        <w:rPr>
          <w:color w:val="212121"/>
        </w:rPr>
        <w:t xml:space="preserve"> </w:t>
      </w:r>
      <w:r w:rsidR="00C92B09" w:rsidRPr="009758FE">
        <w:rPr>
          <w:color w:val="212121"/>
          <w:lang w:val="en-US"/>
        </w:rPr>
        <w:t>Maintenance</w:t>
      </w:r>
      <w:r w:rsidR="00C92B09" w:rsidRPr="009758FE">
        <w:rPr>
          <w:color w:val="212121"/>
        </w:rPr>
        <w:t xml:space="preserve"> </w:t>
      </w:r>
      <w:r w:rsidR="00C92B09" w:rsidRPr="009758FE">
        <w:rPr>
          <w:color w:val="212121"/>
          <w:lang w:val="en-US"/>
        </w:rPr>
        <w:t>Training</w:t>
      </w:r>
      <w:r w:rsidR="00C92B09" w:rsidRPr="009758FE">
        <w:rPr>
          <w:color w:val="212121"/>
        </w:rPr>
        <w:t xml:space="preserve"> </w:t>
      </w:r>
      <w:proofErr w:type="spellStart"/>
      <w:r w:rsidR="00C92B09" w:rsidRPr="009758FE">
        <w:rPr>
          <w:color w:val="212121"/>
          <w:lang w:val="en-US"/>
        </w:rPr>
        <w:t>Organisation</w:t>
      </w:r>
      <w:proofErr w:type="spellEnd"/>
      <w:r w:rsidR="00C92B09" w:rsidRPr="009758FE">
        <w:rPr>
          <w:color w:val="212121"/>
        </w:rPr>
        <w:t xml:space="preserve"> </w:t>
      </w:r>
      <w:r w:rsidR="00C92B09" w:rsidRPr="009758FE">
        <w:rPr>
          <w:color w:val="212121"/>
          <w:lang w:val="en-US"/>
        </w:rPr>
        <w:t>Certification</w:t>
      </w:r>
      <w:r w:rsidR="007067BC" w:rsidRPr="007067BC">
        <w:rPr>
          <w:color w:val="212121"/>
        </w:rPr>
        <w:t>.</w:t>
      </w:r>
    </w:p>
    <w:p w14:paraId="330287C3" w14:textId="77777777" w:rsidR="006553D8" w:rsidRPr="00D802C1" w:rsidRDefault="006553D8" w:rsidP="006553D8">
      <w:pPr>
        <w:pStyle w:val="xxmsonormal"/>
        <w:jc w:val="both"/>
        <w:rPr>
          <w:rFonts w:asciiTheme="minorHAnsi" w:hAnsiTheme="minorHAnsi" w:cstheme="minorHAnsi"/>
        </w:rPr>
      </w:pPr>
    </w:p>
    <w:p w14:paraId="1888E25D" w14:textId="77777777" w:rsidR="00BE69E9" w:rsidRDefault="00336B86" w:rsidP="00BE69E9">
      <w:pPr>
        <w:pStyle w:val="x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Признание в отрасли:</w:t>
      </w:r>
      <w:r>
        <w:rPr>
          <w:rFonts w:asciiTheme="minorHAnsi" w:hAnsiTheme="minorHAnsi"/>
        </w:rPr>
        <w:t xml:space="preserve"> в 2024 году flydubai получила четырехзвездочный рейтинг Four-Star Major Airline от APEX, что является признанием </w:t>
      </w:r>
      <w:r w:rsidRPr="00CF1CE0">
        <w:rPr>
          <w:rFonts w:asciiTheme="minorHAnsi" w:hAnsiTheme="minorHAnsi"/>
        </w:rPr>
        <w:t>динамичного</w:t>
      </w:r>
      <w:r>
        <w:rPr>
          <w:rFonts w:asciiTheme="minorHAnsi" w:hAnsiTheme="minorHAnsi"/>
        </w:rPr>
        <w:t xml:space="preserve"> развития</w:t>
      </w:r>
      <w:r w:rsidR="00085600">
        <w:rPr>
          <w:rFonts w:asciiTheme="minorHAnsi" w:hAnsiTheme="minorHAnsi"/>
        </w:rPr>
        <w:t xml:space="preserve"> ее</w:t>
      </w:r>
      <w:r>
        <w:rPr>
          <w:rFonts w:asciiTheme="minorHAnsi" w:hAnsiTheme="minorHAnsi"/>
        </w:rPr>
        <w:t xml:space="preserve"> </w:t>
      </w:r>
      <w:r w:rsidR="008A5328" w:rsidRPr="009758FE">
        <w:rPr>
          <w:rFonts w:asciiTheme="minorHAnsi" w:hAnsiTheme="minorHAnsi"/>
        </w:rPr>
        <w:t>бизнес модели</w:t>
      </w:r>
      <w:r w:rsidR="00D0162F" w:rsidRPr="009758FE">
        <w:rPr>
          <w:rFonts w:asciiTheme="minorHAnsi" w:hAnsiTheme="minorHAnsi"/>
        </w:rPr>
        <w:t xml:space="preserve"> </w:t>
      </w:r>
      <w:r w:rsidR="007F795D" w:rsidRPr="009758FE">
        <w:rPr>
          <w:rFonts w:asciiTheme="minorHAnsi" w:hAnsiTheme="minorHAnsi"/>
        </w:rPr>
        <w:t>в течение многих лет</w:t>
      </w:r>
      <w:r>
        <w:rPr>
          <w:rFonts w:asciiTheme="minorHAnsi" w:hAnsiTheme="minorHAnsi"/>
        </w:rPr>
        <w:t xml:space="preserve">. </w:t>
      </w:r>
      <w:r w:rsidR="00BE69E9">
        <w:rPr>
          <w:rFonts w:asciiTheme="minorHAnsi" w:hAnsiTheme="minorHAnsi"/>
        </w:rPr>
        <w:t xml:space="preserve">Кроме того, flydubai была удостоена звания </w:t>
      </w:r>
      <w:r w:rsidR="00BE69E9" w:rsidRPr="009758FE">
        <w:rPr>
          <w:rFonts w:asciiTheme="minorHAnsi" w:hAnsiTheme="minorHAnsi"/>
        </w:rPr>
        <w:t>«Авиалиния, обеспечивающая лучшее сообщение на Ближнем Востоке»</w:t>
      </w:r>
      <w:r w:rsidR="00BE69E9">
        <w:rPr>
          <w:rFonts w:asciiTheme="minorHAnsi" w:hAnsiTheme="minorHAnsi"/>
        </w:rPr>
        <w:t xml:space="preserve"> по версии Business Traveller Middle East Awards и награды Aviation Innovation Awards в номинации </w:t>
      </w:r>
      <w:r w:rsidR="00BE69E9" w:rsidRPr="009758FE">
        <w:rPr>
          <w:rFonts w:asciiTheme="minorHAnsi" w:hAnsiTheme="minorHAnsi"/>
        </w:rPr>
        <w:t>«Исключительные инновационные продукты и услуги».</w:t>
      </w:r>
    </w:p>
    <w:p w14:paraId="7071922F" w14:textId="5660CF8B" w:rsidR="0032430D" w:rsidRDefault="0032430D" w:rsidP="00A33395">
      <w:pPr>
        <w:pStyle w:val="xxmsonormal"/>
        <w:jc w:val="both"/>
        <w:rPr>
          <w:rFonts w:asciiTheme="minorHAnsi" w:hAnsiTheme="minorHAnsi" w:cstheme="minorHAnsi"/>
        </w:rPr>
      </w:pPr>
    </w:p>
    <w:p w14:paraId="79228B8B" w14:textId="033E08B5" w:rsidR="0032430D" w:rsidRPr="008D7ABF" w:rsidRDefault="0032430D" w:rsidP="00A33395">
      <w:pPr>
        <w:pStyle w:val="xxmsonormal"/>
        <w:jc w:val="both"/>
        <w:rPr>
          <w:rFonts w:asciiTheme="minorHAnsi" w:hAnsiTheme="minorHAnsi" w:cstheme="minorHAnsi"/>
          <w:b/>
          <w:bCs/>
          <w:u w:val="single"/>
        </w:rPr>
      </w:pPr>
      <w:r w:rsidRPr="001D102B">
        <w:rPr>
          <w:rFonts w:asciiTheme="minorHAnsi" w:hAnsiTheme="minorHAnsi"/>
          <w:b/>
          <w:u w:val="single"/>
        </w:rPr>
        <w:t>Прогноз</w:t>
      </w:r>
      <w:r>
        <w:rPr>
          <w:rFonts w:asciiTheme="minorHAnsi" w:hAnsiTheme="minorHAnsi"/>
          <w:b/>
          <w:u w:val="single"/>
        </w:rPr>
        <w:t xml:space="preserve"> на 2025 год</w:t>
      </w:r>
    </w:p>
    <w:p w14:paraId="79EB0E25" w14:textId="77777777" w:rsidR="00FE01EE" w:rsidRDefault="00FE01EE" w:rsidP="006553D8">
      <w:pPr>
        <w:spacing w:after="0" w:line="240" w:lineRule="auto"/>
        <w:rPr>
          <w:rFonts w:eastAsia="Times New Roman" w:cstheme="minorHAnsi"/>
          <w:b/>
          <w:bCs/>
          <w:color w:val="212121"/>
          <w:u w:val="single"/>
        </w:rPr>
      </w:pPr>
    </w:p>
    <w:p w14:paraId="230619F1" w14:textId="174ECB10" w:rsidR="00334B95" w:rsidRDefault="00D1673C" w:rsidP="00202072">
      <w:pPr>
        <w:jc w:val="both"/>
        <w:rPr>
          <w:rFonts w:cstheme="minorHAnsi"/>
        </w:rPr>
      </w:pPr>
      <w:r w:rsidRPr="009758FE">
        <w:rPr>
          <w:b/>
        </w:rPr>
        <w:t>Г</w:t>
      </w:r>
      <w:r w:rsidR="004C46C4" w:rsidRPr="009758FE">
        <w:rPr>
          <w:b/>
        </w:rPr>
        <w:t>е</w:t>
      </w:r>
      <w:r w:rsidRPr="009758FE">
        <w:rPr>
          <w:b/>
        </w:rPr>
        <w:t>йт Аль Г</w:t>
      </w:r>
      <w:r w:rsidR="004C46C4" w:rsidRPr="009758FE">
        <w:rPr>
          <w:b/>
        </w:rPr>
        <w:t>ей</w:t>
      </w:r>
      <w:r w:rsidRPr="009758FE">
        <w:rPr>
          <w:b/>
        </w:rPr>
        <w:t>т</w:t>
      </w:r>
      <w:r>
        <w:rPr>
          <w:b/>
        </w:rPr>
        <w:t xml:space="preserve">, исполнительный директор flydubai, прокомментировал </w:t>
      </w:r>
      <w:r w:rsidRPr="00A131E4">
        <w:rPr>
          <w:b/>
        </w:rPr>
        <w:t>перспективы</w:t>
      </w:r>
      <w:r>
        <w:rPr>
          <w:b/>
        </w:rPr>
        <w:t xml:space="preserve"> авиакомпании на 2025 год: </w:t>
      </w:r>
      <w:r>
        <w:t xml:space="preserve">«Мы ожидаем, что 2025 год станет </w:t>
      </w:r>
      <w:r w:rsidRPr="000E0B29">
        <w:t>годом значительного прогресса и дальнейшего укрепления позиций flydubai,</w:t>
      </w:r>
      <w:r>
        <w:t xml:space="preserve"> поскольку уже заложены прочные основы для роста. Достижение стратегических целей flydubai </w:t>
      </w:r>
      <w:r w:rsidR="00156C6A" w:rsidRPr="009758FE">
        <w:t>в значительной степени</w:t>
      </w:r>
      <w:r w:rsidRPr="009758FE">
        <w:t xml:space="preserve"> </w:t>
      </w:r>
      <w:r w:rsidR="00700303" w:rsidRPr="009758FE">
        <w:t>завис</w:t>
      </w:r>
      <w:r w:rsidR="00C801E8" w:rsidRPr="009758FE">
        <w:t>и</w:t>
      </w:r>
      <w:r w:rsidR="00700303" w:rsidRPr="009758FE">
        <w:t>т от</w:t>
      </w:r>
      <w:r w:rsidR="00000CA2" w:rsidRPr="009758FE">
        <w:t xml:space="preserve"> </w:t>
      </w:r>
      <w:r w:rsidR="00D87CCD" w:rsidRPr="009758FE">
        <w:t>выполнени</w:t>
      </w:r>
      <w:r w:rsidR="00C801E8" w:rsidRPr="009758FE">
        <w:t>я</w:t>
      </w:r>
      <w:r w:rsidR="00D87CCD" w:rsidRPr="009758FE">
        <w:t xml:space="preserve"> обещания</w:t>
      </w:r>
      <w:r w:rsidR="00D87CCD">
        <w:t xml:space="preserve"> </w:t>
      </w:r>
      <w:r w:rsidR="00CB30E1">
        <w:t xml:space="preserve">производителя </w:t>
      </w:r>
      <w:r w:rsidR="00C45CF6">
        <w:t>по</w:t>
      </w:r>
      <w:r>
        <w:t xml:space="preserve"> восстановлени</w:t>
      </w:r>
      <w:r w:rsidR="00C45CF6">
        <w:t>ю</w:t>
      </w:r>
      <w:r>
        <w:t xml:space="preserve"> графика поставок и устранени</w:t>
      </w:r>
      <w:r w:rsidR="009D1CC9">
        <w:t>ю</w:t>
      </w:r>
      <w:r>
        <w:t xml:space="preserve"> задержек. В 2025 году flydubai получит 12 новых Boeing 737, что позволит </w:t>
      </w:r>
      <w:r w:rsidR="00B42363" w:rsidRPr="009758FE">
        <w:t>увеличить</w:t>
      </w:r>
      <w:r w:rsidRPr="009758FE">
        <w:t xml:space="preserve"> флот, </w:t>
      </w:r>
      <w:r w:rsidR="0065611D" w:rsidRPr="009758FE">
        <w:t>заменить</w:t>
      </w:r>
      <w:r w:rsidR="00957FC8" w:rsidRPr="009758FE">
        <w:t xml:space="preserve"> некоторые </w:t>
      </w:r>
      <w:r w:rsidR="0065611D" w:rsidRPr="009758FE">
        <w:t xml:space="preserve">существующие </w:t>
      </w:r>
      <w:r w:rsidR="00957FC8" w:rsidRPr="009758FE">
        <w:t xml:space="preserve">самолеты, а также </w:t>
      </w:r>
      <w:r w:rsidR="00D923C0" w:rsidRPr="009758FE">
        <w:t>поддерж</w:t>
      </w:r>
      <w:r w:rsidR="004A75DF" w:rsidRPr="009758FE">
        <w:t>ит</w:t>
      </w:r>
      <w:r w:rsidR="00D923C0" w:rsidRPr="009758FE">
        <w:t xml:space="preserve"> планы по </w:t>
      </w:r>
      <w:r w:rsidRPr="009758FE">
        <w:t>расшир</w:t>
      </w:r>
      <w:r w:rsidR="00D923C0" w:rsidRPr="009758FE">
        <w:t>ению</w:t>
      </w:r>
      <w:r w:rsidRPr="009758FE">
        <w:t xml:space="preserve"> маршрутн</w:t>
      </w:r>
      <w:r w:rsidR="00D923C0" w:rsidRPr="009758FE">
        <w:t>ой</w:t>
      </w:r>
      <w:r w:rsidRPr="009758FE">
        <w:t xml:space="preserve"> сет</w:t>
      </w:r>
      <w:r w:rsidR="00D923C0" w:rsidRPr="009758FE">
        <w:t>и</w:t>
      </w:r>
      <w:r w:rsidRPr="009758FE">
        <w:t>.</w:t>
      </w:r>
    </w:p>
    <w:p w14:paraId="55EC1514" w14:textId="2F3C982E" w:rsidR="00D14C9F" w:rsidRPr="00D802C1" w:rsidRDefault="00124A5A" w:rsidP="00D14C9F">
      <w:pPr>
        <w:spacing w:after="0" w:line="240" w:lineRule="auto"/>
        <w:jc w:val="both"/>
        <w:rPr>
          <w:rFonts w:eastAsia="Times New Roman" w:cstheme="minorHAnsi"/>
          <w:b/>
          <w:bCs/>
          <w:color w:val="212121"/>
        </w:rPr>
      </w:pPr>
      <w:r>
        <w:t xml:space="preserve">Опытная команда flydubai эффективно справляется с внешними вызовами, включая рост инфляции, сбои в цепочке поставок и геополитическую нестабильность. Мы продолжаем внедрять передовые решения, инвестируя в технологии, которые поддержат нашу стратегию устойчивого развития, повысят операционную эффективность и укрепят внутренние возможности. Мы ожидаем, что новый </w:t>
      </w:r>
      <w:r w:rsidR="00492EA9">
        <w:t>Ц</w:t>
      </w:r>
      <w:r>
        <w:t xml:space="preserve">ентр подготовки летного состава позволит нам в полной мере реализовать потенциал, а запуск программ </w:t>
      </w:r>
      <w:r w:rsidR="00D14C9F" w:rsidRPr="005478A0">
        <w:rPr>
          <w:color w:val="212121"/>
        </w:rPr>
        <w:t>Cabin Crew Training Organisation (CCTO) и Airline Transport Pilot License (</w:t>
      </w:r>
      <w:r w:rsidR="00D14C9F" w:rsidRPr="00FD40AD">
        <w:rPr>
          <w:color w:val="212121"/>
        </w:rPr>
        <w:t>ATPL)</w:t>
      </w:r>
      <w:r w:rsidRPr="00FD40AD">
        <w:t xml:space="preserve"> станет важным шагом в подготовке высококлассных специалистов.</w:t>
      </w:r>
    </w:p>
    <w:p w14:paraId="3D766381" w14:textId="5CF18A96" w:rsidR="00D1673C" w:rsidRDefault="00D1673C" w:rsidP="00202072">
      <w:pPr>
        <w:jc w:val="both"/>
        <w:rPr>
          <w:rFonts w:cstheme="minorHAnsi"/>
        </w:rPr>
      </w:pPr>
    </w:p>
    <w:p w14:paraId="397C8A9D" w14:textId="77777777" w:rsidR="007243C4" w:rsidRDefault="00467A94" w:rsidP="00B11A1F">
      <w:pPr>
        <w:jc w:val="both"/>
        <w:rPr>
          <w:rFonts w:cstheme="minorHAnsi"/>
        </w:rPr>
      </w:pPr>
      <w:r>
        <w:t xml:space="preserve">Наши клиенты по-прежнему остаются в центре </w:t>
      </w:r>
      <w:r w:rsidRPr="00FD40AD">
        <w:t>всего, что мы делаем.</w:t>
      </w:r>
      <w:r>
        <w:t xml:space="preserve"> В настоящее время реализуется ряд проектов, направленных на то, чтобы вывести наш сервис на новый уровень на каждом этапе взаимодействия. </w:t>
      </w:r>
    </w:p>
    <w:p w14:paraId="43F63F16" w14:textId="39EE96A0" w:rsidR="00D1673C" w:rsidRPr="00B11A1F" w:rsidRDefault="006C2668" w:rsidP="00B11A1F">
      <w:pPr>
        <w:jc w:val="both"/>
        <w:rPr>
          <w:rFonts w:cstheme="minorHAnsi"/>
        </w:rPr>
      </w:pPr>
      <w:r>
        <w:t xml:space="preserve">Аналитика рынка подтверждает устойчивый рост спроса на авиаперевозки, и flydubai динамично трансформирует бизнес-модель, чтобы соответствовать ожиданиям клиентов. Мы создаем уникальное сочетание доступности, комфорта и удобного </w:t>
      </w:r>
      <w:r w:rsidR="003301F6" w:rsidRPr="009758FE">
        <w:t>прямого</w:t>
      </w:r>
      <w:r w:rsidR="003301F6">
        <w:t xml:space="preserve"> </w:t>
      </w:r>
      <w:r>
        <w:t>авиасообщения с Дубаем».</w:t>
      </w:r>
    </w:p>
    <w:p w14:paraId="031F0C3A" w14:textId="67C3823D" w:rsidR="006553D8" w:rsidRPr="00D802C1" w:rsidRDefault="002D4763" w:rsidP="006553D8">
      <w:pPr>
        <w:spacing w:after="0" w:line="240" w:lineRule="auto"/>
        <w:rPr>
          <w:rFonts w:eastAsia="Times New Roman" w:cstheme="minorHAnsi"/>
          <w:b/>
          <w:bCs/>
          <w:color w:val="212121"/>
          <w:u w:val="single"/>
        </w:rPr>
      </w:pPr>
      <w:r>
        <w:rPr>
          <w:b/>
          <w:color w:val="212121"/>
          <w:u w:val="single"/>
        </w:rPr>
        <w:t>Итоги деятельности за 2024 год</w:t>
      </w:r>
    </w:p>
    <w:p w14:paraId="5924AC04" w14:textId="77777777" w:rsidR="006553D8" w:rsidRPr="000003B9" w:rsidRDefault="006553D8" w:rsidP="006553D8">
      <w:pPr>
        <w:spacing w:after="0" w:line="240" w:lineRule="auto"/>
        <w:rPr>
          <w:rFonts w:eastAsia="Times New Roman" w:cstheme="minorHAnsi"/>
          <w:color w:val="212121"/>
        </w:rPr>
      </w:pPr>
    </w:p>
    <w:tbl>
      <w:tblPr>
        <w:tblW w:w="927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410"/>
      </w:tblGrid>
      <w:tr w:rsidR="006553D8" w:rsidRPr="00D802C1" w14:paraId="097AFF3A" w14:textId="77777777" w:rsidTr="00BF2104">
        <w:trPr>
          <w:trHeight w:val="564"/>
        </w:trPr>
        <w:tc>
          <w:tcPr>
            <w:tcW w:w="4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EFF7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b/>
                <w:color w:val="000000"/>
                <w:sz w:val="18"/>
              </w:rPr>
              <w:t>Ключевой показатель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D7C2" w14:textId="14588938" w:rsidR="006553D8" w:rsidRPr="00D802C1" w:rsidRDefault="006553D8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</w:rPr>
            </w:pPr>
            <w:r>
              <w:rPr>
                <w:b/>
                <w:color w:val="000000"/>
                <w:sz w:val="18"/>
              </w:rPr>
              <w:t>Отчетный период на</w:t>
            </w:r>
            <w:r w:rsidRPr="00D802C1"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</w:rPr>
              <w:t xml:space="preserve">31 декабря 2024 г. </w:t>
            </w:r>
          </w:p>
        </w:tc>
      </w:tr>
      <w:tr w:rsidR="006553D8" w:rsidRPr="00D802C1" w14:paraId="12DCD249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0E10" w14:textId="4F1B794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Общая годовая выручка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6C48" w14:textId="1A58B342" w:rsidR="006553D8" w:rsidRPr="00D802C1" w:rsidRDefault="008037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 xml:space="preserve">12,8 млрд дирхамов (3,5 млрд долларов США) (рост на </w:t>
            </w:r>
            <w:r>
              <w:rPr>
                <w:color w:val="000000"/>
                <w:sz w:val="16"/>
              </w:rPr>
              <w:t>15% по сравнению с 2023 годом)</w:t>
            </w:r>
          </w:p>
        </w:tc>
      </w:tr>
      <w:tr w:rsidR="006553D8" w:rsidRPr="00D802C1" w14:paraId="7B1C7E79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02FA" w14:textId="18310F6D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Общая годовая прибыль</w:t>
            </w:r>
            <w:r w:rsidR="006C2D9E" w:rsidRPr="00F8294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до вычета налогов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FD18" w14:textId="57E1B262" w:rsidR="006553D8" w:rsidRPr="00D802C1" w:rsidRDefault="008037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 xml:space="preserve">2,5 млрд дирхамов (674 млн долларов США) (рост на </w:t>
            </w:r>
            <w:r w:rsidR="00BF2104" w:rsidRPr="00D802C1">
              <w:rPr>
                <w:color w:val="000000"/>
                <w:sz w:val="16"/>
                <w:szCs w:val="16"/>
              </w:rPr>
              <w:t>16% по сравнению с 2023 годом)</w:t>
            </w:r>
          </w:p>
        </w:tc>
      </w:tr>
      <w:tr w:rsidR="00BF2104" w:rsidRPr="00D802C1" w14:paraId="18310955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73B" w14:textId="57DED00A" w:rsidR="00BF2104" w:rsidRPr="00D802C1" w:rsidRDefault="00BF210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Общая годовая прибыль</w:t>
            </w:r>
            <w:r w:rsidR="00CA7DB2" w:rsidRPr="006C2D9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после вычета налогов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69E" w14:textId="7B221F53" w:rsidR="00BF2104" w:rsidRPr="00D802C1" w:rsidRDefault="00BF2104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2,2 млрд дирхамов (611 млн долларов США)</w:t>
            </w:r>
          </w:p>
        </w:tc>
      </w:tr>
      <w:tr w:rsidR="006553D8" w:rsidRPr="00D802C1" w14:paraId="7F5305A4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D26F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Общие денежные активы, включая предоплату за поставки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A425" w14:textId="3EAB0746" w:rsidR="006553D8" w:rsidRPr="00D802C1" w:rsidRDefault="008037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 xml:space="preserve">4,7 млрд дирхамов (1,3 </w:t>
            </w:r>
            <w:r w:rsidR="00643F7D" w:rsidRPr="006844E0">
              <w:rPr>
                <w:sz w:val="16"/>
                <w:szCs w:val="16"/>
              </w:rPr>
              <w:t>млрд</w:t>
            </w:r>
            <w:r>
              <w:rPr>
                <w:color w:val="212121"/>
                <w:sz w:val="16"/>
              </w:rPr>
              <w:t xml:space="preserve"> долларов США)</w:t>
            </w:r>
          </w:p>
        </w:tc>
      </w:tr>
      <w:tr w:rsidR="006553D8" w:rsidRPr="00D802C1" w14:paraId="1C16EB56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C5B7E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RPKM</w:t>
            </w:r>
            <w:r w:rsidRPr="00D802C1">
              <w:rPr>
                <w:rStyle w:val="FootnoteReference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</w:rPr>
              <w:t xml:space="preserve"> (рост, %)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AE71" w14:textId="71E71FB3" w:rsidR="006553D8" w:rsidRPr="00D802C1" w:rsidRDefault="00E96616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12%</w:t>
            </w:r>
          </w:p>
        </w:tc>
      </w:tr>
      <w:tr w:rsidR="006553D8" w:rsidRPr="00D802C1" w14:paraId="42E09122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F0441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ASKM</w:t>
            </w:r>
            <w:r w:rsidRPr="00D802C1">
              <w:rPr>
                <w:rStyle w:val="FootnoteReference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</w:rPr>
              <w:t xml:space="preserve"> (млн)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0C6E" w14:textId="4D219C6C" w:rsidR="006553D8" w:rsidRPr="00D802C1" w:rsidRDefault="006774AA" w:rsidP="006774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44 503 (на 10% больше, чем в 2023 году)</w:t>
            </w:r>
          </w:p>
        </w:tc>
      </w:tr>
      <w:tr w:rsidR="006553D8" w:rsidRPr="00D802C1" w14:paraId="39774433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8F88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Количество пассажиров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2781" w14:textId="49574B5E" w:rsidR="006553D8" w:rsidRPr="00D802C1" w:rsidRDefault="00EE6457" w:rsidP="006774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15,4 млн (на 11% больше, чем в 2023 году)</w:t>
            </w:r>
          </w:p>
        </w:tc>
      </w:tr>
      <w:tr w:rsidR="00BF2104" w:rsidRPr="00D802C1" w14:paraId="32ACC00A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381A" w14:textId="6C08716E" w:rsidR="00BF2104" w:rsidRPr="00D802C1" w:rsidRDefault="00700EB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sz w:val="18"/>
              </w:rPr>
              <w:t>EBITDA</w:t>
            </w:r>
            <w:r w:rsidRPr="005478A0">
              <w:rPr>
                <w:rStyle w:val="FootnoteReference"/>
                <w:sz w:val="18"/>
                <w:szCs w:val="18"/>
              </w:rPr>
              <w:footnoteReference w:id="3"/>
            </w:r>
            <w:r>
              <w:rPr>
                <w:sz w:val="18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2837" w14:textId="692066CA" w:rsidR="00BF2104" w:rsidRPr="00D802C1" w:rsidRDefault="00A058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color w:val="212121"/>
                <w:sz w:val="16"/>
              </w:rPr>
              <w:t>4,1 млрд дирхамов (1,1 млрд долларов США)</w:t>
            </w:r>
          </w:p>
        </w:tc>
      </w:tr>
      <w:tr w:rsidR="00971F61" w:rsidRPr="00D802C1" w14:paraId="21AB5B8F" w14:textId="77777777" w:rsidTr="008D2F6A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8BC8" w14:textId="40826ABB" w:rsidR="00971F61" w:rsidRPr="00D802C1" w:rsidRDefault="00971F61" w:rsidP="00971F6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sz w:val="18"/>
              </w:rPr>
              <w:t>Общий тоннаж перевезенных грузов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5804" w14:textId="0169F595" w:rsidR="00971F61" w:rsidRPr="00D802C1" w:rsidRDefault="00625F61" w:rsidP="00971F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sz w:val="16"/>
              </w:rPr>
              <w:t>46 464</w:t>
            </w:r>
          </w:p>
        </w:tc>
      </w:tr>
      <w:tr w:rsidR="006553D8" w:rsidRPr="00D802C1" w14:paraId="6064B1EC" w14:textId="77777777" w:rsidTr="00704A41">
        <w:trPr>
          <w:trHeight w:val="304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97B4" w14:textId="1AF48498" w:rsidR="0061774C" w:rsidRDefault="006553D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Затраты на топливо</w:t>
            </w:r>
          </w:p>
          <w:p w14:paraId="2F80252E" w14:textId="703CE289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% от общей суммы годовых операционных расходов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2894" w14:textId="15C0913D" w:rsidR="006553D8" w:rsidRPr="00D802C1" w:rsidRDefault="001A3B4E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28%</w:t>
            </w:r>
          </w:p>
        </w:tc>
      </w:tr>
      <w:tr w:rsidR="006553D8" w:rsidRPr="00D802C1" w14:paraId="4F9D9E7E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83C1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Размер авиапарка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2E7F" w14:textId="0EFF65A6" w:rsidR="006553D8" w:rsidRPr="00D802C1" w:rsidRDefault="00C72D97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88</w:t>
            </w:r>
          </w:p>
        </w:tc>
      </w:tr>
      <w:tr w:rsidR="006553D8" w:rsidRPr="00D802C1" w14:paraId="1CF9C520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383D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Средний возраст воздушного судна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86EA6" w14:textId="3FB60F52" w:rsidR="006553D8" w:rsidRPr="00D802C1" w:rsidRDefault="00560035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5,3 года</w:t>
            </w:r>
          </w:p>
        </w:tc>
      </w:tr>
      <w:tr w:rsidR="006553D8" w:rsidRPr="00D802C1" w14:paraId="6CE7B6FC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28FA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Общее количество отправлений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DC2F" w14:textId="3AEABB0B" w:rsidR="006553D8" w:rsidRPr="00D802C1" w:rsidRDefault="00542376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119 053 (на 10% больше, чем в 2023 году)</w:t>
            </w:r>
          </w:p>
        </w:tc>
      </w:tr>
      <w:tr w:rsidR="006553D8" w:rsidRPr="00D802C1" w14:paraId="45A4BA03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DF6E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Общее количество сотрудников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386E" w14:textId="4A98D51C" w:rsidR="006553D8" w:rsidRPr="00D802C1" w:rsidRDefault="00691C90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6 089</w:t>
            </w:r>
          </w:p>
        </w:tc>
      </w:tr>
      <w:tr w:rsidR="006553D8" w:rsidRPr="00D802C1" w14:paraId="4FBAD9A8" w14:textId="77777777" w:rsidTr="00BF2104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EE10" w14:textId="77777777" w:rsidR="006553D8" w:rsidRPr="00D802C1" w:rsidRDefault="006553D8">
            <w:pPr>
              <w:spacing w:after="0" w:line="240" w:lineRule="auto"/>
              <w:rPr>
                <w:rFonts w:eastAsia="Times New Roman" w:cstheme="minorHAnsi"/>
                <w:color w:val="212121"/>
              </w:rPr>
            </w:pPr>
            <w:r>
              <w:rPr>
                <w:color w:val="000000"/>
                <w:sz w:val="18"/>
              </w:rPr>
              <w:t>Общее количество пунктов назначения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C801" w14:textId="038E69C2" w:rsidR="006553D8" w:rsidRPr="00D802C1" w:rsidRDefault="00CF3067">
            <w:pPr>
              <w:spacing w:after="0" w:line="240" w:lineRule="auto"/>
              <w:jc w:val="center"/>
              <w:rPr>
                <w:rFonts w:eastAsia="Times New Roman" w:cstheme="minorHAnsi"/>
                <w:color w:val="212121"/>
                <w:sz w:val="16"/>
                <w:szCs w:val="16"/>
              </w:rPr>
            </w:pPr>
            <w:r>
              <w:rPr>
                <w:color w:val="212121"/>
                <w:sz w:val="16"/>
              </w:rPr>
              <w:t>131</w:t>
            </w:r>
          </w:p>
        </w:tc>
      </w:tr>
      <w:bookmarkEnd w:id="0"/>
    </w:tbl>
    <w:p w14:paraId="4E3CCF48" w14:textId="77777777" w:rsidR="006553D8" w:rsidRPr="00D802C1" w:rsidRDefault="006553D8" w:rsidP="006553D8">
      <w:pPr>
        <w:jc w:val="both"/>
        <w:rPr>
          <w:rFonts w:cstheme="minorHAnsi"/>
          <w:b/>
          <w:bCs/>
          <w:u w:val="single"/>
        </w:rPr>
      </w:pPr>
    </w:p>
    <w:p w14:paraId="57727D36" w14:textId="40DAD8A1" w:rsidR="00640643" w:rsidRDefault="006553D8" w:rsidP="001801B1">
      <w:pPr>
        <w:jc w:val="center"/>
        <w:rPr>
          <w:rFonts w:cstheme="minorHAnsi"/>
        </w:rPr>
      </w:pPr>
      <w:r>
        <w:t>***</w:t>
      </w:r>
    </w:p>
    <w:p w14:paraId="26B56930" w14:textId="71E7DE80" w:rsidR="0055347B" w:rsidRDefault="0055347B" w:rsidP="001801B1">
      <w:pPr>
        <w:jc w:val="center"/>
        <w:rPr>
          <w:rFonts w:cstheme="minorHAnsi"/>
        </w:rPr>
      </w:pPr>
    </w:p>
    <w:p w14:paraId="0E32BF7B" w14:textId="77777777" w:rsidR="0055347B" w:rsidRPr="001801B1" w:rsidRDefault="0055347B" w:rsidP="00235D1A">
      <w:pPr>
        <w:rPr>
          <w:rFonts w:cstheme="minorHAnsi"/>
        </w:rPr>
      </w:pPr>
    </w:p>
    <w:sectPr w:rsidR="0055347B" w:rsidRPr="001801B1" w:rsidSect="00937E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B3BB" w14:textId="77777777" w:rsidR="00C54A86" w:rsidRDefault="00C54A86" w:rsidP="006553D8">
      <w:pPr>
        <w:spacing w:after="0" w:line="240" w:lineRule="auto"/>
      </w:pPr>
      <w:r>
        <w:separator/>
      </w:r>
    </w:p>
  </w:endnote>
  <w:endnote w:type="continuationSeparator" w:id="0">
    <w:p w14:paraId="34E6ED6E" w14:textId="77777777" w:rsidR="00C54A86" w:rsidRDefault="00C54A86" w:rsidP="0065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C527" w14:textId="77777777" w:rsidR="00C54A86" w:rsidRDefault="00C54A86" w:rsidP="006553D8">
      <w:pPr>
        <w:spacing w:after="0" w:line="240" w:lineRule="auto"/>
      </w:pPr>
      <w:r>
        <w:separator/>
      </w:r>
    </w:p>
  </w:footnote>
  <w:footnote w:type="continuationSeparator" w:id="0">
    <w:p w14:paraId="5A81A403" w14:textId="77777777" w:rsidR="00C54A86" w:rsidRDefault="00C54A86" w:rsidP="006553D8">
      <w:pPr>
        <w:spacing w:after="0" w:line="240" w:lineRule="auto"/>
      </w:pPr>
      <w:r>
        <w:continuationSeparator/>
      </w:r>
    </w:p>
  </w:footnote>
  <w:footnote w:id="1">
    <w:p w14:paraId="0E823A14" w14:textId="77777777" w:rsidR="006553D8" w:rsidRDefault="006553D8" w:rsidP="006553D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rPr>
          <w:shd w:val="clear" w:color="auto" w:fill="FFFFFF"/>
        </w:rPr>
        <w:t xml:space="preserve"> RPKM: доход на пассажиро-километр</w:t>
      </w:r>
    </w:p>
  </w:footnote>
  <w:footnote w:id="2">
    <w:p w14:paraId="34FACE55" w14:textId="77777777" w:rsidR="006553D8" w:rsidRDefault="006553D8" w:rsidP="006553D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ASKM: </w:t>
      </w:r>
      <w:r>
        <w:rPr>
          <w:shd w:val="clear" w:color="auto" w:fill="FFFFFF"/>
        </w:rPr>
        <w:t>доступный пассажиро-километраж</w:t>
      </w:r>
    </w:p>
  </w:footnote>
  <w:footnote w:id="3">
    <w:p w14:paraId="23CFF270" w14:textId="69FBC0A0" w:rsidR="00700EB1" w:rsidRDefault="00700EB1" w:rsidP="00700EB1">
      <w:pPr>
        <w:pStyle w:val="FootnoteText"/>
        <w:rPr>
          <w:rFonts w:cstheme="minorHAnsi"/>
        </w:rPr>
      </w:pPr>
      <w:r w:rsidRPr="005478A0">
        <w:rPr>
          <w:rStyle w:val="FootnoteReference"/>
        </w:rPr>
        <w:footnoteRef/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EBITDA: </w:t>
      </w:r>
      <w:r>
        <w:rPr>
          <w:shd w:val="clear" w:color="auto" w:fill="FFFFFF"/>
        </w:rPr>
        <w:t xml:space="preserve">прибыль до вычета расходов по выплате процентов, налогов, износа и начисленной амортизации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B101" w14:textId="35232E29" w:rsidR="006553D8" w:rsidRDefault="006553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AEB350" wp14:editId="023D842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943600" cy="791210"/>
          <wp:effectExtent l="0" t="0" r="0" b="8890"/>
          <wp:wrapSquare wrapText="bothSides"/>
          <wp:docPr id="1" name="Picture 1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quar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BC1309" w14:textId="77777777" w:rsidR="006553D8" w:rsidRDefault="00655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708"/>
    <w:multiLevelType w:val="multilevel"/>
    <w:tmpl w:val="CB1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8218E"/>
    <w:multiLevelType w:val="multilevel"/>
    <w:tmpl w:val="16A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4B2951"/>
    <w:multiLevelType w:val="multilevel"/>
    <w:tmpl w:val="75E4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5301A"/>
    <w:multiLevelType w:val="hybridMultilevel"/>
    <w:tmpl w:val="041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16F37"/>
    <w:multiLevelType w:val="hybridMultilevel"/>
    <w:tmpl w:val="95EE3260"/>
    <w:lvl w:ilvl="0" w:tplc="D73EF8F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31686">
    <w:abstractNumId w:val="4"/>
  </w:num>
  <w:num w:numId="2" w16cid:durableId="1629506320">
    <w:abstractNumId w:val="1"/>
  </w:num>
  <w:num w:numId="3" w16cid:durableId="1751275306">
    <w:abstractNumId w:val="2"/>
  </w:num>
  <w:num w:numId="4" w16cid:durableId="2105346233">
    <w:abstractNumId w:val="0"/>
  </w:num>
  <w:num w:numId="5" w16cid:durableId="34898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D8"/>
    <w:rsid w:val="000003B9"/>
    <w:rsid w:val="00000CA2"/>
    <w:rsid w:val="000026C6"/>
    <w:rsid w:val="00003EE5"/>
    <w:rsid w:val="0001038A"/>
    <w:rsid w:val="000111A1"/>
    <w:rsid w:val="000173B7"/>
    <w:rsid w:val="0002147A"/>
    <w:rsid w:val="00021C30"/>
    <w:rsid w:val="00022D0F"/>
    <w:rsid w:val="00023E52"/>
    <w:rsid w:val="0003010B"/>
    <w:rsid w:val="00031AA5"/>
    <w:rsid w:val="00031EB4"/>
    <w:rsid w:val="00037A3F"/>
    <w:rsid w:val="00040343"/>
    <w:rsid w:val="0004059A"/>
    <w:rsid w:val="00040FA3"/>
    <w:rsid w:val="00043D5E"/>
    <w:rsid w:val="000440C3"/>
    <w:rsid w:val="000461B0"/>
    <w:rsid w:val="00050D2D"/>
    <w:rsid w:val="00052919"/>
    <w:rsid w:val="00054420"/>
    <w:rsid w:val="000611EF"/>
    <w:rsid w:val="00061D56"/>
    <w:rsid w:val="000639C9"/>
    <w:rsid w:val="000676F4"/>
    <w:rsid w:val="0006799C"/>
    <w:rsid w:val="000714A5"/>
    <w:rsid w:val="00073E4E"/>
    <w:rsid w:val="00074ECE"/>
    <w:rsid w:val="00075E5F"/>
    <w:rsid w:val="00076151"/>
    <w:rsid w:val="00082244"/>
    <w:rsid w:val="00083BE6"/>
    <w:rsid w:val="00083E0D"/>
    <w:rsid w:val="00085600"/>
    <w:rsid w:val="00087063"/>
    <w:rsid w:val="00090374"/>
    <w:rsid w:val="00091381"/>
    <w:rsid w:val="000915D2"/>
    <w:rsid w:val="000938B9"/>
    <w:rsid w:val="00096AF1"/>
    <w:rsid w:val="00096C49"/>
    <w:rsid w:val="00096E7B"/>
    <w:rsid w:val="00097604"/>
    <w:rsid w:val="000A174A"/>
    <w:rsid w:val="000A2AE4"/>
    <w:rsid w:val="000A3599"/>
    <w:rsid w:val="000A6A9B"/>
    <w:rsid w:val="000B0245"/>
    <w:rsid w:val="000B4F72"/>
    <w:rsid w:val="000C0B40"/>
    <w:rsid w:val="000C24E6"/>
    <w:rsid w:val="000C3068"/>
    <w:rsid w:val="000C700D"/>
    <w:rsid w:val="000D0C72"/>
    <w:rsid w:val="000D1E67"/>
    <w:rsid w:val="000D3D1B"/>
    <w:rsid w:val="000D60CA"/>
    <w:rsid w:val="000D6919"/>
    <w:rsid w:val="000E00BE"/>
    <w:rsid w:val="000E0B29"/>
    <w:rsid w:val="000E37F4"/>
    <w:rsid w:val="000E649B"/>
    <w:rsid w:val="000F297B"/>
    <w:rsid w:val="000F5CE0"/>
    <w:rsid w:val="000F68D2"/>
    <w:rsid w:val="00105C54"/>
    <w:rsid w:val="001071D2"/>
    <w:rsid w:val="00111553"/>
    <w:rsid w:val="00124719"/>
    <w:rsid w:val="00124A5A"/>
    <w:rsid w:val="001256CE"/>
    <w:rsid w:val="00127FC9"/>
    <w:rsid w:val="00134F45"/>
    <w:rsid w:val="0013549C"/>
    <w:rsid w:val="0013727C"/>
    <w:rsid w:val="00140E52"/>
    <w:rsid w:val="00142BF3"/>
    <w:rsid w:val="0014321D"/>
    <w:rsid w:val="00156C6A"/>
    <w:rsid w:val="0016097B"/>
    <w:rsid w:val="001612C5"/>
    <w:rsid w:val="00165EF2"/>
    <w:rsid w:val="00166C93"/>
    <w:rsid w:val="00170635"/>
    <w:rsid w:val="0017282F"/>
    <w:rsid w:val="00173326"/>
    <w:rsid w:val="00176D6E"/>
    <w:rsid w:val="001801B1"/>
    <w:rsid w:val="00187FE0"/>
    <w:rsid w:val="00193755"/>
    <w:rsid w:val="00194768"/>
    <w:rsid w:val="001960F7"/>
    <w:rsid w:val="001A1902"/>
    <w:rsid w:val="001A3B4E"/>
    <w:rsid w:val="001A3C99"/>
    <w:rsid w:val="001A57D8"/>
    <w:rsid w:val="001A5ED1"/>
    <w:rsid w:val="001A7372"/>
    <w:rsid w:val="001B0E61"/>
    <w:rsid w:val="001B25DF"/>
    <w:rsid w:val="001B352D"/>
    <w:rsid w:val="001B553B"/>
    <w:rsid w:val="001B731B"/>
    <w:rsid w:val="001B74CA"/>
    <w:rsid w:val="001D0CCB"/>
    <w:rsid w:val="001D102B"/>
    <w:rsid w:val="001D1F3A"/>
    <w:rsid w:val="001D2577"/>
    <w:rsid w:val="001E0C19"/>
    <w:rsid w:val="001E1DC5"/>
    <w:rsid w:val="001E2AAF"/>
    <w:rsid w:val="001E58C8"/>
    <w:rsid w:val="001F522D"/>
    <w:rsid w:val="001F7397"/>
    <w:rsid w:val="00202072"/>
    <w:rsid w:val="00212680"/>
    <w:rsid w:val="00212F02"/>
    <w:rsid w:val="00217F86"/>
    <w:rsid w:val="00222218"/>
    <w:rsid w:val="0022694A"/>
    <w:rsid w:val="00233A46"/>
    <w:rsid w:val="00235D1A"/>
    <w:rsid w:val="002379A1"/>
    <w:rsid w:val="00240380"/>
    <w:rsid w:val="002406E3"/>
    <w:rsid w:val="002439B6"/>
    <w:rsid w:val="00243A43"/>
    <w:rsid w:val="00243CEE"/>
    <w:rsid w:val="002452A2"/>
    <w:rsid w:val="00250BF7"/>
    <w:rsid w:val="00256C2C"/>
    <w:rsid w:val="00264C7A"/>
    <w:rsid w:val="00264E5C"/>
    <w:rsid w:val="00267CE6"/>
    <w:rsid w:val="00270876"/>
    <w:rsid w:val="0027233A"/>
    <w:rsid w:val="002729F0"/>
    <w:rsid w:val="002737C6"/>
    <w:rsid w:val="002807CC"/>
    <w:rsid w:val="00282065"/>
    <w:rsid w:val="00286C28"/>
    <w:rsid w:val="00290466"/>
    <w:rsid w:val="00291083"/>
    <w:rsid w:val="00295B63"/>
    <w:rsid w:val="00297F67"/>
    <w:rsid w:val="002A5C62"/>
    <w:rsid w:val="002A6583"/>
    <w:rsid w:val="002B25FF"/>
    <w:rsid w:val="002B77F9"/>
    <w:rsid w:val="002C2DCC"/>
    <w:rsid w:val="002C59CE"/>
    <w:rsid w:val="002C7B9A"/>
    <w:rsid w:val="002C7F60"/>
    <w:rsid w:val="002D25E4"/>
    <w:rsid w:val="002D4763"/>
    <w:rsid w:val="002D7241"/>
    <w:rsid w:val="002E17F9"/>
    <w:rsid w:val="002E3D0F"/>
    <w:rsid w:val="002E51B9"/>
    <w:rsid w:val="002E6447"/>
    <w:rsid w:val="002E7AB6"/>
    <w:rsid w:val="002F30D3"/>
    <w:rsid w:val="002F4166"/>
    <w:rsid w:val="002F661E"/>
    <w:rsid w:val="002F664E"/>
    <w:rsid w:val="002F6B98"/>
    <w:rsid w:val="002F77AF"/>
    <w:rsid w:val="002F785E"/>
    <w:rsid w:val="00303034"/>
    <w:rsid w:val="00304DF2"/>
    <w:rsid w:val="00310E97"/>
    <w:rsid w:val="00311890"/>
    <w:rsid w:val="00320373"/>
    <w:rsid w:val="00321064"/>
    <w:rsid w:val="0032158E"/>
    <w:rsid w:val="00324083"/>
    <w:rsid w:val="0032430D"/>
    <w:rsid w:val="003301F6"/>
    <w:rsid w:val="00331520"/>
    <w:rsid w:val="003317AC"/>
    <w:rsid w:val="00331A1C"/>
    <w:rsid w:val="00333676"/>
    <w:rsid w:val="00333EC2"/>
    <w:rsid w:val="00334B95"/>
    <w:rsid w:val="00336B86"/>
    <w:rsid w:val="00340A7D"/>
    <w:rsid w:val="00344B89"/>
    <w:rsid w:val="0035317C"/>
    <w:rsid w:val="0036004E"/>
    <w:rsid w:val="0036014B"/>
    <w:rsid w:val="00361317"/>
    <w:rsid w:val="00362FB9"/>
    <w:rsid w:val="00370AE1"/>
    <w:rsid w:val="00371690"/>
    <w:rsid w:val="00371C8A"/>
    <w:rsid w:val="003724EA"/>
    <w:rsid w:val="003742D3"/>
    <w:rsid w:val="00380E9A"/>
    <w:rsid w:val="003813BE"/>
    <w:rsid w:val="00386294"/>
    <w:rsid w:val="00387575"/>
    <w:rsid w:val="003904D9"/>
    <w:rsid w:val="003917F4"/>
    <w:rsid w:val="00391FFA"/>
    <w:rsid w:val="00395BDE"/>
    <w:rsid w:val="00396EDE"/>
    <w:rsid w:val="003A5AAD"/>
    <w:rsid w:val="003A7A69"/>
    <w:rsid w:val="003B3075"/>
    <w:rsid w:val="003B45AB"/>
    <w:rsid w:val="003B4E97"/>
    <w:rsid w:val="003C19DE"/>
    <w:rsid w:val="003C3833"/>
    <w:rsid w:val="003C3EBE"/>
    <w:rsid w:val="003C73EA"/>
    <w:rsid w:val="003D55A3"/>
    <w:rsid w:val="003D7A9C"/>
    <w:rsid w:val="003E6BE6"/>
    <w:rsid w:val="004037E7"/>
    <w:rsid w:val="00405935"/>
    <w:rsid w:val="00410D66"/>
    <w:rsid w:val="00417752"/>
    <w:rsid w:val="004267B4"/>
    <w:rsid w:val="00426853"/>
    <w:rsid w:val="00433172"/>
    <w:rsid w:val="004331C0"/>
    <w:rsid w:val="004511FE"/>
    <w:rsid w:val="00452085"/>
    <w:rsid w:val="00452DA8"/>
    <w:rsid w:val="00454889"/>
    <w:rsid w:val="00454E8F"/>
    <w:rsid w:val="00463374"/>
    <w:rsid w:val="00465694"/>
    <w:rsid w:val="00466478"/>
    <w:rsid w:val="00467A94"/>
    <w:rsid w:val="00467CEB"/>
    <w:rsid w:val="00477118"/>
    <w:rsid w:val="00477C0D"/>
    <w:rsid w:val="004832F7"/>
    <w:rsid w:val="00483763"/>
    <w:rsid w:val="00487C7D"/>
    <w:rsid w:val="004902B9"/>
    <w:rsid w:val="0049260F"/>
    <w:rsid w:val="00492EA9"/>
    <w:rsid w:val="00494DF5"/>
    <w:rsid w:val="00497DE8"/>
    <w:rsid w:val="004A20DE"/>
    <w:rsid w:val="004A4FCD"/>
    <w:rsid w:val="004A5A07"/>
    <w:rsid w:val="004A6677"/>
    <w:rsid w:val="004A75DF"/>
    <w:rsid w:val="004B2B68"/>
    <w:rsid w:val="004B3523"/>
    <w:rsid w:val="004B372A"/>
    <w:rsid w:val="004B4D02"/>
    <w:rsid w:val="004B5FC0"/>
    <w:rsid w:val="004C256A"/>
    <w:rsid w:val="004C2576"/>
    <w:rsid w:val="004C3C75"/>
    <w:rsid w:val="004C4468"/>
    <w:rsid w:val="004C46C4"/>
    <w:rsid w:val="004C56F4"/>
    <w:rsid w:val="004C592E"/>
    <w:rsid w:val="004C6DEF"/>
    <w:rsid w:val="004C6F87"/>
    <w:rsid w:val="004C7A51"/>
    <w:rsid w:val="004D0D51"/>
    <w:rsid w:val="004D4C88"/>
    <w:rsid w:val="004D608C"/>
    <w:rsid w:val="004E016F"/>
    <w:rsid w:val="004E2ED1"/>
    <w:rsid w:val="004E3404"/>
    <w:rsid w:val="004E34E9"/>
    <w:rsid w:val="004E6F0A"/>
    <w:rsid w:val="004F4781"/>
    <w:rsid w:val="004F6021"/>
    <w:rsid w:val="004F650E"/>
    <w:rsid w:val="004F79B9"/>
    <w:rsid w:val="004F7AAE"/>
    <w:rsid w:val="00500B59"/>
    <w:rsid w:val="005131E5"/>
    <w:rsid w:val="00522207"/>
    <w:rsid w:val="005302F4"/>
    <w:rsid w:val="00530A26"/>
    <w:rsid w:val="005346A6"/>
    <w:rsid w:val="00535E98"/>
    <w:rsid w:val="00536EB2"/>
    <w:rsid w:val="00542376"/>
    <w:rsid w:val="0054285F"/>
    <w:rsid w:val="005478A0"/>
    <w:rsid w:val="0055167B"/>
    <w:rsid w:val="00551F6B"/>
    <w:rsid w:val="00552DD1"/>
    <w:rsid w:val="0055347B"/>
    <w:rsid w:val="005549B4"/>
    <w:rsid w:val="00556B5D"/>
    <w:rsid w:val="00560035"/>
    <w:rsid w:val="00560268"/>
    <w:rsid w:val="00562E23"/>
    <w:rsid w:val="00562F67"/>
    <w:rsid w:val="0056556C"/>
    <w:rsid w:val="00567F56"/>
    <w:rsid w:val="00571E01"/>
    <w:rsid w:val="0057236E"/>
    <w:rsid w:val="005734DA"/>
    <w:rsid w:val="005902D3"/>
    <w:rsid w:val="005914C6"/>
    <w:rsid w:val="00594888"/>
    <w:rsid w:val="00595531"/>
    <w:rsid w:val="00595E73"/>
    <w:rsid w:val="005A0572"/>
    <w:rsid w:val="005A5B73"/>
    <w:rsid w:val="005B1DE8"/>
    <w:rsid w:val="005B4816"/>
    <w:rsid w:val="005B551A"/>
    <w:rsid w:val="005B5CF3"/>
    <w:rsid w:val="005B609A"/>
    <w:rsid w:val="005C0312"/>
    <w:rsid w:val="005C30E5"/>
    <w:rsid w:val="005D2FA4"/>
    <w:rsid w:val="005E2359"/>
    <w:rsid w:val="005E3E66"/>
    <w:rsid w:val="005E43C3"/>
    <w:rsid w:val="005E4FB1"/>
    <w:rsid w:val="005E7AC2"/>
    <w:rsid w:val="005E7C13"/>
    <w:rsid w:val="005F2243"/>
    <w:rsid w:val="005F328F"/>
    <w:rsid w:val="005F480C"/>
    <w:rsid w:val="00602160"/>
    <w:rsid w:val="00602C0D"/>
    <w:rsid w:val="00604D8E"/>
    <w:rsid w:val="00607156"/>
    <w:rsid w:val="006128A9"/>
    <w:rsid w:val="00616D5D"/>
    <w:rsid w:val="00617660"/>
    <w:rsid w:val="0061774C"/>
    <w:rsid w:val="00617812"/>
    <w:rsid w:val="00622299"/>
    <w:rsid w:val="00625F61"/>
    <w:rsid w:val="00626639"/>
    <w:rsid w:val="00626EC0"/>
    <w:rsid w:val="00633032"/>
    <w:rsid w:val="00634F2B"/>
    <w:rsid w:val="0063568D"/>
    <w:rsid w:val="0063742B"/>
    <w:rsid w:val="006376A1"/>
    <w:rsid w:val="00640643"/>
    <w:rsid w:val="00643AB4"/>
    <w:rsid w:val="00643F7D"/>
    <w:rsid w:val="006455EE"/>
    <w:rsid w:val="00645C0B"/>
    <w:rsid w:val="00650BB7"/>
    <w:rsid w:val="00654298"/>
    <w:rsid w:val="006553D8"/>
    <w:rsid w:val="0065611D"/>
    <w:rsid w:val="0065649C"/>
    <w:rsid w:val="006569BE"/>
    <w:rsid w:val="00661645"/>
    <w:rsid w:val="006646BA"/>
    <w:rsid w:val="00665828"/>
    <w:rsid w:val="006675CC"/>
    <w:rsid w:val="006774AA"/>
    <w:rsid w:val="00682C6B"/>
    <w:rsid w:val="006835EF"/>
    <w:rsid w:val="00683CA4"/>
    <w:rsid w:val="006844E0"/>
    <w:rsid w:val="00684D56"/>
    <w:rsid w:val="00691C90"/>
    <w:rsid w:val="006A2E1E"/>
    <w:rsid w:val="006A2F73"/>
    <w:rsid w:val="006A3FC1"/>
    <w:rsid w:val="006A492E"/>
    <w:rsid w:val="006A4DF5"/>
    <w:rsid w:val="006A6566"/>
    <w:rsid w:val="006A74DF"/>
    <w:rsid w:val="006B0454"/>
    <w:rsid w:val="006B2C6F"/>
    <w:rsid w:val="006B35C1"/>
    <w:rsid w:val="006B438E"/>
    <w:rsid w:val="006B561E"/>
    <w:rsid w:val="006C2668"/>
    <w:rsid w:val="006C28B4"/>
    <w:rsid w:val="006C2D9E"/>
    <w:rsid w:val="006C3BF8"/>
    <w:rsid w:val="006C5BCC"/>
    <w:rsid w:val="006C5D6C"/>
    <w:rsid w:val="006C68EB"/>
    <w:rsid w:val="006D395A"/>
    <w:rsid w:val="006D3E78"/>
    <w:rsid w:val="006D5BC0"/>
    <w:rsid w:val="006D6B72"/>
    <w:rsid w:val="006D7F71"/>
    <w:rsid w:val="006E3493"/>
    <w:rsid w:val="006E54EE"/>
    <w:rsid w:val="006E73E4"/>
    <w:rsid w:val="006F1FA5"/>
    <w:rsid w:val="006F5A24"/>
    <w:rsid w:val="006F621A"/>
    <w:rsid w:val="006F776A"/>
    <w:rsid w:val="0070010B"/>
    <w:rsid w:val="00700303"/>
    <w:rsid w:val="00700EB1"/>
    <w:rsid w:val="0070177A"/>
    <w:rsid w:val="00704565"/>
    <w:rsid w:val="00704A41"/>
    <w:rsid w:val="007067BC"/>
    <w:rsid w:val="00706BAE"/>
    <w:rsid w:val="00711412"/>
    <w:rsid w:val="0071535E"/>
    <w:rsid w:val="0071597B"/>
    <w:rsid w:val="00717ED1"/>
    <w:rsid w:val="007222E7"/>
    <w:rsid w:val="00722465"/>
    <w:rsid w:val="007243C4"/>
    <w:rsid w:val="00725E51"/>
    <w:rsid w:val="00730923"/>
    <w:rsid w:val="00736E05"/>
    <w:rsid w:val="0074030C"/>
    <w:rsid w:val="00742B73"/>
    <w:rsid w:val="007430BB"/>
    <w:rsid w:val="00745874"/>
    <w:rsid w:val="00751389"/>
    <w:rsid w:val="0075658C"/>
    <w:rsid w:val="00757B0E"/>
    <w:rsid w:val="007603C0"/>
    <w:rsid w:val="007628BB"/>
    <w:rsid w:val="0076305A"/>
    <w:rsid w:val="00767C5F"/>
    <w:rsid w:val="0077330D"/>
    <w:rsid w:val="0077538D"/>
    <w:rsid w:val="00775D91"/>
    <w:rsid w:val="00784E38"/>
    <w:rsid w:val="007878AC"/>
    <w:rsid w:val="00790AA3"/>
    <w:rsid w:val="00793595"/>
    <w:rsid w:val="007935D5"/>
    <w:rsid w:val="007A3676"/>
    <w:rsid w:val="007B1BC7"/>
    <w:rsid w:val="007B4EAA"/>
    <w:rsid w:val="007B6134"/>
    <w:rsid w:val="007C180F"/>
    <w:rsid w:val="007C1C19"/>
    <w:rsid w:val="007C5889"/>
    <w:rsid w:val="007D0991"/>
    <w:rsid w:val="007D790A"/>
    <w:rsid w:val="007D7FCB"/>
    <w:rsid w:val="007E3D2B"/>
    <w:rsid w:val="007E4C2E"/>
    <w:rsid w:val="007F08FD"/>
    <w:rsid w:val="007F700D"/>
    <w:rsid w:val="007F7042"/>
    <w:rsid w:val="007F795D"/>
    <w:rsid w:val="00801407"/>
    <w:rsid w:val="0080326C"/>
    <w:rsid w:val="00803790"/>
    <w:rsid w:val="0080622D"/>
    <w:rsid w:val="00822F08"/>
    <w:rsid w:val="0082345F"/>
    <w:rsid w:val="00827341"/>
    <w:rsid w:val="008329BE"/>
    <w:rsid w:val="00836AFC"/>
    <w:rsid w:val="00843013"/>
    <w:rsid w:val="00844230"/>
    <w:rsid w:val="00845664"/>
    <w:rsid w:val="00851A03"/>
    <w:rsid w:val="00851A31"/>
    <w:rsid w:val="00851D3B"/>
    <w:rsid w:val="00852810"/>
    <w:rsid w:val="00854F2A"/>
    <w:rsid w:val="008551FF"/>
    <w:rsid w:val="008674DF"/>
    <w:rsid w:val="00876BF4"/>
    <w:rsid w:val="00877ECA"/>
    <w:rsid w:val="008801A7"/>
    <w:rsid w:val="008868E5"/>
    <w:rsid w:val="008954EF"/>
    <w:rsid w:val="00896DC8"/>
    <w:rsid w:val="00897497"/>
    <w:rsid w:val="008A0394"/>
    <w:rsid w:val="008A5328"/>
    <w:rsid w:val="008A63C1"/>
    <w:rsid w:val="008A63D1"/>
    <w:rsid w:val="008A690A"/>
    <w:rsid w:val="008B5107"/>
    <w:rsid w:val="008C3F58"/>
    <w:rsid w:val="008C48CD"/>
    <w:rsid w:val="008C4A13"/>
    <w:rsid w:val="008C5CF9"/>
    <w:rsid w:val="008C6E01"/>
    <w:rsid w:val="008C7135"/>
    <w:rsid w:val="008D0895"/>
    <w:rsid w:val="008D2786"/>
    <w:rsid w:val="008D346D"/>
    <w:rsid w:val="008D5308"/>
    <w:rsid w:val="008D5CBD"/>
    <w:rsid w:val="008D7ABF"/>
    <w:rsid w:val="008D7BDC"/>
    <w:rsid w:val="008E17B9"/>
    <w:rsid w:val="008E1CEC"/>
    <w:rsid w:val="008E2F02"/>
    <w:rsid w:val="008E5350"/>
    <w:rsid w:val="008E7FC1"/>
    <w:rsid w:val="008F37BA"/>
    <w:rsid w:val="008F4EBC"/>
    <w:rsid w:val="008F7037"/>
    <w:rsid w:val="00902039"/>
    <w:rsid w:val="00902D9E"/>
    <w:rsid w:val="0091131A"/>
    <w:rsid w:val="00913409"/>
    <w:rsid w:val="00914D32"/>
    <w:rsid w:val="009247D7"/>
    <w:rsid w:val="009252F9"/>
    <w:rsid w:val="009256E0"/>
    <w:rsid w:val="009339ED"/>
    <w:rsid w:val="00934A0A"/>
    <w:rsid w:val="0093763C"/>
    <w:rsid w:val="00937E8C"/>
    <w:rsid w:val="00951628"/>
    <w:rsid w:val="0095181C"/>
    <w:rsid w:val="00957FC8"/>
    <w:rsid w:val="00960B83"/>
    <w:rsid w:val="00966850"/>
    <w:rsid w:val="00971F61"/>
    <w:rsid w:val="00973A49"/>
    <w:rsid w:val="009758FE"/>
    <w:rsid w:val="009774D2"/>
    <w:rsid w:val="00982811"/>
    <w:rsid w:val="00983AB3"/>
    <w:rsid w:val="00985331"/>
    <w:rsid w:val="00986384"/>
    <w:rsid w:val="00994AA1"/>
    <w:rsid w:val="00994E77"/>
    <w:rsid w:val="009972D2"/>
    <w:rsid w:val="00997E63"/>
    <w:rsid w:val="009A1120"/>
    <w:rsid w:val="009A6840"/>
    <w:rsid w:val="009A7812"/>
    <w:rsid w:val="009B334C"/>
    <w:rsid w:val="009B3BF9"/>
    <w:rsid w:val="009B5FAC"/>
    <w:rsid w:val="009C4019"/>
    <w:rsid w:val="009C40DE"/>
    <w:rsid w:val="009C4E1F"/>
    <w:rsid w:val="009C5F6A"/>
    <w:rsid w:val="009C6ABF"/>
    <w:rsid w:val="009C6D1F"/>
    <w:rsid w:val="009D0AA0"/>
    <w:rsid w:val="009D1657"/>
    <w:rsid w:val="009D1CC9"/>
    <w:rsid w:val="009D1E23"/>
    <w:rsid w:val="009D5CC6"/>
    <w:rsid w:val="009E04B5"/>
    <w:rsid w:val="009E2A26"/>
    <w:rsid w:val="009E3613"/>
    <w:rsid w:val="009E4518"/>
    <w:rsid w:val="009E5222"/>
    <w:rsid w:val="009E5916"/>
    <w:rsid w:val="009E6946"/>
    <w:rsid w:val="009F0B32"/>
    <w:rsid w:val="009F65EA"/>
    <w:rsid w:val="00A001C0"/>
    <w:rsid w:val="00A010CA"/>
    <w:rsid w:val="00A011CC"/>
    <w:rsid w:val="00A03826"/>
    <w:rsid w:val="00A04F80"/>
    <w:rsid w:val="00A05873"/>
    <w:rsid w:val="00A05996"/>
    <w:rsid w:val="00A06EBE"/>
    <w:rsid w:val="00A131E4"/>
    <w:rsid w:val="00A14454"/>
    <w:rsid w:val="00A20EB9"/>
    <w:rsid w:val="00A23F71"/>
    <w:rsid w:val="00A27285"/>
    <w:rsid w:val="00A30836"/>
    <w:rsid w:val="00A31AE9"/>
    <w:rsid w:val="00A32275"/>
    <w:rsid w:val="00A33395"/>
    <w:rsid w:val="00A35940"/>
    <w:rsid w:val="00A36B62"/>
    <w:rsid w:val="00A41C19"/>
    <w:rsid w:val="00A42CD8"/>
    <w:rsid w:val="00A44B0A"/>
    <w:rsid w:val="00A5099B"/>
    <w:rsid w:val="00A510D5"/>
    <w:rsid w:val="00A53644"/>
    <w:rsid w:val="00A55239"/>
    <w:rsid w:val="00A57DBB"/>
    <w:rsid w:val="00A60E55"/>
    <w:rsid w:val="00A64FE3"/>
    <w:rsid w:val="00A708AF"/>
    <w:rsid w:val="00A72EBC"/>
    <w:rsid w:val="00A73FB4"/>
    <w:rsid w:val="00A74DD8"/>
    <w:rsid w:val="00A74E51"/>
    <w:rsid w:val="00A76789"/>
    <w:rsid w:val="00A77184"/>
    <w:rsid w:val="00A7719A"/>
    <w:rsid w:val="00A77281"/>
    <w:rsid w:val="00A82E21"/>
    <w:rsid w:val="00A84936"/>
    <w:rsid w:val="00A909F9"/>
    <w:rsid w:val="00A9141D"/>
    <w:rsid w:val="00A9403D"/>
    <w:rsid w:val="00A94F41"/>
    <w:rsid w:val="00A95187"/>
    <w:rsid w:val="00A9751C"/>
    <w:rsid w:val="00AA48F1"/>
    <w:rsid w:val="00AB7088"/>
    <w:rsid w:val="00AB77A3"/>
    <w:rsid w:val="00AC3991"/>
    <w:rsid w:val="00AC3E58"/>
    <w:rsid w:val="00AD5520"/>
    <w:rsid w:val="00AD6F05"/>
    <w:rsid w:val="00AE06F1"/>
    <w:rsid w:val="00AE2EBB"/>
    <w:rsid w:val="00AE63D0"/>
    <w:rsid w:val="00AF66A5"/>
    <w:rsid w:val="00B020DD"/>
    <w:rsid w:val="00B116DE"/>
    <w:rsid w:val="00B11A1F"/>
    <w:rsid w:val="00B14385"/>
    <w:rsid w:val="00B172AF"/>
    <w:rsid w:val="00B21180"/>
    <w:rsid w:val="00B22C9E"/>
    <w:rsid w:val="00B250CF"/>
    <w:rsid w:val="00B2602F"/>
    <w:rsid w:val="00B31309"/>
    <w:rsid w:val="00B365D2"/>
    <w:rsid w:val="00B36FC3"/>
    <w:rsid w:val="00B37F20"/>
    <w:rsid w:val="00B42363"/>
    <w:rsid w:val="00B42496"/>
    <w:rsid w:val="00B44017"/>
    <w:rsid w:val="00B448BE"/>
    <w:rsid w:val="00B509E3"/>
    <w:rsid w:val="00B5217D"/>
    <w:rsid w:val="00B531B4"/>
    <w:rsid w:val="00B53C12"/>
    <w:rsid w:val="00B53D1F"/>
    <w:rsid w:val="00B53F67"/>
    <w:rsid w:val="00B54CC6"/>
    <w:rsid w:val="00B553B9"/>
    <w:rsid w:val="00B628C3"/>
    <w:rsid w:val="00B635D7"/>
    <w:rsid w:val="00B65605"/>
    <w:rsid w:val="00B7117F"/>
    <w:rsid w:val="00B71B32"/>
    <w:rsid w:val="00B71F33"/>
    <w:rsid w:val="00B75566"/>
    <w:rsid w:val="00B821F6"/>
    <w:rsid w:val="00B824F2"/>
    <w:rsid w:val="00B847F4"/>
    <w:rsid w:val="00B84E35"/>
    <w:rsid w:val="00B91A53"/>
    <w:rsid w:val="00BA0601"/>
    <w:rsid w:val="00BA1260"/>
    <w:rsid w:val="00BA1AA8"/>
    <w:rsid w:val="00BA25C6"/>
    <w:rsid w:val="00BA2A31"/>
    <w:rsid w:val="00BA6FE4"/>
    <w:rsid w:val="00BA7E73"/>
    <w:rsid w:val="00BB2C90"/>
    <w:rsid w:val="00BC201D"/>
    <w:rsid w:val="00BC6639"/>
    <w:rsid w:val="00BC7B3C"/>
    <w:rsid w:val="00BD22A6"/>
    <w:rsid w:val="00BD27A5"/>
    <w:rsid w:val="00BD3BC9"/>
    <w:rsid w:val="00BD58D0"/>
    <w:rsid w:val="00BD6BF2"/>
    <w:rsid w:val="00BD7B42"/>
    <w:rsid w:val="00BE2199"/>
    <w:rsid w:val="00BE2C78"/>
    <w:rsid w:val="00BE383C"/>
    <w:rsid w:val="00BE3C1B"/>
    <w:rsid w:val="00BE4E52"/>
    <w:rsid w:val="00BE69E9"/>
    <w:rsid w:val="00BE6CC4"/>
    <w:rsid w:val="00BF08FC"/>
    <w:rsid w:val="00BF2104"/>
    <w:rsid w:val="00C00672"/>
    <w:rsid w:val="00C04CD9"/>
    <w:rsid w:val="00C14CEC"/>
    <w:rsid w:val="00C16EF4"/>
    <w:rsid w:val="00C20756"/>
    <w:rsid w:val="00C22624"/>
    <w:rsid w:val="00C22A8B"/>
    <w:rsid w:val="00C233B3"/>
    <w:rsid w:val="00C237ED"/>
    <w:rsid w:val="00C25831"/>
    <w:rsid w:val="00C30886"/>
    <w:rsid w:val="00C32423"/>
    <w:rsid w:val="00C3427A"/>
    <w:rsid w:val="00C35D44"/>
    <w:rsid w:val="00C36CEF"/>
    <w:rsid w:val="00C40168"/>
    <w:rsid w:val="00C44513"/>
    <w:rsid w:val="00C451A4"/>
    <w:rsid w:val="00C45CF6"/>
    <w:rsid w:val="00C4710E"/>
    <w:rsid w:val="00C50736"/>
    <w:rsid w:val="00C50B2A"/>
    <w:rsid w:val="00C54A86"/>
    <w:rsid w:val="00C569F0"/>
    <w:rsid w:val="00C63AA8"/>
    <w:rsid w:val="00C70E9B"/>
    <w:rsid w:val="00C72D97"/>
    <w:rsid w:val="00C73FE5"/>
    <w:rsid w:val="00C769A4"/>
    <w:rsid w:val="00C801E8"/>
    <w:rsid w:val="00C8190E"/>
    <w:rsid w:val="00C831E5"/>
    <w:rsid w:val="00C8572F"/>
    <w:rsid w:val="00C91288"/>
    <w:rsid w:val="00C92B09"/>
    <w:rsid w:val="00CA04D0"/>
    <w:rsid w:val="00CA2D5F"/>
    <w:rsid w:val="00CA3405"/>
    <w:rsid w:val="00CA3410"/>
    <w:rsid w:val="00CA4A29"/>
    <w:rsid w:val="00CA5A5A"/>
    <w:rsid w:val="00CA627A"/>
    <w:rsid w:val="00CA730F"/>
    <w:rsid w:val="00CA7573"/>
    <w:rsid w:val="00CA7DB2"/>
    <w:rsid w:val="00CB1F9D"/>
    <w:rsid w:val="00CB2347"/>
    <w:rsid w:val="00CB30E1"/>
    <w:rsid w:val="00CC24F6"/>
    <w:rsid w:val="00CC2582"/>
    <w:rsid w:val="00CC2CC4"/>
    <w:rsid w:val="00CC5F78"/>
    <w:rsid w:val="00CD12FB"/>
    <w:rsid w:val="00CD2EE0"/>
    <w:rsid w:val="00CD4AB6"/>
    <w:rsid w:val="00CD5204"/>
    <w:rsid w:val="00CD6BA9"/>
    <w:rsid w:val="00CD7725"/>
    <w:rsid w:val="00CE18FD"/>
    <w:rsid w:val="00CE2876"/>
    <w:rsid w:val="00CE36AF"/>
    <w:rsid w:val="00CF1CE0"/>
    <w:rsid w:val="00CF3067"/>
    <w:rsid w:val="00CF5184"/>
    <w:rsid w:val="00CF5E85"/>
    <w:rsid w:val="00CF653E"/>
    <w:rsid w:val="00CF7887"/>
    <w:rsid w:val="00D0162F"/>
    <w:rsid w:val="00D03D70"/>
    <w:rsid w:val="00D06BA2"/>
    <w:rsid w:val="00D14C9F"/>
    <w:rsid w:val="00D1673C"/>
    <w:rsid w:val="00D216DA"/>
    <w:rsid w:val="00D23B69"/>
    <w:rsid w:val="00D24CC0"/>
    <w:rsid w:val="00D30414"/>
    <w:rsid w:val="00D30549"/>
    <w:rsid w:val="00D31DE5"/>
    <w:rsid w:val="00D33BE2"/>
    <w:rsid w:val="00D37459"/>
    <w:rsid w:val="00D40818"/>
    <w:rsid w:val="00D41EB8"/>
    <w:rsid w:val="00D422C6"/>
    <w:rsid w:val="00D45891"/>
    <w:rsid w:val="00D45CE1"/>
    <w:rsid w:val="00D507DB"/>
    <w:rsid w:val="00D569FE"/>
    <w:rsid w:val="00D63937"/>
    <w:rsid w:val="00D64B05"/>
    <w:rsid w:val="00D670C0"/>
    <w:rsid w:val="00D67638"/>
    <w:rsid w:val="00D70E42"/>
    <w:rsid w:val="00D7216E"/>
    <w:rsid w:val="00D802C1"/>
    <w:rsid w:val="00D80B5D"/>
    <w:rsid w:val="00D83E6B"/>
    <w:rsid w:val="00D856C5"/>
    <w:rsid w:val="00D87CCD"/>
    <w:rsid w:val="00D91C80"/>
    <w:rsid w:val="00D923C0"/>
    <w:rsid w:val="00D92E85"/>
    <w:rsid w:val="00D96046"/>
    <w:rsid w:val="00D9618F"/>
    <w:rsid w:val="00D96A6E"/>
    <w:rsid w:val="00DA4967"/>
    <w:rsid w:val="00DA58EA"/>
    <w:rsid w:val="00DB25DA"/>
    <w:rsid w:val="00DB672A"/>
    <w:rsid w:val="00DB7B79"/>
    <w:rsid w:val="00DB7C14"/>
    <w:rsid w:val="00DC0A09"/>
    <w:rsid w:val="00DC346F"/>
    <w:rsid w:val="00DC3515"/>
    <w:rsid w:val="00DD111B"/>
    <w:rsid w:val="00DD2CEB"/>
    <w:rsid w:val="00DD4451"/>
    <w:rsid w:val="00DE0851"/>
    <w:rsid w:val="00DE78FD"/>
    <w:rsid w:val="00DF24AB"/>
    <w:rsid w:val="00DF3F2B"/>
    <w:rsid w:val="00DF4A9E"/>
    <w:rsid w:val="00DF4F54"/>
    <w:rsid w:val="00DF5D4C"/>
    <w:rsid w:val="00DF74F8"/>
    <w:rsid w:val="00DF7DE6"/>
    <w:rsid w:val="00E013AD"/>
    <w:rsid w:val="00E0411B"/>
    <w:rsid w:val="00E060E7"/>
    <w:rsid w:val="00E0678E"/>
    <w:rsid w:val="00E110BB"/>
    <w:rsid w:val="00E1431C"/>
    <w:rsid w:val="00E16585"/>
    <w:rsid w:val="00E2568F"/>
    <w:rsid w:val="00E26EC4"/>
    <w:rsid w:val="00E34230"/>
    <w:rsid w:val="00E3717E"/>
    <w:rsid w:val="00E40581"/>
    <w:rsid w:val="00E41A70"/>
    <w:rsid w:val="00E42777"/>
    <w:rsid w:val="00E5177F"/>
    <w:rsid w:val="00E522BF"/>
    <w:rsid w:val="00E52884"/>
    <w:rsid w:val="00E53B91"/>
    <w:rsid w:val="00E5695B"/>
    <w:rsid w:val="00E61939"/>
    <w:rsid w:val="00E64AC1"/>
    <w:rsid w:val="00E65AFE"/>
    <w:rsid w:val="00E6773F"/>
    <w:rsid w:val="00E67E18"/>
    <w:rsid w:val="00E76CEA"/>
    <w:rsid w:val="00E80510"/>
    <w:rsid w:val="00E82822"/>
    <w:rsid w:val="00E83E06"/>
    <w:rsid w:val="00E909BC"/>
    <w:rsid w:val="00E91A84"/>
    <w:rsid w:val="00E92547"/>
    <w:rsid w:val="00E93877"/>
    <w:rsid w:val="00E93FD3"/>
    <w:rsid w:val="00E948E5"/>
    <w:rsid w:val="00E96616"/>
    <w:rsid w:val="00E97B08"/>
    <w:rsid w:val="00EA19D6"/>
    <w:rsid w:val="00EA47B2"/>
    <w:rsid w:val="00EB617B"/>
    <w:rsid w:val="00EC0B74"/>
    <w:rsid w:val="00EC2169"/>
    <w:rsid w:val="00EC533E"/>
    <w:rsid w:val="00ED2261"/>
    <w:rsid w:val="00EE6457"/>
    <w:rsid w:val="00EE7B2A"/>
    <w:rsid w:val="00EF346D"/>
    <w:rsid w:val="00EF60D4"/>
    <w:rsid w:val="00EF6E81"/>
    <w:rsid w:val="00EF78EF"/>
    <w:rsid w:val="00EF7C31"/>
    <w:rsid w:val="00F0096F"/>
    <w:rsid w:val="00F0576D"/>
    <w:rsid w:val="00F072E7"/>
    <w:rsid w:val="00F15CB3"/>
    <w:rsid w:val="00F161DA"/>
    <w:rsid w:val="00F16900"/>
    <w:rsid w:val="00F16924"/>
    <w:rsid w:val="00F24D54"/>
    <w:rsid w:val="00F254B0"/>
    <w:rsid w:val="00F26153"/>
    <w:rsid w:val="00F26244"/>
    <w:rsid w:val="00F26EF8"/>
    <w:rsid w:val="00F3227C"/>
    <w:rsid w:val="00F371FF"/>
    <w:rsid w:val="00F41D74"/>
    <w:rsid w:val="00F469E1"/>
    <w:rsid w:val="00F51845"/>
    <w:rsid w:val="00F561C1"/>
    <w:rsid w:val="00F60327"/>
    <w:rsid w:val="00F64D0B"/>
    <w:rsid w:val="00F6648E"/>
    <w:rsid w:val="00F671B4"/>
    <w:rsid w:val="00F77041"/>
    <w:rsid w:val="00F803CA"/>
    <w:rsid w:val="00F80429"/>
    <w:rsid w:val="00F81B90"/>
    <w:rsid w:val="00F8242C"/>
    <w:rsid w:val="00F8268C"/>
    <w:rsid w:val="00F8294E"/>
    <w:rsid w:val="00F82CB3"/>
    <w:rsid w:val="00F84035"/>
    <w:rsid w:val="00F8588B"/>
    <w:rsid w:val="00F85E90"/>
    <w:rsid w:val="00F908D0"/>
    <w:rsid w:val="00F9383E"/>
    <w:rsid w:val="00F97084"/>
    <w:rsid w:val="00FA177B"/>
    <w:rsid w:val="00FB4AA1"/>
    <w:rsid w:val="00FB5A5B"/>
    <w:rsid w:val="00FC34C0"/>
    <w:rsid w:val="00FC34E9"/>
    <w:rsid w:val="00FC4774"/>
    <w:rsid w:val="00FC4D76"/>
    <w:rsid w:val="00FC5779"/>
    <w:rsid w:val="00FC6D1A"/>
    <w:rsid w:val="00FD02CC"/>
    <w:rsid w:val="00FD0346"/>
    <w:rsid w:val="00FD1218"/>
    <w:rsid w:val="00FD40AD"/>
    <w:rsid w:val="00FD5856"/>
    <w:rsid w:val="00FE01EE"/>
    <w:rsid w:val="00FE3D8E"/>
    <w:rsid w:val="00FE40B3"/>
    <w:rsid w:val="00FE53FA"/>
    <w:rsid w:val="00FE674D"/>
    <w:rsid w:val="00FF1582"/>
    <w:rsid w:val="00FF1755"/>
    <w:rsid w:val="00FF1B17"/>
    <w:rsid w:val="00FF6AF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C35D1B"/>
  <w15:chartTrackingRefBased/>
  <w15:docId w15:val="{AB6ACFDF-8242-479B-B37E-50FA4A6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D8"/>
  </w:style>
  <w:style w:type="paragraph" w:styleId="Footer">
    <w:name w:val="footer"/>
    <w:basedOn w:val="Normal"/>
    <w:link w:val="FooterChar"/>
    <w:uiPriority w:val="99"/>
    <w:unhideWhenUsed/>
    <w:rsid w:val="00655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D8"/>
  </w:style>
  <w:style w:type="character" w:styleId="Hyperlink">
    <w:name w:val="Hyperlink"/>
    <w:basedOn w:val="DefaultParagraphFont"/>
    <w:uiPriority w:val="99"/>
    <w:unhideWhenUsed/>
    <w:rsid w:val="006553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3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3D8"/>
    <w:rPr>
      <w:sz w:val="20"/>
      <w:szCs w:val="20"/>
      <w:lang w:val="ru-RU"/>
    </w:rPr>
  </w:style>
  <w:style w:type="paragraph" w:customStyle="1" w:styleId="xxmsonormal">
    <w:name w:val="x_x_msonormal"/>
    <w:basedOn w:val="Normal"/>
    <w:rsid w:val="006553D8"/>
    <w:pPr>
      <w:spacing w:after="0" w:line="240" w:lineRule="auto"/>
    </w:pPr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6553D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408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446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0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D6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7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cbf049-d068-4d07-a9b1-920a5fbed7c9}" enabled="0" method="" siteId="{72cbf049-d068-4d07-a9b1-920a5fbed7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1661</Words>
  <Characters>11037</Characters>
  <Application>Microsoft Office Word</Application>
  <DocSecurity>0</DocSecurity>
  <Lines>208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Ivanova</dc:creator>
  <cp:keywords/>
  <dc:description/>
  <cp:lastModifiedBy>Erika Hayashi</cp:lastModifiedBy>
  <cp:revision>3</cp:revision>
  <cp:lastPrinted>2025-02-24T06:47:00Z</cp:lastPrinted>
  <dcterms:created xsi:type="dcterms:W3CDTF">2025-03-14T10:48:00Z</dcterms:created>
  <dcterms:modified xsi:type="dcterms:W3CDTF">2025-03-14T11:05:00Z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1127d64b-0878-471b-bfcd-e91f7d6d9e9f</vt:lpwstr>
  </property>
</Properties>
</file>