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0BA2F66" w14:textId="645C3A94" w:rsidR="00E8317E" w:rsidRPr="00417F41" w:rsidRDefault="00781E03" w:rsidP="00E8317E">
      <w:pPr>
        <w:ind w:right="-574"/>
        <w:jc w:val="right"/>
        <w:rPr>
          <w:rFonts w:ascii="Calibri" w:hAnsi="Calibri" w:cs="Calibri"/>
          <w:bCs/>
        </w:rPr>
      </w:pPr>
      <w:r>
        <w:rPr>
          <w:rFonts w:ascii="Arial" w:hAnsi="Arial"/>
          <w:noProof/>
          <w:color w:val="003741"/>
          <w:sz w:val="22"/>
        </w:rPr>
        <w:drawing>
          <wp:anchor distT="0" distB="0" distL="114300" distR="114300" simplePos="0" relativeHeight="251658240" behindDoc="0" locked="0" layoutInCell="1" allowOverlap="1" wp14:anchorId="55D6C4EA" wp14:editId="08B15E81">
            <wp:simplePos x="0" y="0"/>
            <wp:positionH relativeFrom="margin">
              <wp:align>left</wp:align>
            </wp:positionH>
            <wp:positionV relativeFrom="paragraph">
              <wp:posOffset>7924</wp:posOffset>
            </wp:positionV>
            <wp:extent cx="1908175" cy="286385"/>
            <wp:effectExtent l="0" t="0" r="0" b="0"/>
            <wp:wrapThrough wrapText="bothSides">
              <wp:wrapPolygon edited="0">
                <wp:start x="1294" y="0"/>
                <wp:lineTo x="0" y="15805"/>
                <wp:lineTo x="0" y="20115"/>
                <wp:lineTo x="431" y="20115"/>
                <wp:lineTo x="21348" y="20115"/>
                <wp:lineTo x="21348" y="2874"/>
                <wp:lineTo x="2803" y="0"/>
                <wp:lineTo x="1294" y="0"/>
              </wp:wrapPolygon>
            </wp:wrapThrough>
            <wp:docPr id="199048349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r:link="rId12">
                      <a:extLst>
                        <a:ext uri="{28A0092B-C50C-407E-A947-70E740481C1C}">
                          <a14:useLocalDpi xmlns:a14="http://schemas.microsoft.com/office/drawing/2010/main" val="0"/>
                        </a:ext>
                      </a:extLst>
                    </a:blip>
                    <a:srcRect/>
                    <a:stretch>
                      <a:fillRect/>
                    </a:stretch>
                  </pic:blipFill>
                  <pic:spPr bwMode="auto">
                    <a:xfrm>
                      <a:off x="0" y="0"/>
                      <a:ext cx="1908175" cy="286385"/>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Calibri" w:hAnsi="Calibri"/>
        </w:rPr>
        <w:t xml:space="preserve"> </w:t>
      </w:r>
      <w:r>
        <w:rPr>
          <w:noProof/>
        </w:rPr>
        <w:drawing>
          <wp:inline distT="0" distB="0" distL="0" distR="0" wp14:anchorId="76ADD4B3" wp14:editId="05C5C0E8">
            <wp:extent cx="2609215" cy="504447"/>
            <wp:effectExtent l="0" t="0" r="635" b="0"/>
            <wp:docPr id="466852118" name="Picture 466852118" descr="A black background with white text&#10;&#10;Description automatically generated with low confidence">
              <a:extLst xmlns:a="http://schemas.openxmlformats.org/drawingml/2006/main">
                <a:ext uri="{FF2B5EF4-FFF2-40B4-BE49-F238E27FC236}">
                  <a16:creationId xmlns:a16="http://schemas.microsoft.com/office/drawing/2014/main" id="{DAF17044-D99E-4A49-AA9C-8F4B5F26DBDF}"/>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6852118" name="Picture 1" descr="A black background with white text&#10;&#10;Description automatically generated with low confidence"/>
                    <pic:cNvPicPr/>
                  </pic:nvPicPr>
                  <pic:blipFill>
                    <a:blip r:embed="rId13">
                      <a:extLst>
                        <a:ext uri="{28A0092B-C50C-407E-A947-70E740481C1C}">
                          <a14:useLocalDpi xmlns:a14="http://schemas.microsoft.com/office/drawing/2010/main" val="0"/>
                        </a:ext>
                      </a:extLst>
                    </a:blip>
                    <a:stretch>
                      <a:fillRect/>
                    </a:stretch>
                  </pic:blipFill>
                  <pic:spPr>
                    <a:xfrm>
                      <a:off x="0" y="0"/>
                      <a:ext cx="2632684" cy="508984"/>
                    </a:xfrm>
                    <a:prstGeom prst="rect">
                      <a:avLst/>
                    </a:prstGeom>
                  </pic:spPr>
                </pic:pic>
              </a:graphicData>
            </a:graphic>
          </wp:inline>
        </w:drawing>
      </w:r>
    </w:p>
    <w:p w14:paraId="51B922DC" w14:textId="1666738F" w:rsidR="00E8317E" w:rsidRPr="00417F41" w:rsidRDefault="00D173FF" w:rsidP="00E8317E">
      <w:pPr>
        <w:rPr>
          <w:rFonts w:ascii="Calibri" w:hAnsi="Calibri" w:cs="Calibri"/>
          <w:sz w:val="22"/>
          <w:szCs w:val="22"/>
        </w:rPr>
      </w:pPr>
      <w:r>
        <w:rPr>
          <w:rFonts w:ascii="Calibri" w:hAnsi="Calibri"/>
          <w:sz w:val="22"/>
        </w:rPr>
        <w:t xml:space="preserve">20 de outubro </w:t>
      </w:r>
      <w:r w:rsidR="00B67FD6">
        <w:rPr>
          <w:rFonts w:ascii="Calibri" w:hAnsi="Calibri"/>
          <w:sz w:val="22"/>
        </w:rPr>
        <w:t>de 2026</w:t>
      </w:r>
    </w:p>
    <w:p w14:paraId="467B44B6" w14:textId="77777777" w:rsidR="00E8317E" w:rsidRPr="008F3DFF" w:rsidRDefault="00E8317E" w:rsidP="00E8317E">
      <w:pPr>
        <w:jc w:val="center"/>
        <w:rPr>
          <w:rFonts w:ascii="Calibri" w:hAnsi="Calibri" w:cs="Calibri"/>
          <w:b/>
        </w:rPr>
      </w:pPr>
    </w:p>
    <w:p w14:paraId="0207DE73" w14:textId="7D14845F" w:rsidR="00E8317E" w:rsidRPr="00417F41" w:rsidRDefault="00E8317E" w:rsidP="00E8317E">
      <w:pPr>
        <w:jc w:val="center"/>
        <w:rPr>
          <w:rFonts w:ascii="Calibri" w:hAnsi="Calibri" w:cs="Calibri"/>
          <w:b/>
        </w:rPr>
      </w:pPr>
      <w:r>
        <w:rPr>
          <w:rFonts w:ascii="Calibri" w:hAnsi="Calibri"/>
          <w:b/>
        </w:rPr>
        <w:t>COMUNICADO À IMPRENSA</w:t>
      </w:r>
    </w:p>
    <w:p w14:paraId="02ED9D93" w14:textId="77777777" w:rsidR="00E8317E" w:rsidRPr="008F3DFF" w:rsidRDefault="00E8317E" w:rsidP="00E8317E">
      <w:pPr>
        <w:jc w:val="center"/>
        <w:rPr>
          <w:rFonts w:ascii="Calibri" w:hAnsi="Calibri" w:cs="Calibri"/>
          <w:b/>
          <w:sz w:val="32"/>
          <w:szCs w:val="32"/>
        </w:rPr>
      </w:pPr>
    </w:p>
    <w:p w14:paraId="1086608D" w14:textId="1D4E4E61" w:rsidR="00646097" w:rsidRPr="00417F41" w:rsidRDefault="00622523" w:rsidP="00384674">
      <w:pPr>
        <w:jc w:val="center"/>
        <w:rPr>
          <w:rFonts w:ascii="Calibri" w:hAnsi="Calibri" w:cs="Calibri"/>
          <w:b/>
          <w:bCs/>
          <w:sz w:val="32"/>
          <w:szCs w:val="32"/>
        </w:rPr>
      </w:pPr>
      <w:r>
        <w:rPr>
          <w:rFonts w:ascii="Calibri" w:hAnsi="Calibri"/>
          <w:b/>
          <w:sz w:val="32"/>
        </w:rPr>
        <w:t>Permeado</w:t>
      </w:r>
      <w:r w:rsidR="00827446">
        <w:rPr>
          <w:rFonts w:ascii="Calibri" w:hAnsi="Calibri"/>
          <w:b/>
          <w:sz w:val="32"/>
        </w:rPr>
        <w:t xml:space="preserve"> de </w:t>
      </w:r>
      <w:r w:rsidR="00D313BF">
        <w:rPr>
          <w:rFonts w:ascii="Calibri" w:hAnsi="Calibri"/>
          <w:b/>
          <w:sz w:val="32"/>
        </w:rPr>
        <w:t>whey</w:t>
      </w:r>
      <w:r w:rsidR="00827446">
        <w:rPr>
          <w:rFonts w:ascii="Calibri" w:hAnsi="Calibri"/>
          <w:b/>
          <w:sz w:val="32"/>
        </w:rPr>
        <w:t xml:space="preserve"> </w:t>
      </w:r>
      <w:r w:rsidR="00D313BF">
        <w:rPr>
          <w:rFonts w:ascii="Calibri" w:hAnsi="Calibri"/>
          <w:b/>
          <w:sz w:val="32"/>
        </w:rPr>
        <w:t>rico em</w:t>
      </w:r>
      <w:r w:rsidR="00827446">
        <w:rPr>
          <w:rFonts w:ascii="Calibri" w:hAnsi="Calibri"/>
          <w:b/>
          <w:sz w:val="32"/>
        </w:rPr>
        <w:t xml:space="preserve"> cálcio melhora a saúde dos ossos em mulheres na pós-menopausa, revela estudo</w:t>
      </w:r>
    </w:p>
    <w:p w14:paraId="7A96BAC5" w14:textId="2B204867" w:rsidR="00E8317E" w:rsidRPr="00417F41" w:rsidRDefault="00646097" w:rsidP="00AA45FF">
      <w:pPr>
        <w:jc w:val="center"/>
        <w:rPr>
          <w:rFonts w:ascii="Calibri" w:hAnsi="Calibri" w:cs="Calibri"/>
          <w:b/>
          <w:sz w:val="22"/>
          <w:szCs w:val="22"/>
        </w:rPr>
      </w:pPr>
      <w:r>
        <w:rPr>
          <w:rFonts w:ascii="Calibri" w:hAnsi="Calibri"/>
          <w:b/>
          <w:sz w:val="22"/>
        </w:rPr>
        <w:t xml:space="preserve"> </w:t>
      </w:r>
    </w:p>
    <w:p w14:paraId="1F30C466" w14:textId="32DF5E17" w:rsidR="0034406A" w:rsidRPr="00417F41" w:rsidRDefault="00A5552E" w:rsidP="001B3115">
      <w:pPr>
        <w:pStyle w:val="NormalWeb"/>
        <w:spacing w:before="0" w:beforeAutospacing="0" w:after="0" w:afterAutospacing="0"/>
        <w:rPr>
          <w:rFonts w:ascii="Calibri" w:hAnsi="Calibri" w:cs="Calibri"/>
          <w:sz w:val="22"/>
          <w:szCs w:val="22"/>
        </w:rPr>
      </w:pPr>
      <w:r>
        <w:rPr>
          <w:rFonts w:ascii="Calibri" w:hAnsi="Calibri"/>
          <w:sz w:val="22"/>
        </w:rPr>
        <w:t xml:space="preserve">Um estudo clínico revela que uma suplementação com permeado de </w:t>
      </w:r>
      <w:r w:rsidR="00D313BF">
        <w:rPr>
          <w:rFonts w:ascii="Calibri" w:hAnsi="Calibri"/>
          <w:sz w:val="22"/>
        </w:rPr>
        <w:t>whey</w:t>
      </w:r>
      <w:r>
        <w:rPr>
          <w:rFonts w:ascii="Calibri" w:hAnsi="Calibri"/>
          <w:sz w:val="22"/>
        </w:rPr>
        <w:t xml:space="preserve"> </w:t>
      </w:r>
      <w:r w:rsidR="00622523">
        <w:rPr>
          <w:rFonts w:ascii="Calibri" w:hAnsi="Calibri"/>
          <w:sz w:val="22"/>
        </w:rPr>
        <w:t>rico em</w:t>
      </w:r>
      <w:r>
        <w:rPr>
          <w:rFonts w:ascii="Calibri" w:hAnsi="Calibri"/>
          <w:sz w:val="22"/>
        </w:rPr>
        <w:t xml:space="preserve"> cálcio em duas doses diárias ajuda na manutenção da densidade mineral óssea em mulheres na pós-menopausa.</w:t>
      </w:r>
      <w:r w:rsidR="00421172">
        <w:rPr>
          <w:rStyle w:val="FootnoteReference"/>
          <w:rFonts w:ascii="Calibri" w:hAnsi="Calibri"/>
          <w:sz w:val="22"/>
        </w:rPr>
        <w:footnoteReference w:id="2"/>
      </w:r>
    </w:p>
    <w:p w14:paraId="6CF5D653" w14:textId="77777777" w:rsidR="008B0E64" w:rsidRPr="00417F41" w:rsidRDefault="008B0E64" w:rsidP="001B3115">
      <w:pPr>
        <w:pStyle w:val="NormalWeb"/>
        <w:spacing w:before="0" w:beforeAutospacing="0" w:after="0" w:afterAutospacing="0"/>
        <w:rPr>
          <w:rFonts w:ascii="Calibri" w:hAnsi="Calibri" w:cs="Calibri"/>
          <w:sz w:val="22"/>
          <w:szCs w:val="22"/>
        </w:rPr>
      </w:pPr>
    </w:p>
    <w:p w14:paraId="37C7ECAD" w14:textId="2B8164C2" w:rsidR="00A925EE" w:rsidRPr="00417F41" w:rsidRDefault="00E86254" w:rsidP="00A925EE">
      <w:pPr>
        <w:rPr>
          <w:rFonts w:ascii="Calibri" w:hAnsi="Calibri" w:cs="Calibri"/>
          <w:sz w:val="22"/>
          <w:szCs w:val="22"/>
        </w:rPr>
      </w:pPr>
      <w:r>
        <w:rPr>
          <w:rFonts w:ascii="Calibri" w:hAnsi="Calibri"/>
          <w:sz w:val="22"/>
        </w:rPr>
        <w:t xml:space="preserve">Nos primeiros anos da menopausa, as mulheres passam por uma rápida perda de densidade mineral óssea, um indicador da saúde dos ossos. Isso acontece, em parte, devido a um declínio significativo nos níveis de estrogênio, que acelera a fragilidade dos ossos e aumenta o risco de osteoporose. </w:t>
      </w:r>
    </w:p>
    <w:p w14:paraId="7D5A2592" w14:textId="77777777" w:rsidR="0053280A" w:rsidRPr="008F3DFF" w:rsidRDefault="0053280A" w:rsidP="00A925EE">
      <w:pPr>
        <w:rPr>
          <w:rFonts w:ascii="Calibri" w:hAnsi="Calibri" w:cs="Calibri"/>
          <w:sz w:val="22"/>
          <w:szCs w:val="22"/>
        </w:rPr>
      </w:pPr>
    </w:p>
    <w:p w14:paraId="19D3B173" w14:textId="617FA52F" w:rsidR="00F90505" w:rsidRDefault="00ED2689" w:rsidP="007F3F2D">
      <w:pPr>
        <w:rPr>
          <w:rFonts w:ascii="Calibri" w:hAnsi="Calibri" w:cs="Calibri"/>
          <w:sz w:val="22"/>
          <w:szCs w:val="22"/>
        </w:rPr>
      </w:pPr>
      <w:r>
        <w:rPr>
          <w:rFonts w:ascii="Calibri" w:hAnsi="Calibri"/>
          <w:sz w:val="22"/>
        </w:rPr>
        <w:t>O projeto RENEW (</w:t>
      </w:r>
      <w:r w:rsidRPr="00877BFB">
        <w:rPr>
          <w:rFonts w:ascii="Calibri" w:hAnsi="Calibri"/>
          <w:i/>
          <w:iCs/>
          <w:sz w:val="22"/>
        </w:rPr>
        <w:t>valo</w:t>
      </w:r>
      <w:r w:rsidRPr="00877BFB">
        <w:rPr>
          <w:rFonts w:ascii="Calibri" w:hAnsi="Calibri"/>
          <w:b/>
          <w:i/>
          <w:iCs/>
          <w:sz w:val="22"/>
        </w:rPr>
        <w:t>R</w:t>
      </w:r>
      <w:r w:rsidRPr="00877BFB">
        <w:rPr>
          <w:rFonts w:ascii="Calibri" w:hAnsi="Calibri"/>
          <w:i/>
          <w:iCs/>
          <w:sz w:val="22"/>
        </w:rPr>
        <w:t>ization of dairy side-streams to fight calcium d</w:t>
      </w:r>
      <w:r w:rsidRPr="00877BFB">
        <w:rPr>
          <w:rFonts w:ascii="Calibri" w:hAnsi="Calibri"/>
          <w:b/>
          <w:i/>
          <w:iCs/>
          <w:sz w:val="22"/>
        </w:rPr>
        <w:t>E</w:t>
      </w:r>
      <w:r w:rsidRPr="00877BFB">
        <w:rPr>
          <w:rFonts w:ascii="Calibri" w:hAnsi="Calibri"/>
          <w:i/>
          <w:iCs/>
          <w:sz w:val="22"/>
        </w:rPr>
        <w:t>ficits i</w:t>
      </w:r>
      <w:r w:rsidRPr="00877BFB">
        <w:rPr>
          <w:rFonts w:ascii="Calibri" w:hAnsi="Calibri"/>
          <w:b/>
          <w:i/>
          <w:iCs/>
          <w:sz w:val="22"/>
        </w:rPr>
        <w:t>N</w:t>
      </w:r>
      <w:r w:rsidRPr="00877BFB">
        <w:rPr>
          <w:rFonts w:ascii="Calibri" w:hAnsi="Calibri"/>
          <w:i/>
          <w:iCs/>
          <w:sz w:val="22"/>
        </w:rPr>
        <w:t xml:space="preserve"> postm</w:t>
      </w:r>
      <w:r w:rsidRPr="00877BFB">
        <w:rPr>
          <w:rFonts w:ascii="Calibri" w:hAnsi="Calibri"/>
          <w:b/>
          <w:i/>
          <w:iCs/>
          <w:sz w:val="22"/>
        </w:rPr>
        <w:t>E</w:t>
      </w:r>
      <w:r w:rsidRPr="00877BFB">
        <w:rPr>
          <w:rFonts w:ascii="Calibri" w:hAnsi="Calibri"/>
          <w:i/>
          <w:iCs/>
          <w:sz w:val="22"/>
        </w:rPr>
        <w:t xml:space="preserve">nopausal </w:t>
      </w:r>
      <w:r w:rsidRPr="00877BFB">
        <w:rPr>
          <w:rFonts w:ascii="Calibri" w:hAnsi="Calibri"/>
          <w:b/>
          <w:i/>
          <w:iCs/>
          <w:sz w:val="22"/>
        </w:rPr>
        <w:t>W</w:t>
      </w:r>
      <w:r w:rsidRPr="00877BFB">
        <w:rPr>
          <w:rFonts w:ascii="Calibri" w:hAnsi="Calibri"/>
          <w:i/>
          <w:iCs/>
          <w:sz w:val="22"/>
        </w:rPr>
        <w:t>omen</w:t>
      </w:r>
      <w:r>
        <w:rPr>
          <w:rFonts w:ascii="Calibri" w:hAnsi="Calibri"/>
          <w:sz w:val="22"/>
        </w:rPr>
        <w:t xml:space="preserve">) foi criado para investigar se o permeado </w:t>
      </w:r>
      <w:r w:rsidR="00622523">
        <w:rPr>
          <w:rFonts w:ascii="Calibri" w:hAnsi="Calibri"/>
          <w:sz w:val="22"/>
        </w:rPr>
        <w:t>rico em</w:t>
      </w:r>
      <w:r>
        <w:rPr>
          <w:rFonts w:ascii="Calibri" w:hAnsi="Calibri"/>
          <w:sz w:val="22"/>
        </w:rPr>
        <w:t xml:space="preserve"> cálcio resultante da produção de whey poderia ser usado como um ingrediente alimentício bioativo no combate à perda óssea em mulheres na pós-menopausa. </w:t>
      </w:r>
    </w:p>
    <w:p w14:paraId="08F11D28" w14:textId="46DB0DFE" w:rsidR="00F90505" w:rsidRPr="008F3DFF" w:rsidRDefault="00F90505" w:rsidP="007F3F2D">
      <w:pPr>
        <w:rPr>
          <w:rFonts w:ascii="Calibri" w:hAnsi="Calibri" w:cs="Calibri"/>
          <w:sz w:val="22"/>
          <w:szCs w:val="22"/>
        </w:rPr>
      </w:pPr>
    </w:p>
    <w:p w14:paraId="049E5A54" w14:textId="797CFF9D" w:rsidR="00AE0F46" w:rsidRPr="00417F41" w:rsidRDefault="00D32988" w:rsidP="00B42039">
      <w:pPr>
        <w:rPr>
          <w:rFonts w:ascii="Calibri" w:hAnsi="Calibri" w:cs="Calibri"/>
          <w:sz w:val="22"/>
          <w:szCs w:val="22"/>
        </w:rPr>
      </w:pPr>
      <w:r>
        <w:rPr>
          <w:rFonts w:ascii="Calibri" w:hAnsi="Calibri"/>
          <w:sz w:val="22"/>
        </w:rPr>
        <w:t>No</w:t>
      </w:r>
      <w:r w:rsidR="004D6F6D">
        <w:rPr>
          <w:rFonts w:ascii="Calibri" w:hAnsi="Calibri"/>
          <w:sz w:val="22"/>
        </w:rPr>
        <w:t xml:space="preserve"> estudo de intervenção de 12 meses, as participantes foram divididas aleatoriamente em grupos que receberam placebo ou 800 mg de cálcio, proveniente de carbonato de cálcio ou de permeado de </w:t>
      </w:r>
      <w:r>
        <w:rPr>
          <w:rFonts w:ascii="Calibri" w:hAnsi="Calibri"/>
          <w:sz w:val="22"/>
        </w:rPr>
        <w:t>whey</w:t>
      </w:r>
      <w:r w:rsidR="004D6F6D">
        <w:rPr>
          <w:rFonts w:ascii="Calibri" w:hAnsi="Calibri"/>
          <w:sz w:val="22"/>
        </w:rPr>
        <w:t xml:space="preserve"> </w:t>
      </w:r>
      <w:r w:rsidR="008C4192">
        <w:rPr>
          <w:rFonts w:ascii="Calibri" w:hAnsi="Calibri"/>
          <w:sz w:val="22"/>
        </w:rPr>
        <w:t>com alto teor de</w:t>
      </w:r>
      <w:r w:rsidR="004D6F6D">
        <w:rPr>
          <w:rFonts w:ascii="Calibri" w:hAnsi="Calibri"/>
          <w:sz w:val="22"/>
        </w:rPr>
        <w:t xml:space="preserve"> cálcio (ingerido sozinho ou com inulina), em duas doses por dia. </w:t>
      </w:r>
      <w:r w:rsidR="007B2341">
        <w:rPr>
          <w:rFonts w:ascii="Calibri" w:hAnsi="Calibri"/>
          <w:sz w:val="22"/>
        </w:rPr>
        <w:t>Tod</w:t>
      </w:r>
      <w:r>
        <w:rPr>
          <w:rFonts w:ascii="Calibri" w:hAnsi="Calibri"/>
          <w:sz w:val="22"/>
        </w:rPr>
        <w:t>as</w:t>
      </w:r>
      <w:r w:rsidR="004D6F6D">
        <w:rPr>
          <w:rFonts w:ascii="Calibri" w:hAnsi="Calibri"/>
          <w:sz w:val="22"/>
        </w:rPr>
        <w:t xml:space="preserve"> também receberam vitamina D, que contribui para a manutenção de ossos normais.</w:t>
      </w:r>
    </w:p>
    <w:p w14:paraId="692675EE" w14:textId="77777777" w:rsidR="00280A2B" w:rsidRPr="008F3DFF" w:rsidRDefault="00280A2B" w:rsidP="001B3115">
      <w:pPr>
        <w:rPr>
          <w:rFonts w:ascii="Calibri" w:hAnsi="Calibri" w:cs="Calibri"/>
          <w:sz w:val="22"/>
          <w:szCs w:val="22"/>
        </w:rPr>
      </w:pPr>
    </w:p>
    <w:p w14:paraId="51BF8FD0" w14:textId="0530473A" w:rsidR="00722254" w:rsidRDefault="00421A0B" w:rsidP="00722254">
      <w:pPr>
        <w:rPr>
          <w:rFonts w:ascii="Calibri" w:hAnsi="Calibri"/>
          <w:sz w:val="22"/>
        </w:rPr>
      </w:pPr>
      <w:r>
        <w:rPr>
          <w:rFonts w:ascii="Calibri" w:hAnsi="Calibri"/>
          <w:sz w:val="22"/>
        </w:rPr>
        <w:t xml:space="preserve">No total, 316 mulheres na pós-menopausa concluíram o estudo. No grupo que recebeu esse permeado </w:t>
      </w:r>
      <w:r w:rsidR="006C6775">
        <w:rPr>
          <w:rFonts w:ascii="Calibri" w:hAnsi="Calibri"/>
          <w:sz w:val="22"/>
        </w:rPr>
        <w:t xml:space="preserve">de whey rico em cálcio </w:t>
      </w:r>
      <w:r>
        <w:rPr>
          <w:rFonts w:ascii="Calibri" w:hAnsi="Calibri"/>
          <w:sz w:val="22"/>
        </w:rPr>
        <w:t>(n = 78), a densidade mineral óssea foi preservada. Em contrapartida, houve uma redução</w:t>
      </w:r>
      <w:r w:rsidR="008436E7">
        <w:rPr>
          <w:rFonts w:ascii="Calibri" w:hAnsi="Calibri"/>
          <w:sz w:val="22"/>
        </w:rPr>
        <w:t xml:space="preserve"> na densidade</w:t>
      </w:r>
      <w:r>
        <w:rPr>
          <w:rFonts w:ascii="Calibri" w:hAnsi="Calibri"/>
          <w:sz w:val="22"/>
        </w:rPr>
        <w:t xml:space="preserve"> após 12 meses entre as participantes do grupo de placebo (n = 75). Além disso, os marcadores sanguíneos de renovação óssea já indicavam uma desaceleração notável de perda óssea no terceiro mês da intervenção com o permeado. A adição de inulina não proporcionou benefícios extras à saúde dos ossos. </w:t>
      </w:r>
    </w:p>
    <w:p w14:paraId="2219CDB5" w14:textId="77777777" w:rsidR="00255DB9" w:rsidRDefault="00255DB9" w:rsidP="00722254">
      <w:pPr>
        <w:rPr>
          <w:rFonts w:ascii="Calibri" w:hAnsi="Calibri"/>
          <w:sz w:val="22"/>
        </w:rPr>
      </w:pPr>
    </w:p>
    <w:p w14:paraId="16251B21" w14:textId="332E3474" w:rsidR="00255DB9" w:rsidRPr="00417F41" w:rsidRDefault="00255DB9" w:rsidP="00722254">
      <w:pPr>
        <w:rPr>
          <w:rFonts w:ascii="Calibri" w:hAnsi="Calibri" w:cs="Calibri"/>
          <w:sz w:val="22"/>
          <w:szCs w:val="22"/>
        </w:rPr>
      </w:pPr>
      <w:r>
        <w:rPr>
          <w:rFonts w:ascii="Calibri" w:hAnsi="Calibri"/>
          <w:sz w:val="22"/>
        </w:rPr>
        <w:t>O suplemento</w:t>
      </w:r>
      <w:r w:rsidR="006C6775">
        <w:rPr>
          <w:rFonts w:ascii="Calibri" w:hAnsi="Calibri"/>
          <w:sz w:val="22"/>
        </w:rPr>
        <w:t xml:space="preserve"> de permeado de whey</w:t>
      </w:r>
      <w:r>
        <w:rPr>
          <w:rFonts w:ascii="Calibri" w:hAnsi="Calibri"/>
          <w:sz w:val="22"/>
        </w:rPr>
        <w:t xml:space="preserve"> usado no estudo continha Capolac</w:t>
      </w:r>
      <w:r w:rsidR="00B37126">
        <w:rPr>
          <w:rFonts w:ascii="Calibri" w:hAnsi="Calibri"/>
          <w:sz w:val="22"/>
        </w:rPr>
        <w:t>®</w:t>
      </w:r>
      <w:r>
        <w:rPr>
          <w:rFonts w:ascii="Calibri" w:hAnsi="Calibri"/>
          <w:sz w:val="22"/>
        </w:rPr>
        <w:t>, um ingrediente à base de leite rico em cálcio, e Variolac®, um ingrediente à base de lactose</w:t>
      </w:r>
      <w:r w:rsidR="00B37126">
        <w:rPr>
          <w:rFonts w:ascii="Calibri" w:hAnsi="Calibri"/>
          <w:sz w:val="22"/>
        </w:rPr>
        <w:t>, ambos da Arla Foods Ingredients</w:t>
      </w:r>
      <w:r>
        <w:rPr>
          <w:rFonts w:ascii="Calibri" w:hAnsi="Calibri"/>
          <w:sz w:val="22"/>
        </w:rPr>
        <w:t xml:space="preserve">. Em um comentário sobre os resultados no Dia Mundial de Combate à Osteoporose (20 de outubro de 2026), a líder em nutrição destacou o potencial do permeado de whey </w:t>
      </w:r>
      <w:r w:rsidR="008C4192">
        <w:rPr>
          <w:rFonts w:ascii="Calibri" w:hAnsi="Calibri"/>
          <w:sz w:val="22"/>
        </w:rPr>
        <w:t>com alto teor de</w:t>
      </w:r>
      <w:r>
        <w:rPr>
          <w:rFonts w:ascii="Calibri" w:hAnsi="Calibri"/>
          <w:sz w:val="22"/>
        </w:rPr>
        <w:t xml:space="preserve"> cálcio em um momento em que a doença está cada vez mais prevalente.</w:t>
      </w:r>
    </w:p>
    <w:p w14:paraId="2771BF2B" w14:textId="77777777" w:rsidR="00722254" w:rsidRPr="008F3DFF" w:rsidRDefault="00722254" w:rsidP="00FA377C">
      <w:pPr>
        <w:rPr>
          <w:rFonts w:ascii="Calibri" w:hAnsi="Calibri" w:cs="Calibri"/>
          <w:sz w:val="22"/>
          <w:szCs w:val="22"/>
        </w:rPr>
      </w:pPr>
    </w:p>
    <w:p w14:paraId="44819410" w14:textId="4CE66B53" w:rsidR="00313F6D" w:rsidRDefault="0043467D" w:rsidP="001B3115">
      <w:pPr>
        <w:pStyle w:val="NormalWeb"/>
        <w:spacing w:before="0" w:beforeAutospacing="0" w:after="0" w:afterAutospacing="0"/>
        <w:rPr>
          <w:rFonts w:ascii="Calibri" w:hAnsi="Calibri" w:cs="Calibri"/>
          <w:sz w:val="22"/>
          <w:szCs w:val="22"/>
        </w:rPr>
      </w:pPr>
      <w:r>
        <w:rPr>
          <w:rFonts w:ascii="Calibri" w:hAnsi="Calibri"/>
          <w:sz w:val="22"/>
        </w:rPr>
        <w:lastRenderedPageBreak/>
        <w:t>Simon Bøge Riis, Nutrition Scientist (PhD) na Arla Foods Ingredients, disse: "</w:t>
      </w:r>
      <w:r w:rsidR="0005414B">
        <w:rPr>
          <w:rFonts w:ascii="Calibri" w:hAnsi="Calibri"/>
          <w:sz w:val="22"/>
        </w:rPr>
        <w:t>Globalmente, cerca de um em cada cinco</w:t>
      </w:r>
      <w:r>
        <w:rPr>
          <w:rFonts w:ascii="Calibri" w:hAnsi="Calibri"/>
          <w:sz w:val="22"/>
        </w:rPr>
        <w:t xml:space="preserve"> adultos mais velhos </w:t>
      </w:r>
      <w:r w:rsidR="0005414B">
        <w:rPr>
          <w:rFonts w:ascii="Calibri" w:hAnsi="Calibri"/>
          <w:sz w:val="22"/>
        </w:rPr>
        <w:t>tem</w:t>
      </w:r>
      <w:r>
        <w:rPr>
          <w:rFonts w:ascii="Calibri" w:hAnsi="Calibri"/>
          <w:sz w:val="22"/>
        </w:rPr>
        <w:t xml:space="preserve"> osteoporose. Isso é particularmente comum em mulheres na pós-menopausa e na Ásia, ressaltando a necessidade de estratégias nutricionais eficazes para apoiar a saúde dos ossos. Essa pesquisa demonstra que uma suplementação com permeado de </w:t>
      </w:r>
      <w:r w:rsidR="00D2106C">
        <w:rPr>
          <w:rFonts w:ascii="Calibri" w:hAnsi="Calibri"/>
          <w:sz w:val="22"/>
        </w:rPr>
        <w:t>whey</w:t>
      </w:r>
      <w:r>
        <w:rPr>
          <w:rFonts w:ascii="Calibri" w:hAnsi="Calibri"/>
          <w:sz w:val="22"/>
        </w:rPr>
        <w:t xml:space="preserve"> enriquecido com cálcio em duas doses diárias pode apresentar melhorias notáveis nos marcadores de </w:t>
      </w:r>
      <w:r w:rsidR="007A19A1">
        <w:rPr>
          <w:rFonts w:ascii="Calibri" w:hAnsi="Calibri"/>
          <w:sz w:val="22"/>
        </w:rPr>
        <w:t xml:space="preserve">remodelação </w:t>
      </w:r>
      <w:r>
        <w:rPr>
          <w:rFonts w:ascii="Calibri" w:hAnsi="Calibri"/>
          <w:sz w:val="22"/>
        </w:rPr>
        <w:t>óssea e manter a densidade mineral dos ossos em mulheres nessa fase."</w:t>
      </w:r>
    </w:p>
    <w:p w14:paraId="10FA0724" w14:textId="77777777" w:rsidR="00313F6D" w:rsidRDefault="00313F6D" w:rsidP="001B3115">
      <w:pPr>
        <w:pStyle w:val="NormalWeb"/>
        <w:spacing w:before="0" w:beforeAutospacing="0" w:after="0" w:afterAutospacing="0"/>
        <w:rPr>
          <w:rFonts w:ascii="Calibri" w:hAnsi="Calibri" w:cs="Calibri"/>
          <w:sz w:val="22"/>
          <w:szCs w:val="22"/>
        </w:rPr>
      </w:pPr>
    </w:p>
    <w:p w14:paraId="24841EB6" w14:textId="0A0148D7" w:rsidR="00C71BB3" w:rsidRDefault="00FD2BEA" w:rsidP="00D9683A">
      <w:pPr>
        <w:pStyle w:val="NormalWeb"/>
        <w:spacing w:before="0" w:beforeAutospacing="0" w:after="0" w:afterAutospacing="0"/>
        <w:rPr>
          <w:rFonts w:ascii="Calibri" w:hAnsi="Calibri" w:cs="Calibri"/>
          <w:sz w:val="22"/>
          <w:szCs w:val="22"/>
        </w:rPr>
      </w:pPr>
      <w:r>
        <w:rPr>
          <w:rFonts w:ascii="Calibri" w:hAnsi="Calibri"/>
          <w:sz w:val="22"/>
        </w:rPr>
        <w:t xml:space="preserve">A valorização de subprodutos nutritivos, como o permeado de </w:t>
      </w:r>
      <w:r w:rsidR="00D2106C">
        <w:rPr>
          <w:rFonts w:ascii="Calibri" w:hAnsi="Calibri"/>
          <w:sz w:val="22"/>
        </w:rPr>
        <w:t>whey</w:t>
      </w:r>
      <w:r>
        <w:rPr>
          <w:rFonts w:ascii="Calibri" w:hAnsi="Calibri"/>
          <w:sz w:val="22"/>
        </w:rPr>
        <w:t xml:space="preserve"> </w:t>
      </w:r>
      <w:r w:rsidR="006C6775">
        <w:rPr>
          <w:rFonts w:ascii="Calibri" w:hAnsi="Calibri"/>
          <w:sz w:val="22"/>
        </w:rPr>
        <w:t>rico em</w:t>
      </w:r>
      <w:r>
        <w:rPr>
          <w:rFonts w:ascii="Calibri" w:hAnsi="Calibri"/>
          <w:sz w:val="22"/>
        </w:rPr>
        <w:t xml:space="preserve"> cálcio, também traz benefícios para uma produção de whey mais sustentável e eficiente. Além disso, tem o potencial de desenvolvimento de ingredientes inovadores e formatos de produtos atrativos e convenientes para os consumidores. </w:t>
      </w:r>
    </w:p>
    <w:p w14:paraId="4FAC95CC" w14:textId="77777777" w:rsidR="00C71BB3" w:rsidRDefault="00C71BB3" w:rsidP="00D9683A">
      <w:pPr>
        <w:pStyle w:val="NormalWeb"/>
        <w:spacing w:before="0" w:beforeAutospacing="0" w:after="0" w:afterAutospacing="0"/>
        <w:rPr>
          <w:rFonts w:ascii="Calibri" w:hAnsi="Calibri" w:cs="Calibri"/>
          <w:sz w:val="22"/>
          <w:szCs w:val="22"/>
        </w:rPr>
      </w:pPr>
    </w:p>
    <w:p w14:paraId="63A0722C" w14:textId="3E3B5687" w:rsidR="00FD2BEA" w:rsidRPr="00D9683A" w:rsidRDefault="75C7615A" w:rsidP="00D9683A">
      <w:pPr>
        <w:pStyle w:val="NormalWeb"/>
        <w:spacing w:before="0" w:beforeAutospacing="0" w:after="0" w:afterAutospacing="0"/>
        <w:rPr>
          <w:rFonts w:ascii="Calibri" w:hAnsi="Calibri" w:cs="Calibri"/>
          <w:sz w:val="22"/>
          <w:szCs w:val="22"/>
        </w:rPr>
      </w:pPr>
      <w:r>
        <w:rPr>
          <w:rFonts w:ascii="Calibri" w:hAnsi="Calibri"/>
          <w:sz w:val="22"/>
        </w:rPr>
        <w:t xml:space="preserve">A </w:t>
      </w:r>
      <w:r w:rsidR="007A19A1">
        <w:rPr>
          <w:rFonts w:ascii="Calibri" w:hAnsi="Calibri"/>
          <w:sz w:val="22"/>
        </w:rPr>
        <w:t xml:space="preserve">Arla Foods Ingredients </w:t>
      </w:r>
      <w:r>
        <w:rPr>
          <w:rFonts w:ascii="Calibri" w:hAnsi="Calibri"/>
          <w:sz w:val="22"/>
        </w:rPr>
        <w:t xml:space="preserve">está atualmente desenvolvendo uma barra de frutas secas </w:t>
      </w:r>
      <w:r w:rsidR="007A19A1">
        <w:rPr>
          <w:rFonts w:ascii="Calibri" w:hAnsi="Calibri"/>
          <w:sz w:val="22"/>
        </w:rPr>
        <w:t xml:space="preserve">rica em cálcio, </w:t>
      </w:r>
      <w:r>
        <w:rPr>
          <w:rFonts w:ascii="Calibri" w:hAnsi="Calibri"/>
          <w:sz w:val="22"/>
        </w:rPr>
        <w:t xml:space="preserve">que contém 265 mg de cálcio em uma porção de 10 g, equivalente ao teor de cálcio em um copo de leite. Esse formato inovador, feito para ser consumido em qualquer lugar, proporciona uma experiência agradável aos consumidores, além da flexibilidade de adequar perfis de sabor a </w:t>
      </w:r>
      <w:r w:rsidR="00877BFB">
        <w:rPr>
          <w:rFonts w:ascii="Calibri" w:hAnsi="Calibri"/>
          <w:sz w:val="22"/>
        </w:rPr>
        <w:t>preferências</w:t>
      </w:r>
      <w:r>
        <w:rPr>
          <w:rFonts w:ascii="Calibri" w:hAnsi="Calibri"/>
          <w:sz w:val="22"/>
        </w:rPr>
        <w:t xml:space="preserve"> regionais. O conceito também favorece a circularidade ao incorporar soluções que ajudam a reduzir o desperdício de frutas na estrutura geral de utiliz</w:t>
      </w:r>
      <w:r w:rsidR="008436E7">
        <w:rPr>
          <w:rFonts w:ascii="Calibri" w:hAnsi="Calibri"/>
          <w:sz w:val="22"/>
        </w:rPr>
        <w:t>ação d</w:t>
      </w:r>
      <w:r>
        <w:rPr>
          <w:rFonts w:ascii="Calibri" w:hAnsi="Calibri"/>
          <w:sz w:val="22"/>
        </w:rPr>
        <w:t xml:space="preserve">o subproduto permeado de </w:t>
      </w:r>
      <w:r w:rsidR="004F69BE">
        <w:rPr>
          <w:rFonts w:ascii="Calibri" w:hAnsi="Calibri"/>
          <w:sz w:val="22"/>
        </w:rPr>
        <w:t>whey</w:t>
      </w:r>
      <w:r>
        <w:rPr>
          <w:rFonts w:ascii="Calibri" w:hAnsi="Calibri"/>
          <w:sz w:val="22"/>
        </w:rPr>
        <w:t xml:space="preserve"> </w:t>
      </w:r>
      <w:r w:rsidR="008C4192">
        <w:rPr>
          <w:rFonts w:ascii="Calibri" w:hAnsi="Calibri"/>
          <w:sz w:val="22"/>
        </w:rPr>
        <w:t>com alto teor de</w:t>
      </w:r>
      <w:r>
        <w:rPr>
          <w:rFonts w:ascii="Calibri" w:hAnsi="Calibri"/>
          <w:sz w:val="22"/>
        </w:rPr>
        <w:t xml:space="preserve"> cálcio.</w:t>
      </w:r>
    </w:p>
    <w:p w14:paraId="2E30E800" w14:textId="44CEADA7" w:rsidR="00FD2BEA" w:rsidRDefault="00FD2BEA" w:rsidP="001B3115">
      <w:pPr>
        <w:pStyle w:val="NormalWeb"/>
        <w:spacing w:before="0" w:beforeAutospacing="0" w:after="0" w:afterAutospacing="0"/>
        <w:rPr>
          <w:rFonts w:ascii="Calibri" w:hAnsi="Calibri" w:cs="Calibri"/>
          <w:sz w:val="22"/>
          <w:szCs w:val="22"/>
        </w:rPr>
      </w:pPr>
    </w:p>
    <w:p w14:paraId="3E2F73E6" w14:textId="5C9EA869" w:rsidR="0005430F" w:rsidRPr="00417F41" w:rsidRDefault="00BD6EA0" w:rsidP="001B3115">
      <w:pPr>
        <w:pStyle w:val="NormalWeb"/>
        <w:spacing w:before="0" w:beforeAutospacing="0" w:after="0" w:afterAutospacing="0"/>
        <w:rPr>
          <w:rFonts w:ascii="Calibri" w:hAnsi="Calibri" w:cs="Calibri"/>
          <w:sz w:val="22"/>
          <w:szCs w:val="22"/>
        </w:rPr>
      </w:pPr>
      <w:r>
        <w:rPr>
          <w:rFonts w:ascii="Calibri" w:hAnsi="Calibri"/>
          <w:sz w:val="22"/>
        </w:rPr>
        <w:t xml:space="preserve">Simon Bøge Riis </w:t>
      </w:r>
      <w:r w:rsidR="007A19A1">
        <w:rPr>
          <w:rFonts w:ascii="Calibri" w:hAnsi="Calibri"/>
          <w:sz w:val="22"/>
        </w:rPr>
        <w:t>acrescentou</w:t>
      </w:r>
      <w:r>
        <w:rPr>
          <w:rFonts w:ascii="Calibri" w:hAnsi="Calibri"/>
          <w:sz w:val="22"/>
        </w:rPr>
        <w:t xml:space="preserve">: "A produção de ingredientes </w:t>
      </w:r>
      <w:r w:rsidR="007A19A1">
        <w:rPr>
          <w:rFonts w:ascii="Calibri" w:hAnsi="Calibri"/>
          <w:sz w:val="22"/>
        </w:rPr>
        <w:t xml:space="preserve">lácteos acessíveis e ricos em cálcio, </w:t>
      </w:r>
      <w:r>
        <w:rPr>
          <w:rFonts w:ascii="Calibri" w:hAnsi="Calibri"/>
          <w:sz w:val="22"/>
        </w:rPr>
        <w:t>provenientes da produção de whey</w:t>
      </w:r>
      <w:r w:rsidR="007A19A1">
        <w:rPr>
          <w:rFonts w:ascii="Calibri" w:hAnsi="Calibri"/>
          <w:sz w:val="22"/>
        </w:rPr>
        <w:t>,</w:t>
      </w:r>
      <w:r>
        <w:rPr>
          <w:rFonts w:ascii="Calibri" w:hAnsi="Calibri"/>
          <w:sz w:val="22"/>
        </w:rPr>
        <w:t xml:space="preserve"> pode ser especialmente relevante para países em desenvolvimento, onde a deficiência de cálcio é um desafio negligenciado.</w:t>
      </w:r>
      <w:r>
        <w:t xml:space="preserve"> </w:t>
      </w:r>
      <w:r>
        <w:rPr>
          <w:rFonts w:ascii="Calibri" w:hAnsi="Calibri"/>
          <w:sz w:val="22"/>
        </w:rPr>
        <w:t>Esses ingredientes também podem ser incluídos em alimentos criados para resolver várias deficiências nutricionais, como o consumo insuficiente de cálcio e má saúde dos ossos."</w:t>
      </w:r>
    </w:p>
    <w:p w14:paraId="61C9E172" w14:textId="77777777" w:rsidR="00B57F06" w:rsidRPr="00417F41" w:rsidRDefault="00B57F06" w:rsidP="001B3115">
      <w:pPr>
        <w:pStyle w:val="NormalWeb"/>
        <w:spacing w:before="0" w:beforeAutospacing="0" w:after="0" w:afterAutospacing="0"/>
        <w:rPr>
          <w:rFonts w:ascii="Calibri" w:hAnsi="Calibri" w:cs="Calibri"/>
          <w:sz w:val="22"/>
          <w:szCs w:val="22"/>
        </w:rPr>
      </w:pPr>
    </w:p>
    <w:p w14:paraId="0E090B9A" w14:textId="77777777" w:rsidR="00C71BB3" w:rsidRDefault="003F70CB" w:rsidP="001B3115">
      <w:pPr>
        <w:pStyle w:val="NormalWeb"/>
        <w:spacing w:before="0" w:beforeAutospacing="0" w:after="0" w:afterAutospacing="0"/>
        <w:rPr>
          <w:rFonts w:ascii="Calibri" w:hAnsi="Calibri" w:cs="Calibri"/>
          <w:b/>
          <w:bCs/>
          <w:sz w:val="22"/>
          <w:szCs w:val="22"/>
        </w:rPr>
      </w:pPr>
      <w:r>
        <w:rPr>
          <w:rFonts w:ascii="Calibri" w:hAnsi="Calibri"/>
          <w:b/>
          <w:sz w:val="22"/>
        </w:rPr>
        <w:t>Sobre o projeto</w:t>
      </w:r>
    </w:p>
    <w:p w14:paraId="4C3FF4FC" w14:textId="4DAFA267" w:rsidR="00416141" w:rsidRPr="00747A64" w:rsidRDefault="000830E3" w:rsidP="001B3115">
      <w:pPr>
        <w:pStyle w:val="NormalWeb"/>
        <w:spacing w:before="0" w:beforeAutospacing="0" w:after="0" w:afterAutospacing="0"/>
        <w:rPr>
          <w:rFonts w:ascii="Calibri" w:eastAsiaTheme="minorHAnsi" w:hAnsi="Calibri" w:cs="Calibri"/>
          <w:sz w:val="22"/>
          <w:szCs w:val="22"/>
          <w14:ligatures w14:val="standardContextual"/>
        </w:rPr>
      </w:pPr>
      <w:r>
        <w:rPr>
          <w:rFonts w:ascii="Calibri" w:hAnsi="Calibri"/>
          <w:sz w:val="22"/>
        </w:rPr>
        <w:br/>
        <w:t xml:space="preserve">O estudo RENEW foi realizado na Dinamarca pelo Hospital Universitário de Zealand e pela Universidade de Copenhague, com financiamento do Innovation Fund Denmark. O projeto é uma parceria conjunta entre a Arla Foods Ingredients, a Arla Foods amba, a Universidade de Copenhague, o Hospital Universitário de Zealand, a Universidade de Aarhus e o Centro de Pesquisa de Nutrição Humana Ocidental do USDA. O objetivo é desenvolver um novo tipo de ingrediente que combina cálcio do leite e permeado de </w:t>
      </w:r>
      <w:r w:rsidR="004F69BE">
        <w:rPr>
          <w:rFonts w:ascii="Calibri" w:hAnsi="Calibri"/>
          <w:sz w:val="22"/>
        </w:rPr>
        <w:t>whey</w:t>
      </w:r>
      <w:r>
        <w:rPr>
          <w:rFonts w:ascii="Calibri" w:hAnsi="Calibri"/>
          <w:sz w:val="22"/>
        </w:rPr>
        <w:t xml:space="preserve"> com alto teor de lactose e a fibra alimentar prebiótica inulina. Ele se concentra na proposta de que prebióticos podem ajudar a criar um ambiente intestinal que melhora a absorção de cálcio. </w:t>
      </w:r>
    </w:p>
    <w:p w14:paraId="1DF426D3" w14:textId="77777777" w:rsidR="00416141" w:rsidRDefault="00416141" w:rsidP="001B3115">
      <w:pPr>
        <w:pStyle w:val="NormalWeb"/>
        <w:spacing w:before="0" w:beforeAutospacing="0" w:after="0" w:afterAutospacing="0"/>
        <w:rPr>
          <w:rFonts w:ascii="Calibri" w:eastAsiaTheme="minorHAnsi" w:hAnsi="Calibri" w:cs="Calibri"/>
          <w:sz w:val="22"/>
          <w:szCs w:val="22"/>
          <w14:ligatures w14:val="standardContextual"/>
        </w:rPr>
      </w:pPr>
    </w:p>
    <w:p w14:paraId="7ECD0400" w14:textId="0A9266B4" w:rsidR="00C129F4" w:rsidRPr="00417F41" w:rsidRDefault="009C5491" w:rsidP="001B3115">
      <w:pPr>
        <w:pStyle w:val="NormalWeb"/>
        <w:spacing w:before="0" w:beforeAutospacing="0" w:after="0" w:afterAutospacing="0"/>
        <w:rPr>
          <w:rFonts w:ascii="Calibri" w:hAnsi="Calibri" w:cs="Calibri"/>
          <w:sz w:val="22"/>
          <w:szCs w:val="22"/>
        </w:rPr>
      </w:pPr>
      <w:r>
        <w:rPr>
          <w:rFonts w:ascii="Calibri" w:hAnsi="Calibri"/>
          <w:sz w:val="22"/>
        </w:rPr>
        <w:t>Veja a pesquisa completa em:</w:t>
      </w:r>
      <w:r w:rsidR="00355AAE">
        <w:rPr>
          <w:rFonts w:ascii="Calibri" w:hAnsi="Calibri"/>
          <w:sz w:val="22"/>
        </w:rPr>
        <w:t xml:space="preserve"> </w:t>
      </w:r>
      <w:hyperlink r:id="rId14" w:history="1">
        <w:r w:rsidR="00355AAE" w:rsidRPr="007950DC">
          <w:rPr>
            <w:rStyle w:val="Hyperlink"/>
            <w:rFonts w:ascii="Calibri" w:hAnsi="Calibri" w:cs="Calibri"/>
            <w:sz w:val="22"/>
            <w:szCs w:val="22"/>
          </w:rPr>
          <w:t>https://ajcn.nutrition.org/article/S0002-9165(26)00148-6/abstract</w:t>
        </w:r>
      </w:hyperlink>
    </w:p>
    <w:p w14:paraId="2EA1B426" w14:textId="77777777" w:rsidR="00DC16D6" w:rsidRPr="00417F41" w:rsidRDefault="00DC16D6" w:rsidP="00E8317E">
      <w:pPr>
        <w:pStyle w:val="NormalWeb"/>
        <w:spacing w:before="0" w:beforeAutospacing="0" w:after="0" w:afterAutospacing="0"/>
        <w:rPr>
          <w:rFonts w:ascii="Calibri" w:hAnsi="Calibri" w:cs="Calibri"/>
          <w:sz w:val="22"/>
          <w:szCs w:val="22"/>
        </w:rPr>
      </w:pPr>
    </w:p>
    <w:p w14:paraId="18A40317" w14:textId="77777777" w:rsidR="00E8317E" w:rsidRPr="00417F41" w:rsidRDefault="00E8317E" w:rsidP="00E8317E">
      <w:pPr>
        <w:rPr>
          <w:rFonts w:ascii="Calibri" w:hAnsi="Calibri" w:cs="Calibri"/>
          <w:sz w:val="22"/>
          <w:szCs w:val="22"/>
        </w:rPr>
      </w:pPr>
      <w:r>
        <w:rPr>
          <w:rFonts w:ascii="Calibri" w:hAnsi="Calibri"/>
          <w:b/>
          <w:sz w:val="22"/>
        </w:rPr>
        <w:t>Para mais informações, entre em contato:</w:t>
      </w:r>
    </w:p>
    <w:p w14:paraId="671758A1" w14:textId="77777777" w:rsidR="00E8317E" w:rsidRPr="00355AAE" w:rsidRDefault="00E8317E" w:rsidP="00E8317E">
      <w:pPr>
        <w:rPr>
          <w:rFonts w:ascii="Calibri" w:hAnsi="Calibri" w:cs="Calibri"/>
          <w:sz w:val="22"/>
          <w:szCs w:val="22"/>
        </w:rPr>
      </w:pPr>
      <w:r w:rsidRPr="00355AAE">
        <w:rPr>
          <w:rFonts w:ascii="Calibri" w:hAnsi="Calibri"/>
          <w:sz w:val="22"/>
        </w:rPr>
        <w:t>Steve Harman, Ingredient Communications</w:t>
      </w:r>
    </w:p>
    <w:p w14:paraId="05AFF913" w14:textId="77777777" w:rsidR="00E8317E" w:rsidRPr="00355AAE" w:rsidRDefault="00E8317E" w:rsidP="00E8317E">
      <w:pPr>
        <w:rPr>
          <w:rFonts w:ascii="Calibri" w:hAnsi="Calibri" w:cs="Calibri"/>
          <w:sz w:val="22"/>
          <w:szCs w:val="22"/>
        </w:rPr>
      </w:pPr>
      <w:r w:rsidRPr="00355AAE">
        <w:rPr>
          <w:rFonts w:ascii="Calibri" w:hAnsi="Calibri"/>
          <w:sz w:val="22"/>
        </w:rPr>
        <w:t xml:space="preserve">Tel: +44 (0)7538 118079 | E-mail: </w:t>
      </w:r>
      <w:hyperlink r:id="rId15" w:history="1">
        <w:r w:rsidRPr="00355AAE">
          <w:rPr>
            <w:rStyle w:val="Hyperlink"/>
            <w:rFonts w:ascii="Calibri" w:hAnsi="Calibri"/>
            <w:color w:val="auto"/>
            <w:sz w:val="22"/>
          </w:rPr>
          <w:t>steve@ingredientcommunications.com</w:t>
        </w:r>
      </w:hyperlink>
    </w:p>
    <w:p w14:paraId="4AF3068C" w14:textId="77777777" w:rsidR="00E8317E" w:rsidRPr="00355AAE" w:rsidRDefault="00E8317E" w:rsidP="00E8317E">
      <w:pPr>
        <w:rPr>
          <w:rFonts w:ascii="Calibri" w:hAnsi="Calibri" w:cs="Calibri"/>
          <w:sz w:val="22"/>
          <w:szCs w:val="22"/>
        </w:rPr>
      </w:pPr>
    </w:p>
    <w:p w14:paraId="684F0EFC" w14:textId="77777777" w:rsidR="00E8317E" w:rsidRPr="00417F41" w:rsidRDefault="00E8317E" w:rsidP="00E8317E">
      <w:pPr>
        <w:rPr>
          <w:rFonts w:ascii="Calibri" w:hAnsi="Calibri" w:cs="Calibri"/>
          <w:bCs/>
          <w:sz w:val="22"/>
          <w:szCs w:val="22"/>
        </w:rPr>
      </w:pPr>
      <w:r>
        <w:rPr>
          <w:rFonts w:ascii="Calibri" w:hAnsi="Calibri"/>
          <w:b/>
          <w:sz w:val="22"/>
        </w:rPr>
        <w:t>Sobre a Arla Foods Ingredients</w:t>
      </w:r>
      <w:r>
        <w:rPr>
          <w:rFonts w:ascii="Calibri" w:hAnsi="Calibri"/>
        </w:rPr>
        <w:br/>
      </w:r>
      <w:r>
        <w:rPr>
          <w:rFonts w:ascii="Calibri" w:hAnsi="Calibri"/>
          <w:sz w:val="22"/>
        </w:rPr>
        <w:t xml:space="preserve">A Arla Foods Ingredients é a líder global na melhoria de nutrição premium. Juntamente com nossos clientes, parceiros de pesquisa, fornecedores, ONGs e outros, descobrimos e oferecemos </w:t>
      </w:r>
      <w:r>
        <w:rPr>
          <w:rFonts w:ascii="Calibri" w:hAnsi="Calibri"/>
          <w:sz w:val="22"/>
        </w:rPr>
        <w:lastRenderedPageBreak/>
        <w:t xml:space="preserve">ingredientes e produtos documentados para o avanço da nutrição por toda a vida, beneficiando consumidores em todo o mundo. </w:t>
      </w:r>
    </w:p>
    <w:p w14:paraId="3BFEC97E" w14:textId="77777777" w:rsidR="00E8317E" w:rsidRPr="008F3DFF" w:rsidRDefault="00E8317E" w:rsidP="00E8317E">
      <w:pPr>
        <w:rPr>
          <w:rFonts w:ascii="Calibri" w:hAnsi="Calibri" w:cs="Calibri"/>
          <w:bCs/>
          <w:sz w:val="22"/>
          <w:szCs w:val="22"/>
        </w:rPr>
      </w:pPr>
    </w:p>
    <w:p w14:paraId="3884A87D" w14:textId="77777777" w:rsidR="00E8317E" w:rsidRPr="00417F41" w:rsidRDefault="00E8317E" w:rsidP="00E8317E">
      <w:pPr>
        <w:rPr>
          <w:rFonts w:ascii="Calibri" w:hAnsi="Calibri" w:cs="Calibri"/>
          <w:bCs/>
          <w:sz w:val="22"/>
          <w:szCs w:val="22"/>
        </w:rPr>
      </w:pPr>
      <w:r>
        <w:rPr>
          <w:rFonts w:ascii="Calibri" w:hAnsi="Calibri"/>
          <w:sz w:val="22"/>
        </w:rPr>
        <w:t>Nós trabalhamos com as principais marcas globais em nutrição infantil, clínica, esportiva, alimentos saudáveis e outros alimentos e bebidas.</w:t>
      </w:r>
    </w:p>
    <w:p w14:paraId="54408259" w14:textId="77777777" w:rsidR="00E8317E" w:rsidRPr="008F3DFF" w:rsidRDefault="00E8317E" w:rsidP="00E8317E">
      <w:pPr>
        <w:rPr>
          <w:rFonts w:ascii="Calibri" w:hAnsi="Calibri" w:cs="Calibri"/>
          <w:bCs/>
          <w:sz w:val="22"/>
          <w:szCs w:val="22"/>
        </w:rPr>
      </w:pPr>
    </w:p>
    <w:p w14:paraId="49D58059" w14:textId="65F63696" w:rsidR="00E8317E" w:rsidRPr="00417F41" w:rsidRDefault="007A19A1" w:rsidP="00E8317E">
      <w:pPr>
        <w:rPr>
          <w:rFonts w:ascii="Calibri" w:hAnsi="Calibri" w:cs="Calibri"/>
          <w:bCs/>
          <w:sz w:val="22"/>
          <w:szCs w:val="22"/>
        </w:rPr>
      </w:pPr>
      <w:r>
        <w:rPr>
          <w:rFonts w:ascii="Calibri" w:hAnsi="Calibri"/>
          <w:sz w:val="22"/>
        </w:rPr>
        <w:t>Razões</w:t>
      </w:r>
      <w:r w:rsidR="00E8317E">
        <w:rPr>
          <w:rFonts w:ascii="Calibri" w:hAnsi="Calibri"/>
          <w:sz w:val="22"/>
        </w:rPr>
        <w:t xml:space="preserve"> para nos escolher:</w:t>
      </w:r>
    </w:p>
    <w:p w14:paraId="1EA9C561" w14:textId="77777777" w:rsidR="00E8317E" w:rsidRPr="00417F41" w:rsidRDefault="00E8317E" w:rsidP="00E8317E">
      <w:pPr>
        <w:pStyle w:val="ListParagraph"/>
        <w:numPr>
          <w:ilvl w:val="0"/>
          <w:numId w:val="6"/>
        </w:numPr>
        <w:rPr>
          <w:rFonts w:ascii="Calibri" w:hAnsi="Calibri" w:cs="Calibri"/>
          <w:bCs/>
          <w:sz w:val="22"/>
          <w:szCs w:val="22"/>
        </w:rPr>
      </w:pPr>
      <w:r>
        <w:rPr>
          <w:rFonts w:ascii="Calibri" w:hAnsi="Calibri"/>
          <w:sz w:val="22"/>
        </w:rPr>
        <w:t>Nossa paixão pela melhoria da nutrição.</w:t>
      </w:r>
    </w:p>
    <w:p w14:paraId="7205D50E" w14:textId="77777777" w:rsidR="00E8317E" w:rsidRPr="00417F41" w:rsidRDefault="00E8317E" w:rsidP="00E8317E">
      <w:pPr>
        <w:pStyle w:val="ListParagraph"/>
        <w:numPr>
          <w:ilvl w:val="0"/>
          <w:numId w:val="6"/>
        </w:numPr>
        <w:rPr>
          <w:rFonts w:ascii="Calibri" w:hAnsi="Calibri" w:cs="Calibri"/>
          <w:bCs/>
          <w:sz w:val="22"/>
          <w:szCs w:val="22"/>
        </w:rPr>
      </w:pPr>
      <w:r>
        <w:rPr>
          <w:rFonts w:ascii="Calibri" w:hAnsi="Calibri"/>
          <w:sz w:val="22"/>
        </w:rPr>
        <w:t>Inovamos ao conectar os melhores.</w:t>
      </w:r>
    </w:p>
    <w:p w14:paraId="64CB6A7A" w14:textId="77777777" w:rsidR="00E8317E" w:rsidRPr="00417F41" w:rsidRDefault="00E8317E" w:rsidP="00E8317E">
      <w:pPr>
        <w:pStyle w:val="ListParagraph"/>
        <w:numPr>
          <w:ilvl w:val="0"/>
          <w:numId w:val="6"/>
        </w:numPr>
        <w:rPr>
          <w:rFonts w:ascii="Calibri" w:hAnsi="Calibri" w:cs="Calibri"/>
          <w:bCs/>
          <w:sz w:val="22"/>
          <w:szCs w:val="22"/>
        </w:rPr>
      </w:pPr>
      <w:r>
        <w:rPr>
          <w:rFonts w:ascii="Calibri" w:hAnsi="Calibri"/>
          <w:sz w:val="22"/>
        </w:rPr>
        <w:t>Dominamos a descoberta e o fornecimento.</w:t>
      </w:r>
    </w:p>
    <w:p w14:paraId="6AC0B5D7" w14:textId="77777777" w:rsidR="00E8317E" w:rsidRPr="00417F41" w:rsidRDefault="00E8317E" w:rsidP="00E8317E">
      <w:pPr>
        <w:pStyle w:val="ListParagraph"/>
        <w:numPr>
          <w:ilvl w:val="0"/>
          <w:numId w:val="6"/>
        </w:numPr>
        <w:rPr>
          <w:rFonts w:ascii="Calibri" w:hAnsi="Calibri" w:cs="Calibri"/>
          <w:bCs/>
          <w:sz w:val="22"/>
          <w:szCs w:val="22"/>
        </w:rPr>
      </w:pPr>
      <w:r>
        <w:rPr>
          <w:rFonts w:ascii="Calibri" w:hAnsi="Calibri"/>
          <w:sz w:val="22"/>
        </w:rPr>
        <w:t>Desenvolvemos parcerias fortes e duradouras.</w:t>
      </w:r>
    </w:p>
    <w:p w14:paraId="50C85443" w14:textId="5752AD7C" w:rsidR="00E8317E" w:rsidRPr="00417F41" w:rsidRDefault="00E8317E" w:rsidP="00E8317E">
      <w:pPr>
        <w:rPr>
          <w:rFonts w:ascii="Calibri" w:hAnsi="Calibri" w:cs="Calibri"/>
          <w:bCs/>
          <w:sz w:val="22"/>
          <w:szCs w:val="22"/>
        </w:rPr>
      </w:pPr>
    </w:p>
    <w:p w14:paraId="30556854" w14:textId="77777777" w:rsidR="00E8317E" w:rsidRPr="00417F41" w:rsidRDefault="00E8317E" w:rsidP="00E8317E">
      <w:pPr>
        <w:rPr>
          <w:rFonts w:ascii="Calibri" w:hAnsi="Calibri" w:cs="Calibri"/>
          <w:bCs/>
          <w:sz w:val="22"/>
          <w:szCs w:val="22"/>
        </w:rPr>
      </w:pPr>
      <w:r>
        <w:rPr>
          <w:rFonts w:ascii="Calibri" w:hAnsi="Calibri"/>
          <w:sz w:val="22"/>
        </w:rPr>
        <w:t xml:space="preserve">Com matriz na Dinamarca, a Arla Foods Ingredients é uma subsidiária 100% de propriedade da Arla Foods. </w:t>
      </w:r>
    </w:p>
    <w:p w14:paraId="57903E1F" w14:textId="77777777" w:rsidR="00E8317E" w:rsidRPr="008F3DFF" w:rsidRDefault="00E8317E" w:rsidP="00E8317E">
      <w:pPr>
        <w:rPr>
          <w:rFonts w:ascii="Calibri" w:hAnsi="Calibri" w:cs="Calibri"/>
          <w:bCs/>
          <w:sz w:val="22"/>
          <w:szCs w:val="22"/>
        </w:rPr>
      </w:pPr>
    </w:p>
    <w:p w14:paraId="53AC22C5" w14:textId="77777777" w:rsidR="00E8317E" w:rsidRPr="00417F41" w:rsidRDefault="00E8317E" w:rsidP="00E8317E">
      <w:pPr>
        <w:rPr>
          <w:rFonts w:ascii="Calibri" w:hAnsi="Calibri" w:cs="Calibri"/>
        </w:rPr>
      </w:pPr>
      <w:hyperlink r:id="rId16" w:history="1">
        <w:r>
          <w:rPr>
            <w:rStyle w:val="Hyperlink"/>
            <w:rFonts w:ascii="Calibri" w:hAnsi="Calibri"/>
            <w:color w:val="auto"/>
            <w:sz w:val="22"/>
          </w:rPr>
          <w:t>https://www.arlafoodsingredients.com/</w:t>
        </w:r>
      </w:hyperlink>
    </w:p>
    <w:p w14:paraId="0DBED4E8" w14:textId="77777777" w:rsidR="00E8317E" w:rsidRPr="008F3DFF" w:rsidRDefault="00E8317E" w:rsidP="00E8317E">
      <w:pPr>
        <w:rPr>
          <w:rStyle w:val="Hyperlink"/>
          <w:rFonts w:ascii="Calibri" w:eastAsiaTheme="majorEastAsia" w:hAnsi="Calibri" w:cs="Calibri"/>
          <w:color w:val="auto"/>
        </w:rPr>
      </w:pPr>
    </w:p>
    <w:p w14:paraId="6CFA8CFD" w14:textId="77777777" w:rsidR="00E8317E" w:rsidRPr="00417F41" w:rsidRDefault="00E8317E" w:rsidP="00E8317E">
      <w:pPr>
        <w:rPr>
          <w:rFonts w:ascii="Calibri" w:hAnsi="Calibri" w:cs="Calibri"/>
          <w:b/>
          <w:bCs/>
          <w:sz w:val="22"/>
          <w:szCs w:val="22"/>
        </w:rPr>
      </w:pPr>
      <w:r>
        <w:rPr>
          <w:rFonts w:ascii="Calibri" w:hAnsi="Calibri"/>
          <w:b/>
          <w:sz w:val="22"/>
        </w:rPr>
        <w:t>LinkedIn</w:t>
      </w:r>
    </w:p>
    <w:p w14:paraId="62FFB567" w14:textId="77777777" w:rsidR="00E8317E" w:rsidRPr="00417F41" w:rsidRDefault="00E8317E" w:rsidP="00E8317E">
      <w:pPr>
        <w:rPr>
          <w:rFonts w:ascii="Calibri" w:hAnsi="Calibri" w:cs="Calibri"/>
          <w:bCs/>
          <w:sz w:val="22"/>
          <w:szCs w:val="22"/>
        </w:rPr>
      </w:pPr>
      <w:hyperlink r:id="rId17" w:history="1">
        <w:r>
          <w:rPr>
            <w:rStyle w:val="Hyperlink"/>
            <w:rFonts w:ascii="Calibri" w:hAnsi="Calibri"/>
            <w:color w:val="auto"/>
            <w:sz w:val="22"/>
          </w:rPr>
          <w:t>http://www.linkedin.com/company/arla-foods-ingredients</w:t>
        </w:r>
      </w:hyperlink>
    </w:p>
    <w:p w14:paraId="06DF150D" w14:textId="77777777" w:rsidR="00E8317E" w:rsidRPr="008F3DFF" w:rsidRDefault="00E8317E" w:rsidP="00E8317E">
      <w:pPr>
        <w:rPr>
          <w:rFonts w:ascii="Calibri" w:hAnsi="Calibri" w:cs="Calibri"/>
          <w:bCs/>
          <w:sz w:val="22"/>
          <w:szCs w:val="22"/>
        </w:rPr>
      </w:pPr>
    </w:p>
    <w:p w14:paraId="57179017" w14:textId="77777777" w:rsidR="00AD41C9" w:rsidRPr="00012050" w:rsidRDefault="00AD41C9" w:rsidP="00BE76AE">
      <w:pPr>
        <w:rPr>
          <w:rFonts w:ascii="Calibri" w:hAnsi="Calibri" w:cs="Calibri"/>
          <w:b/>
          <w:bCs/>
          <w:sz w:val="22"/>
          <w:szCs w:val="22"/>
        </w:rPr>
      </w:pPr>
      <w:r>
        <w:rPr>
          <w:rFonts w:ascii="Calibri" w:hAnsi="Calibri"/>
          <w:b/>
          <w:sz w:val="22"/>
        </w:rPr>
        <w:t>LinkedIn (América Latina)</w:t>
      </w:r>
    </w:p>
    <w:p w14:paraId="3DFFA137" w14:textId="77777777" w:rsidR="00AD41C9" w:rsidRPr="00012050" w:rsidRDefault="00AD41C9" w:rsidP="00BE76AE">
      <w:pPr>
        <w:rPr>
          <w:rFonts w:ascii="Calibri" w:hAnsi="Calibri" w:cs="Calibri"/>
          <w:sz w:val="22"/>
          <w:szCs w:val="22"/>
        </w:rPr>
      </w:pPr>
      <w:hyperlink r:id="rId18" w:history="1">
        <w:r>
          <w:rPr>
            <w:rStyle w:val="Hyperlink"/>
            <w:rFonts w:ascii="Calibri" w:hAnsi="Calibri"/>
            <w:color w:val="auto"/>
            <w:sz w:val="22"/>
          </w:rPr>
          <w:t>https://www.linkedin.com/showcase/arla-foods-ingredients-latin-america/</w:t>
        </w:r>
      </w:hyperlink>
    </w:p>
    <w:p w14:paraId="24EDFC92" w14:textId="553B29AC" w:rsidR="00BA6AA0" w:rsidRPr="00417F41" w:rsidRDefault="00BA6AA0" w:rsidP="00BE76AE">
      <w:pPr>
        <w:rPr>
          <w:rFonts w:ascii="Calibri" w:hAnsi="Calibri" w:cs="Calibri"/>
          <w:bCs/>
          <w:sz w:val="22"/>
          <w:szCs w:val="22"/>
          <w:u w:val="single"/>
        </w:rPr>
      </w:pPr>
    </w:p>
    <w:sectPr w:rsidR="00BA6AA0" w:rsidRPr="00417F41" w:rsidSect="00E8317E">
      <w:headerReference w:type="even" r:id="rId19"/>
      <w:headerReference w:type="default" r:id="rId20"/>
      <w:footerReference w:type="even" r:id="rId21"/>
      <w:footerReference w:type="default" r:id="rId22"/>
      <w:headerReference w:type="first" r:id="rId23"/>
      <w:footerReference w:type="first" r:id="rId24"/>
      <w:endnotePr>
        <w:numFmt w:val="decimal"/>
      </w:endnotePr>
      <w:pgSz w:w="12240" w:h="15840"/>
      <w:pgMar w:top="1440" w:right="1800" w:bottom="1440" w:left="1800" w:header="708" w:footer="708" w:gutter="0"/>
      <w:cols w:space="708"/>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1504C01" w14:textId="77777777" w:rsidR="000B4378" w:rsidRDefault="000B4378" w:rsidP="00E8317E">
      <w:r>
        <w:separator/>
      </w:r>
    </w:p>
  </w:endnote>
  <w:endnote w:type="continuationSeparator" w:id="0">
    <w:p w14:paraId="344B0227" w14:textId="77777777" w:rsidR="000B4378" w:rsidRDefault="000B4378" w:rsidP="00E8317E">
      <w:r>
        <w:continuationSeparator/>
      </w:r>
    </w:p>
  </w:endnote>
  <w:endnote w:type="continuationNotice" w:id="1">
    <w:p w14:paraId="251DF4D7" w14:textId="77777777" w:rsidR="000B4378" w:rsidRDefault="000B4378"/>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Yu Gothic">
    <w:altName w:val="游ゴシック"/>
    <w:panose1 w:val="020B0400000000000000"/>
    <w:charset w:val="80"/>
    <w:family w:val="swiss"/>
    <w:pitch w:val="variable"/>
    <w:sig w:usb0="E00002FF" w:usb1="2AC7FDFF" w:usb2="00000016" w:usb3="00000000" w:csb0="0002009F"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89C063" w14:textId="77777777" w:rsidR="00466D7D" w:rsidRDefault="00466D7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2880"/>
      <w:gridCol w:w="2880"/>
      <w:gridCol w:w="2880"/>
    </w:tblGrid>
    <w:tr w:rsidR="00E8317E" w14:paraId="372F5D1A" w14:textId="77777777" w:rsidTr="00A905BD">
      <w:trPr>
        <w:trHeight w:val="300"/>
      </w:trPr>
      <w:tc>
        <w:tcPr>
          <w:tcW w:w="2880" w:type="dxa"/>
        </w:tcPr>
        <w:p w14:paraId="3F8E04A1" w14:textId="77777777" w:rsidR="00E8317E" w:rsidRDefault="00E8317E" w:rsidP="00A905BD">
          <w:pPr>
            <w:pStyle w:val="Header"/>
            <w:ind w:left="-115"/>
          </w:pPr>
        </w:p>
      </w:tc>
      <w:tc>
        <w:tcPr>
          <w:tcW w:w="2880" w:type="dxa"/>
        </w:tcPr>
        <w:p w14:paraId="46545DB1" w14:textId="77777777" w:rsidR="00E8317E" w:rsidRDefault="00E8317E" w:rsidP="00A905BD">
          <w:pPr>
            <w:pStyle w:val="Header"/>
            <w:jc w:val="center"/>
          </w:pPr>
        </w:p>
      </w:tc>
      <w:tc>
        <w:tcPr>
          <w:tcW w:w="2880" w:type="dxa"/>
        </w:tcPr>
        <w:p w14:paraId="2D9B3AE6" w14:textId="77777777" w:rsidR="00E8317E" w:rsidRDefault="00E8317E" w:rsidP="00A905BD">
          <w:pPr>
            <w:pStyle w:val="Header"/>
            <w:ind w:right="-115"/>
            <w:jc w:val="right"/>
          </w:pPr>
        </w:p>
      </w:tc>
    </w:tr>
  </w:tbl>
  <w:p w14:paraId="2F13763A" w14:textId="77777777" w:rsidR="00E8317E" w:rsidRDefault="00E8317E" w:rsidP="00A905BD">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B4DF30" w14:textId="77777777" w:rsidR="00466D7D" w:rsidRDefault="00466D7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519DC4E" w14:textId="77777777" w:rsidR="000B4378" w:rsidRDefault="000B4378" w:rsidP="00E8317E">
      <w:r>
        <w:separator/>
      </w:r>
    </w:p>
  </w:footnote>
  <w:footnote w:type="continuationSeparator" w:id="0">
    <w:p w14:paraId="71C3AA15" w14:textId="77777777" w:rsidR="000B4378" w:rsidRDefault="000B4378" w:rsidP="00E8317E">
      <w:r>
        <w:continuationSeparator/>
      </w:r>
    </w:p>
  </w:footnote>
  <w:footnote w:type="continuationNotice" w:id="1">
    <w:p w14:paraId="6EA5966C" w14:textId="77777777" w:rsidR="000B4378" w:rsidRDefault="000B4378"/>
  </w:footnote>
  <w:footnote w:id="2">
    <w:p w14:paraId="2D9823FA" w14:textId="44B7DEAF" w:rsidR="00421172" w:rsidRPr="008F3DFF" w:rsidRDefault="00421172">
      <w:pPr>
        <w:pStyle w:val="FootnoteText"/>
        <w:rPr>
          <w:lang w:val="en-US"/>
        </w:rPr>
      </w:pPr>
      <w:r>
        <w:rPr>
          <w:rStyle w:val="FootnoteReference"/>
        </w:rPr>
        <w:footnoteRef/>
      </w:r>
      <w:r w:rsidRPr="008F3DFF">
        <w:rPr>
          <w:lang w:val="en-US"/>
        </w:rPr>
        <w:t xml:space="preserve"> </w:t>
      </w:r>
      <w:r w:rsidRPr="008F3DFF">
        <w:rPr>
          <w:rFonts w:ascii="Calibri" w:hAnsi="Calibri" w:cs="Calibri"/>
          <w:sz w:val="18"/>
          <w:szCs w:val="18"/>
          <w:lang w:val="en-US"/>
        </w:rPr>
        <w:t>Inge Tetens, Sadime B. Kisi, Alexandr Parlesak, Sidse I.I. Rasmussen, Mai Ø. Cramon, Caroline F. Petersen, Danielle G. Lemay, Dennis S. Nielsen, Hanne C. Bertram, Henrik J. Andersen, Mette F. Hitz, ‘Effects of a one-year calcium-enriched permeate supplement on bone health in post-menopausal females: The RENEW randomized controlled intervention trial’ The American Journal of Clinical Nutrition, 2026, 101339</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9002EB" w14:textId="6C6CFDE2" w:rsidR="00AC3CD2" w:rsidRDefault="00AC3CD2">
    <w:pPr>
      <w:pStyle w:val="Header"/>
    </w:pPr>
    <w:r>
      <w:rPr>
        <w:noProof/>
      </w:rPr>
      <mc:AlternateContent>
        <mc:Choice Requires="wps">
          <w:drawing>
            <wp:anchor distT="0" distB="0" distL="0" distR="0" simplePos="0" relativeHeight="251658241" behindDoc="0" locked="0" layoutInCell="1" allowOverlap="1" wp14:anchorId="2C54C0A3" wp14:editId="43C5BB3C">
              <wp:simplePos x="635" y="635"/>
              <wp:positionH relativeFrom="page">
                <wp:align>left</wp:align>
              </wp:positionH>
              <wp:positionV relativeFrom="page">
                <wp:align>top</wp:align>
              </wp:positionV>
              <wp:extent cx="1149350" cy="361315"/>
              <wp:effectExtent l="0" t="0" r="12700" b="635"/>
              <wp:wrapNone/>
              <wp:docPr id="445687896" name="Text Box 2" descr="ARLA INTERNAL ">
                <a:extLst xmlns:a="http://schemas.openxmlformats.org/drawingml/2006/main">
                  <a:ext uri="{FF2B5EF4-FFF2-40B4-BE49-F238E27FC236}">
                    <a16:creationId xmlns:a16="http://schemas.microsoft.com/office/drawing/2014/main" id="{CFD78571-484A-4CC1-B9E9-DF08F3C40EDD}"/>
                  </a:ext>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1149350" cy="361315"/>
                      </a:xfrm>
                      <a:prstGeom prst="rect">
                        <a:avLst/>
                      </a:prstGeom>
                      <a:noFill/>
                      <a:ln>
                        <a:noFill/>
                      </a:ln>
                    </wps:spPr>
                    <wps:txbx>
                      <w:txbxContent>
                        <w:p w14:paraId="13D901DD" w14:textId="072927F2" w:rsidR="00AC3CD2" w:rsidRPr="00AC3CD2" w:rsidRDefault="00AC3CD2" w:rsidP="00AC3CD2">
                          <w:pPr>
                            <w:rPr>
                              <w:rFonts w:ascii="Calibri" w:eastAsia="Calibri" w:hAnsi="Calibri" w:cs="Calibri"/>
                              <w:noProof/>
                              <w:color w:val="000000"/>
                              <w:sz w:val="22"/>
                              <w:szCs w:val="22"/>
                            </w:rPr>
                          </w:pPr>
                          <w:r>
                            <w:rPr>
                              <w:rFonts w:ascii="Calibri" w:hAnsi="Calibri"/>
                              <w:color w:val="000000"/>
                              <w:sz w:val="22"/>
                            </w:rPr>
                            <w:t xml:space="preserve">ARLA INTERNAL </w:t>
                          </w:r>
                        </w:p>
                      </w:txbxContent>
                    </wps:txbx>
                    <wps:bodyPr rot="0" spcFirstLastPara="0" vertOverflow="overflow" horzOverflow="overflow" vert="horz" wrap="none" lIns="254000" tIns="190500" rIns="0" bIns="0" numCol="1" spcCol="0" rtlCol="0" fromWordArt="0" anchor="t" anchorCtr="0" forceAA="0" compatLnSpc="1">
                      <a:prstTxWarp prst="textNoShape">
                        <a:avLst/>
                      </a:prstTxWarp>
                      <a:spAutoFit/>
                    </wps:bodyPr>
                  </wps:wsp>
                </a:graphicData>
              </a:graphic>
            </wp:anchor>
          </w:drawing>
        </mc:Choice>
        <mc:Fallback>
          <w:pict>
            <v:shapetype w14:anchorId="2C54C0A3" id="_x0000_t202" coordsize="21600,21600" o:spt="202" path="m,l,21600r21600,l21600,xe">
              <v:stroke joinstyle="miter"/>
              <v:path gradientshapeok="t" o:connecttype="rect"/>
            </v:shapetype>
            <v:shape id="Text Box 2" o:spid="_x0000_s1026" type="#_x0000_t202" alt="ARLA INTERNAL " style="position:absolute;margin-left:0;margin-top:0;width:90.5pt;height:28.45pt;z-index:251658241;visibility:visible;mso-wrap-style:none;mso-wrap-distance-left:0;mso-wrap-distance-top:0;mso-wrap-distance-right:0;mso-wrap-distance-bottom:0;mso-position-horizontal:left;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" filled="f" stroked="f">
              <v:textbox style="mso-fit-shape-to-text:t" inset="20pt,15pt,0,0">
                <w:txbxContent>
                  <w:p w14:paraId="13D901DD" w14:textId="072927F2" w:rsidR="00AC3CD2" w:rsidRPr="00AC3CD2" w:rsidRDefault="00AC3CD2" w:rsidP="00AC3CD2">
                    <w:pPr>
                      <w:rPr>
                        <w:noProof/>
                        <w:color w:val="000000"/>
                        <w:sz w:val="22"/>
                        <w:szCs w:val="22"/>
                        <w:rFonts w:ascii="Calibri" w:eastAsia="Calibri" w:hAnsi="Calibri" w:cs="Calibri"/>
                      </w:rPr>
                    </w:pPr>
                    <w:r>
                      <w:rPr>
                        <w:color w:val="000000"/>
                        <w:sz w:val="22"/>
                        <w:rFonts w:ascii="Calibri" w:hAnsi="Calibri"/>
                      </w:rPr>
                      <w:t xml:space="preserve">ARLA INTERNAL</w:t>
                    </w:r>
                    <w:r>
                      <w:rPr>
                        <w:color w:val="000000"/>
                        <w:sz w:val="22"/>
                        <w:rFonts w:ascii="Calibri" w:hAnsi="Calibri"/>
                      </w:rPr>
                      <w:t xml:space="preserve"> </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2880"/>
      <w:gridCol w:w="2880"/>
      <w:gridCol w:w="2880"/>
    </w:tblGrid>
    <w:tr w:rsidR="00E8317E" w14:paraId="5190F889" w14:textId="77777777" w:rsidTr="00A905BD">
      <w:trPr>
        <w:trHeight w:val="300"/>
      </w:trPr>
      <w:tc>
        <w:tcPr>
          <w:tcW w:w="2880" w:type="dxa"/>
        </w:tcPr>
        <w:p w14:paraId="0033C3AF" w14:textId="0AD26705" w:rsidR="00E8317E" w:rsidRDefault="00AC3CD2" w:rsidP="00877BFB">
          <w:pPr>
            <w:pStyle w:val="Header"/>
            <w:tabs>
              <w:tab w:val="clear" w:pos="4819"/>
              <w:tab w:val="clear" w:pos="9638"/>
              <w:tab w:val="right" w:pos="2664"/>
            </w:tabs>
            <w:ind w:left="-115"/>
          </w:pPr>
          <w:r>
            <w:rPr>
              <w:noProof/>
            </w:rPr>
            <mc:AlternateContent>
              <mc:Choice Requires="wps">
                <w:drawing>
                  <wp:anchor distT="0" distB="0" distL="0" distR="0" simplePos="0" relativeHeight="251658242" behindDoc="0" locked="0" layoutInCell="1" allowOverlap="1" wp14:anchorId="617D42A0" wp14:editId="55311F63">
                    <wp:simplePos x="1209675" y="447675"/>
                    <wp:positionH relativeFrom="page">
                      <wp:align>left</wp:align>
                    </wp:positionH>
                    <wp:positionV relativeFrom="page">
                      <wp:align>top</wp:align>
                    </wp:positionV>
                    <wp:extent cx="1149350" cy="361315"/>
                    <wp:effectExtent l="0" t="0" r="12700" b="635"/>
                    <wp:wrapNone/>
                    <wp:docPr id="1763829620" name="Text Box 3" descr="ARLA INTERNAL ">
                      <a:extLst xmlns:a="http://schemas.openxmlformats.org/drawingml/2006/main">
                        <a:ext uri="{FF2B5EF4-FFF2-40B4-BE49-F238E27FC236}">
                          <a16:creationId xmlns:a16="http://schemas.microsoft.com/office/drawing/2014/main" id="{F2AC406F-9A88-4EEA-B8BB-3F18A63AF8B0}"/>
                        </a:ext>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1149350" cy="361315"/>
                            </a:xfrm>
                            <a:prstGeom prst="rect">
                              <a:avLst/>
                            </a:prstGeom>
                            <a:noFill/>
                            <a:ln>
                              <a:noFill/>
                            </a:ln>
                          </wps:spPr>
                          <wps:txbx>
                            <w:txbxContent>
                              <w:p w14:paraId="2013E5AF" w14:textId="3C42A79F" w:rsidR="00AC3CD2" w:rsidRPr="00AC3CD2" w:rsidRDefault="00AC3CD2" w:rsidP="00AC3CD2">
                                <w:pPr>
                                  <w:rPr>
                                    <w:rFonts w:ascii="Calibri" w:eastAsia="Calibri" w:hAnsi="Calibri" w:cs="Calibri"/>
                                    <w:noProof/>
                                    <w:color w:val="000000"/>
                                    <w:sz w:val="22"/>
                                    <w:szCs w:val="22"/>
                                  </w:rPr>
                                </w:pPr>
                              </w:p>
                            </w:txbxContent>
                          </wps:txbx>
                          <wps:bodyPr rot="0" spcFirstLastPara="0" vertOverflow="overflow" horzOverflow="overflow" vert="horz" wrap="none" lIns="254000" tIns="190500" rIns="0" bIns="0" numCol="1" spcCol="0" rtlCol="0" fromWordArt="0" anchor="t" anchorCtr="0" forceAA="0" compatLnSpc="1">
                            <a:prstTxWarp prst="textNoShape">
                              <a:avLst/>
                            </a:prstTxWarp>
                            <a:spAutoFit/>
                          </wps:bodyPr>
                        </wps:wsp>
                      </a:graphicData>
                    </a:graphic>
                  </wp:anchor>
                </w:drawing>
              </mc:Choice>
              <mc:Fallback>
                <w:pict>
                  <v:shapetype w14:anchorId="617D42A0" id="_x0000_t202" coordsize="21600,21600" o:spt="202" path="m,l,21600r21600,l21600,xe">
                    <v:stroke joinstyle="miter"/>
                    <v:path gradientshapeok="t" o:connecttype="rect"/>
                  </v:shapetype>
                  <v:shape id="Text Box 3" o:spid="_x0000_s1027" type="#_x0000_t202" alt="ARLA INTERNAL " style="position:absolute;left:0;text-align:left;margin-left:0;margin-top:0;width:90.5pt;height:28.45pt;z-index:251658242;visibility:visible;mso-wrap-style:none;mso-wrap-distance-left:0;mso-wrap-distance-top:0;mso-wrap-distance-right:0;mso-wrap-distance-bottom:0;mso-position-horizontal:left;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" filled="f" stroked="f">
                    <v:textbox style="mso-fit-shape-to-text:t" inset="20pt,15pt,0,0">
                      <w:txbxContent>
                        <w:p w14:paraId="2013E5AF" w14:textId="3C42A79F" w:rsidR="00AC3CD2" w:rsidRPr="00AC3CD2" w:rsidRDefault="00AC3CD2" w:rsidP="00AC3CD2">
                          <w:pPr>
                            <w:rPr>
                              <w:rFonts w:ascii="Calibri" w:eastAsia="Calibri" w:hAnsi="Calibri" w:cs="Calibri"/>
                              <w:noProof/>
                              <w:color w:val="000000"/>
                              <w:sz w:val="22"/>
                              <w:szCs w:val="22"/>
                            </w:rPr>
                          </w:pPr>
                        </w:p>
                      </w:txbxContent>
                    </v:textbox>
                    <w10:wrap anchorx="page" anchory="page"/>
                  </v:shape>
                </w:pict>
              </mc:Fallback>
            </mc:AlternateContent>
          </w:r>
          <w:r w:rsidR="00877BFB">
            <w:tab/>
          </w:r>
        </w:p>
      </w:tc>
      <w:tc>
        <w:tcPr>
          <w:tcW w:w="2880" w:type="dxa"/>
        </w:tcPr>
        <w:p w14:paraId="5CE6D056" w14:textId="77777777" w:rsidR="00E8317E" w:rsidRDefault="00E8317E" w:rsidP="00A905BD">
          <w:pPr>
            <w:pStyle w:val="Header"/>
            <w:jc w:val="center"/>
          </w:pPr>
        </w:p>
      </w:tc>
      <w:tc>
        <w:tcPr>
          <w:tcW w:w="2880" w:type="dxa"/>
        </w:tcPr>
        <w:p w14:paraId="1DD36330" w14:textId="77777777" w:rsidR="00E8317E" w:rsidRDefault="00E8317E" w:rsidP="00A905BD">
          <w:pPr>
            <w:pStyle w:val="Header"/>
            <w:ind w:right="-115"/>
            <w:jc w:val="right"/>
          </w:pPr>
        </w:p>
      </w:tc>
    </w:tr>
  </w:tbl>
  <w:p w14:paraId="419B8047" w14:textId="77777777" w:rsidR="00E8317E" w:rsidRDefault="00E8317E" w:rsidP="00A905BD">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181352" w14:textId="4D6D6B6C" w:rsidR="00AC3CD2" w:rsidRDefault="00AC3CD2">
    <w:pPr>
      <w:pStyle w:val="Header"/>
    </w:pPr>
    <w:r>
      <w:rPr>
        <w:noProof/>
      </w:rPr>
      <mc:AlternateContent>
        <mc:Choice Requires="wps">
          <w:drawing>
            <wp:anchor distT="0" distB="0" distL="0" distR="0" simplePos="0" relativeHeight="251658240" behindDoc="0" locked="0" layoutInCell="1" allowOverlap="1" wp14:anchorId="79BEDE08" wp14:editId="4F34A6E6">
              <wp:simplePos x="635" y="635"/>
              <wp:positionH relativeFrom="page">
                <wp:align>left</wp:align>
              </wp:positionH>
              <wp:positionV relativeFrom="page">
                <wp:align>top</wp:align>
              </wp:positionV>
              <wp:extent cx="1149350" cy="361315"/>
              <wp:effectExtent l="0" t="0" r="12700" b="635"/>
              <wp:wrapNone/>
              <wp:docPr id="1012715133" name="Text Box 1" descr="ARLA INTERNAL ">
                <a:extLst xmlns:a="http://schemas.openxmlformats.org/drawingml/2006/main">
                  <a:ext uri="{FF2B5EF4-FFF2-40B4-BE49-F238E27FC236}">
                    <a16:creationId xmlns:a16="http://schemas.microsoft.com/office/drawing/2014/main" id="{A944B80D-530C-4C79-B053-DF230D492C4D}"/>
                  </a:ext>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1149350" cy="361315"/>
                      </a:xfrm>
                      <a:prstGeom prst="rect">
                        <a:avLst/>
                      </a:prstGeom>
                      <a:noFill/>
                      <a:ln>
                        <a:noFill/>
                      </a:ln>
                    </wps:spPr>
                    <wps:txbx>
                      <w:txbxContent>
                        <w:p w14:paraId="4DEDA0CD" w14:textId="303EAFC4" w:rsidR="00AC3CD2" w:rsidRPr="00AC3CD2" w:rsidRDefault="00AC3CD2" w:rsidP="00AC3CD2">
                          <w:pPr>
                            <w:rPr>
                              <w:rFonts w:ascii="Calibri" w:eastAsia="Calibri" w:hAnsi="Calibri" w:cs="Calibri"/>
                              <w:noProof/>
                              <w:color w:val="000000"/>
                              <w:sz w:val="22"/>
                              <w:szCs w:val="22"/>
                            </w:rPr>
                          </w:pPr>
                          <w:r>
                            <w:rPr>
                              <w:rFonts w:ascii="Calibri" w:hAnsi="Calibri"/>
                              <w:color w:val="000000"/>
                              <w:sz w:val="22"/>
                            </w:rPr>
                            <w:t xml:space="preserve">ARLA INTERNAL </w:t>
                          </w:r>
                        </w:p>
                      </w:txbxContent>
                    </wps:txbx>
                    <wps:bodyPr rot="0" spcFirstLastPara="0" vertOverflow="overflow" horzOverflow="overflow" vert="horz" wrap="none" lIns="254000" tIns="190500" rIns="0" bIns="0" numCol="1" spcCol="0" rtlCol="0" fromWordArt="0" anchor="t" anchorCtr="0" forceAA="0" compatLnSpc="1">
                      <a:prstTxWarp prst="textNoShape">
                        <a:avLst/>
                      </a:prstTxWarp>
                      <a:spAutoFit/>
                    </wps:bodyPr>
                  </wps:wsp>
                </a:graphicData>
              </a:graphic>
            </wp:anchor>
          </w:drawing>
        </mc:Choice>
        <mc:Fallback>
          <w:pict>
            <v:shapetype w14:anchorId="79BEDE08" id="_x0000_t202" coordsize="21600,21600" o:spt="202" path="m,l,21600r21600,l21600,xe">
              <v:stroke joinstyle="miter"/>
              <v:path gradientshapeok="t" o:connecttype="rect"/>
            </v:shapetype>
            <v:shape id="Text Box 1" o:spid="_x0000_s1028" type="#_x0000_t202" alt="ARLA INTERNAL " style="position:absolute;margin-left:0;margin-top:0;width:90.5pt;height:28.45pt;z-index:251658240;visibility:visible;mso-wrap-style:none;mso-wrap-distance-left:0;mso-wrap-distance-top:0;mso-wrap-distance-right:0;mso-wrap-distance-bottom:0;mso-position-horizontal:left;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" filled="f" stroked="f">
              <v:textbox style="mso-fit-shape-to-text:t" inset="20pt,15pt,0,0">
                <w:txbxContent>
                  <w:p w14:paraId="4DEDA0CD" w14:textId="303EAFC4" w:rsidR="00AC3CD2" w:rsidRPr="00AC3CD2" w:rsidRDefault="00AC3CD2" w:rsidP="00AC3CD2">
                    <w:pPr>
                      <w:rPr>
                        <w:noProof/>
                        <w:color w:val="000000"/>
                        <w:sz w:val="22"/>
                        <w:szCs w:val="22"/>
                        <w:rFonts w:ascii="Calibri" w:eastAsia="Calibri" w:hAnsi="Calibri" w:cs="Calibri"/>
                      </w:rPr>
                    </w:pPr>
                    <w:r>
                      <w:rPr>
                        <w:color w:val="000000"/>
                        <w:sz w:val="22"/>
                        <w:rFonts w:ascii="Calibri" w:hAnsi="Calibri"/>
                      </w:rPr>
                      <w:t xml:space="preserve">ARLA INTERNAL</w:t>
                    </w:r>
                    <w:r>
                      <w:rPr>
                        <w:color w:val="000000"/>
                        <w:sz w:val="22"/>
                        <w:rFonts w:ascii="Calibri" w:hAnsi="Calibri"/>
                      </w:rPr>
                      <w:t xml:space="preserve"> </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FE50594"/>
    <w:multiLevelType w:val="multilevel"/>
    <w:tmpl w:val="6200EE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F9B7A44"/>
    <w:multiLevelType w:val="multilevel"/>
    <w:tmpl w:val="AA46BB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4023491E"/>
    <w:multiLevelType w:val="hybridMultilevel"/>
    <w:tmpl w:val="B546EA7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 w15:restartNumberingAfterBreak="0">
    <w:nsid w:val="433759C6"/>
    <w:multiLevelType w:val="hybridMultilevel"/>
    <w:tmpl w:val="254A050A"/>
    <w:lvl w:ilvl="0" w:tplc="5524B026">
      <w:start w:val="2"/>
      <w:numFmt w:val="bullet"/>
      <w:lvlText w:val="-"/>
      <w:lvlJc w:val="left"/>
      <w:pPr>
        <w:ind w:left="720" w:hanging="360"/>
      </w:pPr>
      <w:rPr>
        <w:rFonts w:ascii="Cambria" w:eastAsiaTheme="minorEastAsia" w:hAnsi="Cambria"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4A531ED0"/>
    <w:multiLevelType w:val="hybridMultilevel"/>
    <w:tmpl w:val="08CA83F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4C677F24"/>
    <w:multiLevelType w:val="hybridMultilevel"/>
    <w:tmpl w:val="FFFFFFFF"/>
    <w:lvl w:ilvl="0" w:tplc="3DE279A8">
      <w:start w:val="1"/>
      <w:numFmt w:val="bullet"/>
      <w:lvlText w:val="·"/>
      <w:lvlJc w:val="left"/>
      <w:pPr>
        <w:ind w:left="720" w:hanging="360"/>
      </w:pPr>
      <w:rPr>
        <w:rFonts w:ascii="Symbol" w:hAnsi="Symbol" w:hint="default"/>
      </w:rPr>
    </w:lvl>
    <w:lvl w:ilvl="1" w:tplc="C442A880">
      <w:start w:val="1"/>
      <w:numFmt w:val="bullet"/>
      <w:lvlText w:val="o"/>
      <w:lvlJc w:val="left"/>
      <w:pPr>
        <w:ind w:left="1440" w:hanging="360"/>
      </w:pPr>
      <w:rPr>
        <w:rFonts w:ascii="Courier New" w:hAnsi="Courier New" w:hint="default"/>
      </w:rPr>
    </w:lvl>
    <w:lvl w:ilvl="2" w:tplc="C70239F0">
      <w:start w:val="1"/>
      <w:numFmt w:val="bullet"/>
      <w:lvlText w:val=""/>
      <w:lvlJc w:val="left"/>
      <w:pPr>
        <w:ind w:left="2160" w:hanging="360"/>
      </w:pPr>
      <w:rPr>
        <w:rFonts w:ascii="Wingdings" w:hAnsi="Wingdings" w:hint="default"/>
      </w:rPr>
    </w:lvl>
    <w:lvl w:ilvl="3" w:tplc="35C2BC5C">
      <w:start w:val="1"/>
      <w:numFmt w:val="bullet"/>
      <w:lvlText w:val=""/>
      <w:lvlJc w:val="left"/>
      <w:pPr>
        <w:ind w:left="2880" w:hanging="360"/>
      </w:pPr>
      <w:rPr>
        <w:rFonts w:ascii="Symbol" w:hAnsi="Symbol" w:hint="default"/>
      </w:rPr>
    </w:lvl>
    <w:lvl w:ilvl="4" w:tplc="89C60662">
      <w:start w:val="1"/>
      <w:numFmt w:val="bullet"/>
      <w:lvlText w:val="o"/>
      <w:lvlJc w:val="left"/>
      <w:pPr>
        <w:ind w:left="3600" w:hanging="360"/>
      </w:pPr>
      <w:rPr>
        <w:rFonts w:ascii="Courier New" w:hAnsi="Courier New" w:hint="default"/>
      </w:rPr>
    </w:lvl>
    <w:lvl w:ilvl="5" w:tplc="2F7C282E">
      <w:start w:val="1"/>
      <w:numFmt w:val="bullet"/>
      <w:lvlText w:val=""/>
      <w:lvlJc w:val="left"/>
      <w:pPr>
        <w:ind w:left="4320" w:hanging="360"/>
      </w:pPr>
      <w:rPr>
        <w:rFonts w:ascii="Wingdings" w:hAnsi="Wingdings" w:hint="default"/>
      </w:rPr>
    </w:lvl>
    <w:lvl w:ilvl="6" w:tplc="D736DB32">
      <w:start w:val="1"/>
      <w:numFmt w:val="bullet"/>
      <w:lvlText w:val=""/>
      <w:lvlJc w:val="left"/>
      <w:pPr>
        <w:ind w:left="5040" w:hanging="360"/>
      </w:pPr>
      <w:rPr>
        <w:rFonts w:ascii="Symbol" w:hAnsi="Symbol" w:hint="default"/>
      </w:rPr>
    </w:lvl>
    <w:lvl w:ilvl="7" w:tplc="B92C68D0">
      <w:start w:val="1"/>
      <w:numFmt w:val="bullet"/>
      <w:lvlText w:val="o"/>
      <w:lvlJc w:val="left"/>
      <w:pPr>
        <w:ind w:left="5760" w:hanging="360"/>
      </w:pPr>
      <w:rPr>
        <w:rFonts w:ascii="Courier New" w:hAnsi="Courier New" w:hint="default"/>
      </w:rPr>
    </w:lvl>
    <w:lvl w:ilvl="8" w:tplc="7E502156">
      <w:start w:val="1"/>
      <w:numFmt w:val="bullet"/>
      <w:lvlText w:val=""/>
      <w:lvlJc w:val="left"/>
      <w:pPr>
        <w:ind w:left="6480" w:hanging="360"/>
      </w:pPr>
      <w:rPr>
        <w:rFonts w:ascii="Wingdings" w:hAnsi="Wingdings" w:hint="default"/>
      </w:rPr>
    </w:lvl>
  </w:abstractNum>
  <w:abstractNum w:abstractNumId="6" w15:restartNumberingAfterBreak="0">
    <w:nsid w:val="51B30624"/>
    <w:multiLevelType w:val="hybridMultilevel"/>
    <w:tmpl w:val="99B4065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16cid:durableId="1980108244">
    <w:abstractNumId w:val="3"/>
  </w:num>
  <w:num w:numId="2" w16cid:durableId="32392981">
    <w:abstractNumId w:val="2"/>
  </w:num>
  <w:num w:numId="3" w16cid:durableId="412170978">
    <w:abstractNumId w:val="0"/>
  </w:num>
  <w:num w:numId="4" w16cid:durableId="458955272">
    <w:abstractNumId w:val="1"/>
  </w:num>
  <w:num w:numId="5" w16cid:durableId="508721011">
    <w:abstractNumId w:val="6"/>
  </w:num>
  <w:num w:numId="6" w16cid:durableId="676419836">
    <w:abstractNumId w:val="5"/>
  </w:num>
  <w:num w:numId="7" w16cid:durableId="937519060">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hdrShapeDefaults>
    <o:shapedefaults v:ext="edit" spidmax="2050"/>
  </w:hdrShapeDefaults>
  <w:footnotePr>
    <w:footnote w:id="-1"/>
    <w:footnote w:id="0"/>
    <w:footnote w:id="1"/>
  </w:footnotePr>
  <w:endnotePr>
    <w:numFmt w:val="decimal"/>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8317E"/>
    <w:rsid w:val="000022D3"/>
    <w:rsid w:val="000025E9"/>
    <w:rsid w:val="00005186"/>
    <w:rsid w:val="00010A86"/>
    <w:rsid w:val="00012050"/>
    <w:rsid w:val="000122FB"/>
    <w:rsid w:val="00012D74"/>
    <w:rsid w:val="0001399E"/>
    <w:rsid w:val="00014F5A"/>
    <w:rsid w:val="000156EE"/>
    <w:rsid w:val="00015BCA"/>
    <w:rsid w:val="0002070F"/>
    <w:rsid w:val="00022DB0"/>
    <w:rsid w:val="00024DA9"/>
    <w:rsid w:val="00027260"/>
    <w:rsid w:val="00027FED"/>
    <w:rsid w:val="000323AC"/>
    <w:rsid w:val="000356E5"/>
    <w:rsid w:val="0003579D"/>
    <w:rsid w:val="00035E42"/>
    <w:rsid w:val="000376F6"/>
    <w:rsid w:val="00040746"/>
    <w:rsid w:val="000424C6"/>
    <w:rsid w:val="0004289D"/>
    <w:rsid w:val="0004598C"/>
    <w:rsid w:val="000465B7"/>
    <w:rsid w:val="0004748F"/>
    <w:rsid w:val="00053B55"/>
    <w:rsid w:val="0005414B"/>
    <w:rsid w:val="0005430F"/>
    <w:rsid w:val="000543AD"/>
    <w:rsid w:val="00054BE4"/>
    <w:rsid w:val="0005510B"/>
    <w:rsid w:val="000553BC"/>
    <w:rsid w:val="000603F1"/>
    <w:rsid w:val="00060652"/>
    <w:rsid w:val="00062325"/>
    <w:rsid w:val="000630C8"/>
    <w:rsid w:val="000631E9"/>
    <w:rsid w:val="00063CAF"/>
    <w:rsid w:val="00065FA9"/>
    <w:rsid w:val="000670BE"/>
    <w:rsid w:val="000703F0"/>
    <w:rsid w:val="00072887"/>
    <w:rsid w:val="0007333C"/>
    <w:rsid w:val="000757A4"/>
    <w:rsid w:val="000773BA"/>
    <w:rsid w:val="00081B1A"/>
    <w:rsid w:val="00082C65"/>
    <w:rsid w:val="000830E3"/>
    <w:rsid w:val="000837C5"/>
    <w:rsid w:val="00084780"/>
    <w:rsid w:val="00085A68"/>
    <w:rsid w:val="00086265"/>
    <w:rsid w:val="0008740F"/>
    <w:rsid w:val="00087417"/>
    <w:rsid w:val="00091575"/>
    <w:rsid w:val="00091AF3"/>
    <w:rsid w:val="000921E0"/>
    <w:rsid w:val="0009624F"/>
    <w:rsid w:val="00096BD9"/>
    <w:rsid w:val="00097441"/>
    <w:rsid w:val="000A0635"/>
    <w:rsid w:val="000A297A"/>
    <w:rsid w:val="000B1BB5"/>
    <w:rsid w:val="000B2A17"/>
    <w:rsid w:val="000B2AD8"/>
    <w:rsid w:val="000B360E"/>
    <w:rsid w:val="000B3ABB"/>
    <w:rsid w:val="000B42C6"/>
    <w:rsid w:val="000B4378"/>
    <w:rsid w:val="000B7908"/>
    <w:rsid w:val="000C007E"/>
    <w:rsid w:val="000C19E0"/>
    <w:rsid w:val="000C27FF"/>
    <w:rsid w:val="000C2D4B"/>
    <w:rsid w:val="000C30A3"/>
    <w:rsid w:val="000C5A72"/>
    <w:rsid w:val="000C6790"/>
    <w:rsid w:val="000C6CFE"/>
    <w:rsid w:val="000C778B"/>
    <w:rsid w:val="000C7D59"/>
    <w:rsid w:val="000D1A2C"/>
    <w:rsid w:val="000D1B73"/>
    <w:rsid w:val="000D1F2C"/>
    <w:rsid w:val="000D4CE7"/>
    <w:rsid w:val="000D5237"/>
    <w:rsid w:val="000D6F06"/>
    <w:rsid w:val="000E0362"/>
    <w:rsid w:val="000E1AD2"/>
    <w:rsid w:val="000E1EFE"/>
    <w:rsid w:val="000E4B53"/>
    <w:rsid w:val="000E4D9C"/>
    <w:rsid w:val="000E5CC5"/>
    <w:rsid w:val="000E6060"/>
    <w:rsid w:val="000E632E"/>
    <w:rsid w:val="000E653F"/>
    <w:rsid w:val="000F0CBC"/>
    <w:rsid w:val="000F27D7"/>
    <w:rsid w:val="000F5C2E"/>
    <w:rsid w:val="000F6C6F"/>
    <w:rsid w:val="00103012"/>
    <w:rsid w:val="00104674"/>
    <w:rsid w:val="00112F47"/>
    <w:rsid w:val="001130A7"/>
    <w:rsid w:val="001151A4"/>
    <w:rsid w:val="00115DBA"/>
    <w:rsid w:val="00115F4B"/>
    <w:rsid w:val="001172C6"/>
    <w:rsid w:val="00117411"/>
    <w:rsid w:val="00123B39"/>
    <w:rsid w:val="00123D61"/>
    <w:rsid w:val="001260E7"/>
    <w:rsid w:val="00126C41"/>
    <w:rsid w:val="00130068"/>
    <w:rsid w:val="00131634"/>
    <w:rsid w:val="00136447"/>
    <w:rsid w:val="001365AD"/>
    <w:rsid w:val="00140427"/>
    <w:rsid w:val="00140550"/>
    <w:rsid w:val="00141A6F"/>
    <w:rsid w:val="0014220D"/>
    <w:rsid w:val="00142A82"/>
    <w:rsid w:val="00143016"/>
    <w:rsid w:val="001450ED"/>
    <w:rsid w:val="0014566F"/>
    <w:rsid w:val="00147125"/>
    <w:rsid w:val="00153E83"/>
    <w:rsid w:val="001545CD"/>
    <w:rsid w:val="00155228"/>
    <w:rsid w:val="00155BA5"/>
    <w:rsid w:val="00156072"/>
    <w:rsid w:val="0015616B"/>
    <w:rsid w:val="00156B1C"/>
    <w:rsid w:val="001575F8"/>
    <w:rsid w:val="001576A0"/>
    <w:rsid w:val="001618E3"/>
    <w:rsid w:val="001618E6"/>
    <w:rsid w:val="00163B77"/>
    <w:rsid w:val="00164B92"/>
    <w:rsid w:val="00167E06"/>
    <w:rsid w:val="001715E1"/>
    <w:rsid w:val="00171BE5"/>
    <w:rsid w:val="00174A50"/>
    <w:rsid w:val="001816E7"/>
    <w:rsid w:val="00181E88"/>
    <w:rsid w:val="00181E89"/>
    <w:rsid w:val="00184BE3"/>
    <w:rsid w:val="00187559"/>
    <w:rsid w:val="00187A13"/>
    <w:rsid w:val="0019055E"/>
    <w:rsid w:val="00194967"/>
    <w:rsid w:val="001A111A"/>
    <w:rsid w:val="001A34E5"/>
    <w:rsid w:val="001A4DCA"/>
    <w:rsid w:val="001A565F"/>
    <w:rsid w:val="001A5954"/>
    <w:rsid w:val="001B1711"/>
    <w:rsid w:val="001B2B72"/>
    <w:rsid w:val="001B3115"/>
    <w:rsid w:val="001B3A64"/>
    <w:rsid w:val="001B7E7A"/>
    <w:rsid w:val="001C1548"/>
    <w:rsid w:val="001C166A"/>
    <w:rsid w:val="001C3606"/>
    <w:rsid w:val="001C3F5F"/>
    <w:rsid w:val="001C52F9"/>
    <w:rsid w:val="001C63EF"/>
    <w:rsid w:val="001C7613"/>
    <w:rsid w:val="001D2210"/>
    <w:rsid w:val="001E1A27"/>
    <w:rsid w:val="001E3A38"/>
    <w:rsid w:val="001E6886"/>
    <w:rsid w:val="001F0E2D"/>
    <w:rsid w:val="001F34A8"/>
    <w:rsid w:val="001F5F35"/>
    <w:rsid w:val="001F6300"/>
    <w:rsid w:val="00201874"/>
    <w:rsid w:val="00202FB1"/>
    <w:rsid w:val="002033FF"/>
    <w:rsid w:val="00205CC6"/>
    <w:rsid w:val="00206611"/>
    <w:rsid w:val="0020762E"/>
    <w:rsid w:val="0021099A"/>
    <w:rsid w:val="0021210C"/>
    <w:rsid w:val="00212748"/>
    <w:rsid w:val="00214D50"/>
    <w:rsid w:val="00215033"/>
    <w:rsid w:val="00215B87"/>
    <w:rsid w:val="002164EA"/>
    <w:rsid w:val="00216EB6"/>
    <w:rsid w:val="00216F3D"/>
    <w:rsid w:val="0022119F"/>
    <w:rsid w:val="002228F6"/>
    <w:rsid w:val="00222AC4"/>
    <w:rsid w:val="00225DF9"/>
    <w:rsid w:val="00226880"/>
    <w:rsid w:val="00226FD0"/>
    <w:rsid w:val="00231E25"/>
    <w:rsid w:val="00234631"/>
    <w:rsid w:val="00237442"/>
    <w:rsid w:val="00240C3D"/>
    <w:rsid w:val="00240D53"/>
    <w:rsid w:val="00241BC4"/>
    <w:rsid w:val="00242B30"/>
    <w:rsid w:val="00243277"/>
    <w:rsid w:val="00243C43"/>
    <w:rsid w:val="002456C6"/>
    <w:rsid w:val="00246061"/>
    <w:rsid w:val="00246C48"/>
    <w:rsid w:val="00250186"/>
    <w:rsid w:val="00252CC1"/>
    <w:rsid w:val="00254C5F"/>
    <w:rsid w:val="00254E2D"/>
    <w:rsid w:val="00255DB9"/>
    <w:rsid w:val="00257095"/>
    <w:rsid w:val="002578BA"/>
    <w:rsid w:val="0026474B"/>
    <w:rsid w:val="00264F3E"/>
    <w:rsid w:val="002650A1"/>
    <w:rsid w:val="00265BDB"/>
    <w:rsid w:val="00266C98"/>
    <w:rsid w:val="002675A6"/>
    <w:rsid w:val="0027058E"/>
    <w:rsid w:val="0027245D"/>
    <w:rsid w:val="00273C90"/>
    <w:rsid w:val="002745E1"/>
    <w:rsid w:val="00280A2B"/>
    <w:rsid w:val="002810F9"/>
    <w:rsid w:val="002812BD"/>
    <w:rsid w:val="002820DD"/>
    <w:rsid w:val="0028304E"/>
    <w:rsid w:val="002917DD"/>
    <w:rsid w:val="00291A0F"/>
    <w:rsid w:val="00291E0A"/>
    <w:rsid w:val="0029536B"/>
    <w:rsid w:val="002958C5"/>
    <w:rsid w:val="0029791A"/>
    <w:rsid w:val="00297ADC"/>
    <w:rsid w:val="002A3273"/>
    <w:rsid w:val="002A3C45"/>
    <w:rsid w:val="002A44A7"/>
    <w:rsid w:val="002A771B"/>
    <w:rsid w:val="002B1695"/>
    <w:rsid w:val="002B398B"/>
    <w:rsid w:val="002B514B"/>
    <w:rsid w:val="002B53C5"/>
    <w:rsid w:val="002B7796"/>
    <w:rsid w:val="002B794A"/>
    <w:rsid w:val="002B7B0A"/>
    <w:rsid w:val="002C1C28"/>
    <w:rsid w:val="002C2405"/>
    <w:rsid w:val="002C38EB"/>
    <w:rsid w:val="002C4769"/>
    <w:rsid w:val="002C5719"/>
    <w:rsid w:val="002C5FAC"/>
    <w:rsid w:val="002C77B7"/>
    <w:rsid w:val="002C7E90"/>
    <w:rsid w:val="002D38BE"/>
    <w:rsid w:val="002D4466"/>
    <w:rsid w:val="002D45A9"/>
    <w:rsid w:val="002D49F6"/>
    <w:rsid w:val="002D5CCC"/>
    <w:rsid w:val="002D61AB"/>
    <w:rsid w:val="002D6C5D"/>
    <w:rsid w:val="002E0884"/>
    <w:rsid w:val="002E0C13"/>
    <w:rsid w:val="002E1612"/>
    <w:rsid w:val="002E2A9E"/>
    <w:rsid w:val="002E31CB"/>
    <w:rsid w:val="002E4BCE"/>
    <w:rsid w:val="002E4E61"/>
    <w:rsid w:val="002F0BD5"/>
    <w:rsid w:val="002F3E72"/>
    <w:rsid w:val="002F45D0"/>
    <w:rsid w:val="002F4B35"/>
    <w:rsid w:val="002F5C3A"/>
    <w:rsid w:val="002F5D6E"/>
    <w:rsid w:val="002F604C"/>
    <w:rsid w:val="002F66E0"/>
    <w:rsid w:val="002F6A10"/>
    <w:rsid w:val="002F6A7F"/>
    <w:rsid w:val="002F7B07"/>
    <w:rsid w:val="00301C54"/>
    <w:rsid w:val="00302910"/>
    <w:rsid w:val="00303F88"/>
    <w:rsid w:val="00304D19"/>
    <w:rsid w:val="003076EC"/>
    <w:rsid w:val="00310075"/>
    <w:rsid w:val="00310630"/>
    <w:rsid w:val="003109B3"/>
    <w:rsid w:val="00311ECD"/>
    <w:rsid w:val="00313F6D"/>
    <w:rsid w:val="0031438E"/>
    <w:rsid w:val="003143D4"/>
    <w:rsid w:val="0031725C"/>
    <w:rsid w:val="00317B78"/>
    <w:rsid w:val="00320089"/>
    <w:rsid w:val="0032032B"/>
    <w:rsid w:val="0032240D"/>
    <w:rsid w:val="00323228"/>
    <w:rsid w:val="003263B6"/>
    <w:rsid w:val="00326AE9"/>
    <w:rsid w:val="00333DFE"/>
    <w:rsid w:val="00335EC8"/>
    <w:rsid w:val="003364D7"/>
    <w:rsid w:val="00336B47"/>
    <w:rsid w:val="00337BC7"/>
    <w:rsid w:val="003401FD"/>
    <w:rsid w:val="00340CDB"/>
    <w:rsid w:val="003415D5"/>
    <w:rsid w:val="00341E82"/>
    <w:rsid w:val="00342920"/>
    <w:rsid w:val="003432B3"/>
    <w:rsid w:val="0034406A"/>
    <w:rsid w:val="00344A1C"/>
    <w:rsid w:val="00345232"/>
    <w:rsid w:val="00345EDD"/>
    <w:rsid w:val="003517BE"/>
    <w:rsid w:val="00351915"/>
    <w:rsid w:val="00352759"/>
    <w:rsid w:val="00352869"/>
    <w:rsid w:val="00353428"/>
    <w:rsid w:val="0035523F"/>
    <w:rsid w:val="00355AAE"/>
    <w:rsid w:val="00355BF0"/>
    <w:rsid w:val="00356ACD"/>
    <w:rsid w:val="0036055C"/>
    <w:rsid w:val="00361505"/>
    <w:rsid w:val="00362761"/>
    <w:rsid w:val="00365A08"/>
    <w:rsid w:val="00366096"/>
    <w:rsid w:val="0036639B"/>
    <w:rsid w:val="00367D2E"/>
    <w:rsid w:val="00372730"/>
    <w:rsid w:val="0037384C"/>
    <w:rsid w:val="00374AF7"/>
    <w:rsid w:val="003757F9"/>
    <w:rsid w:val="00376333"/>
    <w:rsid w:val="00376B16"/>
    <w:rsid w:val="00377DC5"/>
    <w:rsid w:val="00377E88"/>
    <w:rsid w:val="00380EB8"/>
    <w:rsid w:val="00380F3C"/>
    <w:rsid w:val="0038124C"/>
    <w:rsid w:val="0038183B"/>
    <w:rsid w:val="00381BD9"/>
    <w:rsid w:val="00382DB5"/>
    <w:rsid w:val="00384674"/>
    <w:rsid w:val="003860CD"/>
    <w:rsid w:val="00387955"/>
    <w:rsid w:val="003913B8"/>
    <w:rsid w:val="00392604"/>
    <w:rsid w:val="00394E8D"/>
    <w:rsid w:val="00397046"/>
    <w:rsid w:val="003A0047"/>
    <w:rsid w:val="003A00B2"/>
    <w:rsid w:val="003A0995"/>
    <w:rsid w:val="003A0B4F"/>
    <w:rsid w:val="003A0BD8"/>
    <w:rsid w:val="003A53FA"/>
    <w:rsid w:val="003A603C"/>
    <w:rsid w:val="003B0133"/>
    <w:rsid w:val="003B31E2"/>
    <w:rsid w:val="003B3C87"/>
    <w:rsid w:val="003B43E7"/>
    <w:rsid w:val="003C0B42"/>
    <w:rsid w:val="003C17F4"/>
    <w:rsid w:val="003C18C5"/>
    <w:rsid w:val="003C1C02"/>
    <w:rsid w:val="003C2412"/>
    <w:rsid w:val="003C5CAF"/>
    <w:rsid w:val="003C5FE5"/>
    <w:rsid w:val="003C6F1F"/>
    <w:rsid w:val="003C7640"/>
    <w:rsid w:val="003C78D0"/>
    <w:rsid w:val="003C7B57"/>
    <w:rsid w:val="003C7BE9"/>
    <w:rsid w:val="003D0906"/>
    <w:rsid w:val="003D0DBD"/>
    <w:rsid w:val="003D588E"/>
    <w:rsid w:val="003D622F"/>
    <w:rsid w:val="003D623B"/>
    <w:rsid w:val="003D676E"/>
    <w:rsid w:val="003D7DDC"/>
    <w:rsid w:val="003E0FC9"/>
    <w:rsid w:val="003E2B31"/>
    <w:rsid w:val="003E2D45"/>
    <w:rsid w:val="003E47CF"/>
    <w:rsid w:val="003E491A"/>
    <w:rsid w:val="003E68B2"/>
    <w:rsid w:val="003E6CB2"/>
    <w:rsid w:val="003F0C92"/>
    <w:rsid w:val="003F5AB7"/>
    <w:rsid w:val="003F639F"/>
    <w:rsid w:val="003F6A40"/>
    <w:rsid w:val="003F70CB"/>
    <w:rsid w:val="00400B2F"/>
    <w:rsid w:val="00400EC4"/>
    <w:rsid w:val="004022B6"/>
    <w:rsid w:val="00405288"/>
    <w:rsid w:val="004074C5"/>
    <w:rsid w:val="004078C8"/>
    <w:rsid w:val="004105C8"/>
    <w:rsid w:val="004105CF"/>
    <w:rsid w:val="00410FE5"/>
    <w:rsid w:val="00411656"/>
    <w:rsid w:val="004140A8"/>
    <w:rsid w:val="00414D85"/>
    <w:rsid w:val="00415389"/>
    <w:rsid w:val="0041583E"/>
    <w:rsid w:val="00415C22"/>
    <w:rsid w:val="00416141"/>
    <w:rsid w:val="00417F41"/>
    <w:rsid w:val="00420E30"/>
    <w:rsid w:val="00421172"/>
    <w:rsid w:val="00421A0B"/>
    <w:rsid w:val="00422AF0"/>
    <w:rsid w:val="00423004"/>
    <w:rsid w:val="004232FE"/>
    <w:rsid w:val="004240F7"/>
    <w:rsid w:val="0042668D"/>
    <w:rsid w:val="004273E3"/>
    <w:rsid w:val="00431886"/>
    <w:rsid w:val="00433294"/>
    <w:rsid w:val="0043467D"/>
    <w:rsid w:val="004353BC"/>
    <w:rsid w:val="004357C7"/>
    <w:rsid w:val="00436DED"/>
    <w:rsid w:val="00437D7B"/>
    <w:rsid w:val="004406EF"/>
    <w:rsid w:val="00440A88"/>
    <w:rsid w:val="00442B72"/>
    <w:rsid w:val="00445424"/>
    <w:rsid w:val="00445DAF"/>
    <w:rsid w:val="00445F36"/>
    <w:rsid w:val="00447243"/>
    <w:rsid w:val="00450BF8"/>
    <w:rsid w:val="00455335"/>
    <w:rsid w:val="00456F35"/>
    <w:rsid w:val="004607F9"/>
    <w:rsid w:val="00461B7F"/>
    <w:rsid w:val="004624EC"/>
    <w:rsid w:val="004630FB"/>
    <w:rsid w:val="00463CF7"/>
    <w:rsid w:val="00463E4A"/>
    <w:rsid w:val="00466578"/>
    <w:rsid w:val="00466D7D"/>
    <w:rsid w:val="00467B2D"/>
    <w:rsid w:val="004703A8"/>
    <w:rsid w:val="004706EA"/>
    <w:rsid w:val="004720A4"/>
    <w:rsid w:val="00473334"/>
    <w:rsid w:val="004760F3"/>
    <w:rsid w:val="00481055"/>
    <w:rsid w:val="0048156A"/>
    <w:rsid w:val="00481CE3"/>
    <w:rsid w:val="00483894"/>
    <w:rsid w:val="00485617"/>
    <w:rsid w:val="0048646C"/>
    <w:rsid w:val="00487C5B"/>
    <w:rsid w:val="004909EB"/>
    <w:rsid w:val="00491AD5"/>
    <w:rsid w:val="00493637"/>
    <w:rsid w:val="00493C77"/>
    <w:rsid w:val="00495031"/>
    <w:rsid w:val="004A508B"/>
    <w:rsid w:val="004A65A9"/>
    <w:rsid w:val="004A7BAB"/>
    <w:rsid w:val="004B2198"/>
    <w:rsid w:val="004B4A74"/>
    <w:rsid w:val="004B5073"/>
    <w:rsid w:val="004B52FE"/>
    <w:rsid w:val="004B784D"/>
    <w:rsid w:val="004C2275"/>
    <w:rsid w:val="004C2820"/>
    <w:rsid w:val="004C407E"/>
    <w:rsid w:val="004C4728"/>
    <w:rsid w:val="004C5290"/>
    <w:rsid w:val="004C559B"/>
    <w:rsid w:val="004C5C71"/>
    <w:rsid w:val="004C6753"/>
    <w:rsid w:val="004C76D1"/>
    <w:rsid w:val="004C7E41"/>
    <w:rsid w:val="004D1001"/>
    <w:rsid w:val="004D2CA9"/>
    <w:rsid w:val="004D6F6D"/>
    <w:rsid w:val="004D7BEC"/>
    <w:rsid w:val="004E1B45"/>
    <w:rsid w:val="004E235C"/>
    <w:rsid w:val="004E23E0"/>
    <w:rsid w:val="004E333B"/>
    <w:rsid w:val="004E3BF1"/>
    <w:rsid w:val="004E43DC"/>
    <w:rsid w:val="004E4EA4"/>
    <w:rsid w:val="004E67AC"/>
    <w:rsid w:val="004F084E"/>
    <w:rsid w:val="004F0AF8"/>
    <w:rsid w:val="004F2994"/>
    <w:rsid w:val="004F3F7A"/>
    <w:rsid w:val="004F69BE"/>
    <w:rsid w:val="004F742B"/>
    <w:rsid w:val="004F7746"/>
    <w:rsid w:val="004F7AC1"/>
    <w:rsid w:val="004F7BB2"/>
    <w:rsid w:val="004F7DA3"/>
    <w:rsid w:val="005006D5"/>
    <w:rsid w:val="00502892"/>
    <w:rsid w:val="005029A5"/>
    <w:rsid w:val="00502F3C"/>
    <w:rsid w:val="0050418C"/>
    <w:rsid w:val="005044AB"/>
    <w:rsid w:val="00511A7D"/>
    <w:rsid w:val="00511DA4"/>
    <w:rsid w:val="00513B52"/>
    <w:rsid w:val="00514AB8"/>
    <w:rsid w:val="00516FDF"/>
    <w:rsid w:val="00517CD0"/>
    <w:rsid w:val="00522901"/>
    <w:rsid w:val="0053280A"/>
    <w:rsid w:val="0053537C"/>
    <w:rsid w:val="005356DE"/>
    <w:rsid w:val="005409CA"/>
    <w:rsid w:val="00543632"/>
    <w:rsid w:val="005441AD"/>
    <w:rsid w:val="00544BF2"/>
    <w:rsid w:val="005457CE"/>
    <w:rsid w:val="00546157"/>
    <w:rsid w:val="00551A65"/>
    <w:rsid w:val="005529E1"/>
    <w:rsid w:val="0055355C"/>
    <w:rsid w:val="005549ED"/>
    <w:rsid w:val="005565CF"/>
    <w:rsid w:val="005566DC"/>
    <w:rsid w:val="0056043D"/>
    <w:rsid w:val="00560C9A"/>
    <w:rsid w:val="00564C01"/>
    <w:rsid w:val="00564E43"/>
    <w:rsid w:val="00565F8A"/>
    <w:rsid w:val="00570579"/>
    <w:rsid w:val="005712B3"/>
    <w:rsid w:val="00572C9C"/>
    <w:rsid w:val="005740BD"/>
    <w:rsid w:val="0057494D"/>
    <w:rsid w:val="005750AC"/>
    <w:rsid w:val="005752F6"/>
    <w:rsid w:val="0057646D"/>
    <w:rsid w:val="0057782D"/>
    <w:rsid w:val="00580FAC"/>
    <w:rsid w:val="005817E9"/>
    <w:rsid w:val="00581D98"/>
    <w:rsid w:val="00584538"/>
    <w:rsid w:val="00584CEB"/>
    <w:rsid w:val="00585965"/>
    <w:rsid w:val="00585CBD"/>
    <w:rsid w:val="00586453"/>
    <w:rsid w:val="00591E7F"/>
    <w:rsid w:val="005959FC"/>
    <w:rsid w:val="00595DD0"/>
    <w:rsid w:val="00596D9B"/>
    <w:rsid w:val="005A0AF3"/>
    <w:rsid w:val="005A120A"/>
    <w:rsid w:val="005A494A"/>
    <w:rsid w:val="005A6BF0"/>
    <w:rsid w:val="005B14FF"/>
    <w:rsid w:val="005B1B9D"/>
    <w:rsid w:val="005B2F53"/>
    <w:rsid w:val="005B3BE3"/>
    <w:rsid w:val="005B44EC"/>
    <w:rsid w:val="005B4648"/>
    <w:rsid w:val="005B500D"/>
    <w:rsid w:val="005B6710"/>
    <w:rsid w:val="005B6A3B"/>
    <w:rsid w:val="005C1D45"/>
    <w:rsid w:val="005C23AA"/>
    <w:rsid w:val="005C2BC9"/>
    <w:rsid w:val="005C4855"/>
    <w:rsid w:val="005D54DD"/>
    <w:rsid w:val="005D5A65"/>
    <w:rsid w:val="005D5CE7"/>
    <w:rsid w:val="005D6249"/>
    <w:rsid w:val="005D6EBB"/>
    <w:rsid w:val="005D768A"/>
    <w:rsid w:val="005E302E"/>
    <w:rsid w:val="005E4B8E"/>
    <w:rsid w:val="005E5F95"/>
    <w:rsid w:val="005E6DFB"/>
    <w:rsid w:val="005E77CA"/>
    <w:rsid w:val="005F2AAB"/>
    <w:rsid w:val="005F3ACB"/>
    <w:rsid w:val="005F3C39"/>
    <w:rsid w:val="005F3C6A"/>
    <w:rsid w:val="005F4DA8"/>
    <w:rsid w:val="005F5DB7"/>
    <w:rsid w:val="005F7130"/>
    <w:rsid w:val="00600678"/>
    <w:rsid w:val="00601248"/>
    <w:rsid w:val="006027E6"/>
    <w:rsid w:val="00603121"/>
    <w:rsid w:val="00604BB7"/>
    <w:rsid w:val="00612162"/>
    <w:rsid w:val="00612F38"/>
    <w:rsid w:val="00614D36"/>
    <w:rsid w:val="00614DB4"/>
    <w:rsid w:val="00615F46"/>
    <w:rsid w:val="00622523"/>
    <w:rsid w:val="00622D3D"/>
    <w:rsid w:val="00623493"/>
    <w:rsid w:val="0062587D"/>
    <w:rsid w:val="00627EBA"/>
    <w:rsid w:val="006302BF"/>
    <w:rsid w:val="006329A1"/>
    <w:rsid w:val="00635D73"/>
    <w:rsid w:val="00635D83"/>
    <w:rsid w:val="00640DFE"/>
    <w:rsid w:val="006411B9"/>
    <w:rsid w:val="00646097"/>
    <w:rsid w:val="0064759E"/>
    <w:rsid w:val="00652F51"/>
    <w:rsid w:val="00654938"/>
    <w:rsid w:val="00654BE5"/>
    <w:rsid w:val="006602E4"/>
    <w:rsid w:val="00666B19"/>
    <w:rsid w:val="00670A87"/>
    <w:rsid w:val="00670D0F"/>
    <w:rsid w:val="00672DEC"/>
    <w:rsid w:val="00673C3D"/>
    <w:rsid w:val="00674659"/>
    <w:rsid w:val="006758CB"/>
    <w:rsid w:val="00680C29"/>
    <w:rsid w:val="006812F6"/>
    <w:rsid w:val="006824A9"/>
    <w:rsid w:val="00684B74"/>
    <w:rsid w:val="00690767"/>
    <w:rsid w:val="006917C6"/>
    <w:rsid w:val="006937CC"/>
    <w:rsid w:val="006940DE"/>
    <w:rsid w:val="0069739B"/>
    <w:rsid w:val="006976C6"/>
    <w:rsid w:val="006A3022"/>
    <w:rsid w:val="006A64F9"/>
    <w:rsid w:val="006A6DA7"/>
    <w:rsid w:val="006A740B"/>
    <w:rsid w:val="006A7CB8"/>
    <w:rsid w:val="006A7EF6"/>
    <w:rsid w:val="006B19D0"/>
    <w:rsid w:val="006B3E08"/>
    <w:rsid w:val="006B5295"/>
    <w:rsid w:val="006B5314"/>
    <w:rsid w:val="006C1344"/>
    <w:rsid w:val="006C1350"/>
    <w:rsid w:val="006C15B2"/>
    <w:rsid w:val="006C3365"/>
    <w:rsid w:val="006C5A32"/>
    <w:rsid w:val="006C6364"/>
    <w:rsid w:val="006C6775"/>
    <w:rsid w:val="006D0C29"/>
    <w:rsid w:val="006D18E2"/>
    <w:rsid w:val="006D1E13"/>
    <w:rsid w:val="006D7968"/>
    <w:rsid w:val="006E1973"/>
    <w:rsid w:val="006E306B"/>
    <w:rsid w:val="006E4F45"/>
    <w:rsid w:val="006E576D"/>
    <w:rsid w:val="006E76F5"/>
    <w:rsid w:val="006F3555"/>
    <w:rsid w:val="006F520F"/>
    <w:rsid w:val="006F5688"/>
    <w:rsid w:val="006F73B1"/>
    <w:rsid w:val="00700716"/>
    <w:rsid w:val="0070178F"/>
    <w:rsid w:val="00703627"/>
    <w:rsid w:val="00703716"/>
    <w:rsid w:val="00703BC0"/>
    <w:rsid w:val="0070620E"/>
    <w:rsid w:val="00706FD3"/>
    <w:rsid w:val="0071069A"/>
    <w:rsid w:val="00710B03"/>
    <w:rsid w:val="0071412A"/>
    <w:rsid w:val="00714AEF"/>
    <w:rsid w:val="00715677"/>
    <w:rsid w:val="00715792"/>
    <w:rsid w:val="00717021"/>
    <w:rsid w:val="007173F5"/>
    <w:rsid w:val="00717CDB"/>
    <w:rsid w:val="00722254"/>
    <w:rsid w:val="00722303"/>
    <w:rsid w:val="0072318C"/>
    <w:rsid w:val="007235F2"/>
    <w:rsid w:val="007239DA"/>
    <w:rsid w:val="007243FC"/>
    <w:rsid w:val="007245FA"/>
    <w:rsid w:val="00724C31"/>
    <w:rsid w:val="00725087"/>
    <w:rsid w:val="00726198"/>
    <w:rsid w:val="007273FA"/>
    <w:rsid w:val="00730C49"/>
    <w:rsid w:val="00731C10"/>
    <w:rsid w:val="00732596"/>
    <w:rsid w:val="00734D8D"/>
    <w:rsid w:val="0073568E"/>
    <w:rsid w:val="007356E8"/>
    <w:rsid w:val="00737027"/>
    <w:rsid w:val="007422A9"/>
    <w:rsid w:val="00742907"/>
    <w:rsid w:val="00742DF2"/>
    <w:rsid w:val="00743B33"/>
    <w:rsid w:val="007442D1"/>
    <w:rsid w:val="00744AEF"/>
    <w:rsid w:val="00744E4C"/>
    <w:rsid w:val="00747A64"/>
    <w:rsid w:val="00747F1E"/>
    <w:rsid w:val="007523A4"/>
    <w:rsid w:val="007546C9"/>
    <w:rsid w:val="00754B71"/>
    <w:rsid w:val="00764A92"/>
    <w:rsid w:val="0076571D"/>
    <w:rsid w:val="007659FF"/>
    <w:rsid w:val="00765B0E"/>
    <w:rsid w:val="00765F90"/>
    <w:rsid w:val="0076729C"/>
    <w:rsid w:val="00774CCB"/>
    <w:rsid w:val="00776A4B"/>
    <w:rsid w:val="00776C88"/>
    <w:rsid w:val="00780395"/>
    <w:rsid w:val="00781641"/>
    <w:rsid w:val="00781E03"/>
    <w:rsid w:val="00785F96"/>
    <w:rsid w:val="007871FE"/>
    <w:rsid w:val="00787EC8"/>
    <w:rsid w:val="00791D7E"/>
    <w:rsid w:val="00792D34"/>
    <w:rsid w:val="007950C9"/>
    <w:rsid w:val="007973BF"/>
    <w:rsid w:val="00797AC0"/>
    <w:rsid w:val="007A19A1"/>
    <w:rsid w:val="007A39DE"/>
    <w:rsid w:val="007A55A4"/>
    <w:rsid w:val="007A6035"/>
    <w:rsid w:val="007B026E"/>
    <w:rsid w:val="007B0A61"/>
    <w:rsid w:val="007B19F1"/>
    <w:rsid w:val="007B2341"/>
    <w:rsid w:val="007B27F3"/>
    <w:rsid w:val="007B3875"/>
    <w:rsid w:val="007B6053"/>
    <w:rsid w:val="007C1820"/>
    <w:rsid w:val="007C1D8C"/>
    <w:rsid w:val="007C2F16"/>
    <w:rsid w:val="007C4C9B"/>
    <w:rsid w:val="007D258A"/>
    <w:rsid w:val="007D4274"/>
    <w:rsid w:val="007D4401"/>
    <w:rsid w:val="007D6269"/>
    <w:rsid w:val="007D6828"/>
    <w:rsid w:val="007D6CD8"/>
    <w:rsid w:val="007D6F8C"/>
    <w:rsid w:val="007E0E9D"/>
    <w:rsid w:val="007E12E9"/>
    <w:rsid w:val="007E17EC"/>
    <w:rsid w:val="007E280F"/>
    <w:rsid w:val="007E3A0F"/>
    <w:rsid w:val="007E3FF3"/>
    <w:rsid w:val="007E4F1E"/>
    <w:rsid w:val="007E5DD2"/>
    <w:rsid w:val="007E795D"/>
    <w:rsid w:val="007E79B9"/>
    <w:rsid w:val="007E7ABE"/>
    <w:rsid w:val="007F3F2D"/>
    <w:rsid w:val="007F4C85"/>
    <w:rsid w:val="00802BFC"/>
    <w:rsid w:val="00803C48"/>
    <w:rsid w:val="008113D9"/>
    <w:rsid w:val="008136FB"/>
    <w:rsid w:val="00815E06"/>
    <w:rsid w:val="0082006C"/>
    <w:rsid w:val="00821B54"/>
    <w:rsid w:val="00821E92"/>
    <w:rsid w:val="00822468"/>
    <w:rsid w:val="008230F6"/>
    <w:rsid w:val="00827173"/>
    <w:rsid w:val="00827446"/>
    <w:rsid w:val="00827A62"/>
    <w:rsid w:val="00827CD1"/>
    <w:rsid w:val="00830A6F"/>
    <w:rsid w:val="00836071"/>
    <w:rsid w:val="00836107"/>
    <w:rsid w:val="00842241"/>
    <w:rsid w:val="0084303C"/>
    <w:rsid w:val="008433E2"/>
    <w:rsid w:val="008436E7"/>
    <w:rsid w:val="0084417F"/>
    <w:rsid w:val="0084515A"/>
    <w:rsid w:val="00845926"/>
    <w:rsid w:val="00846A1C"/>
    <w:rsid w:val="00846E98"/>
    <w:rsid w:val="00847173"/>
    <w:rsid w:val="00850B00"/>
    <w:rsid w:val="008511BB"/>
    <w:rsid w:val="008513BE"/>
    <w:rsid w:val="0085309A"/>
    <w:rsid w:val="0085498F"/>
    <w:rsid w:val="00855978"/>
    <w:rsid w:val="00856787"/>
    <w:rsid w:val="00860471"/>
    <w:rsid w:val="00862760"/>
    <w:rsid w:val="00862EF3"/>
    <w:rsid w:val="00864D56"/>
    <w:rsid w:val="00865035"/>
    <w:rsid w:val="008654CE"/>
    <w:rsid w:val="00866A35"/>
    <w:rsid w:val="0086733D"/>
    <w:rsid w:val="00867E8E"/>
    <w:rsid w:val="00870A8F"/>
    <w:rsid w:val="00870DBF"/>
    <w:rsid w:val="008712F3"/>
    <w:rsid w:val="008720CE"/>
    <w:rsid w:val="00874BB1"/>
    <w:rsid w:val="008750EE"/>
    <w:rsid w:val="008756A7"/>
    <w:rsid w:val="00876AA4"/>
    <w:rsid w:val="00877ADE"/>
    <w:rsid w:val="00877BFB"/>
    <w:rsid w:val="008820A0"/>
    <w:rsid w:val="00882467"/>
    <w:rsid w:val="008825A2"/>
    <w:rsid w:val="00882719"/>
    <w:rsid w:val="008851D0"/>
    <w:rsid w:val="00885B42"/>
    <w:rsid w:val="00886245"/>
    <w:rsid w:val="00887131"/>
    <w:rsid w:val="0088730E"/>
    <w:rsid w:val="00890C0A"/>
    <w:rsid w:val="0089171F"/>
    <w:rsid w:val="008918A7"/>
    <w:rsid w:val="00893DE4"/>
    <w:rsid w:val="00895CCC"/>
    <w:rsid w:val="00896925"/>
    <w:rsid w:val="00897AB9"/>
    <w:rsid w:val="008A27D4"/>
    <w:rsid w:val="008A3F04"/>
    <w:rsid w:val="008A58EF"/>
    <w:rsid w:val="008A5E26"/>
    <w:rsid w:val="008A5EB6"/>
    <w:rsid w:val="008A64C2"/>
    <w:rsid w:val="008A70F0"/>
    <w:rsid w:val="008A7708"/>
    <w:rsid w:val="008A78A7"/>
    <w:rsid w:val="008B0308"/>
    <w:rsid w:val="008B04ED"/>
    <w:rsid w:val="008B0726"/>
    <w:rsid w:val="008B0A25"/>
    <w:rsid w:val="008B0E64"/>
    <w:rsid w:val="008B3744"/>
    <w:rsid w:val="008B37F3"/>
    <w:rsid w:val="008B3C1D"/>
    <w:rsid w:val="008B40CB"/>
    <w:rsid w:val="008B4A96"/>
    <w:rsid w:val="008C0E5B"/>
    <w:rsid w:val="008C15EF"/>
    <w:rsid w:val="008C2461"/>
    <w:rsid w:val="008C4192"/>
    <w:rsid w:val="008C5A74"/>
    <w:rsid w:val="008C764B"/>
    <w:rsid w:val="008C774F"/>
    <w:rsid w:val="008D35DE"/>
    <w:rsid w:val="008D3E66"/>
    <w:rsid w:val="008D5CCD"/>
    <w:rsid w:val="008D7B6E"/>
    <w:rsid w:val="008D7C06"/>
    <w:rsid w:val="008E15E7"/>
    <w:rsid w:val="008E190E"/>
    <w:rsid w:val="008E1A5F"/>
    <w:rsid w:val="008E1D97"/>
    <w:rsid w:val="008E56EB"/>
    <w:rsid w:val="008E60A0"/>
    <w:rsid w:val="008E7672"/>
    <w:rsid w:val="008F024E"/>
    <w:rsid w:val="008F1BCC"/>
    <w:rsid w:val="008F3DFF"/>
    <w:rsid w:val="008F5820"/>
    <w:rsid w:val="008F5CA2"/>
    <w:rsid w:val="008F6716"/>
    <w:rsid w:val="008F7F25"/>
    <w:rsid w:val="00901A24"/>
    <w:rsid w:val="00901BC9"/>
    <w:rsid w:val="009040CE"/>
    <w:rsid w:val="009040F4"/>
    <w:rsid w:val="00904994"/>
    <w:rsid w:val="009076D9"/>
    <w:rsid w:val="00912D37"/>
    <w:rsid w:val="00915433"/>
    <w:rsid w:val="00920AC8"/>
    <w:rsid w:val="00921529"/>
    <w:rsid w:val="009235A1"/>
    <w:rsid w:val="00923F6C"/>
    <w:rsid w:val="00924467"/>
    <w:rsid w:val="00926EB9"/>
    <w:rsid w:val="00930581"/>
    <w:rsid w:val="00930D36"/>
    <w:rsid w:val="0093155B"/>
    <w:rsid w:val="00935B94"/>
    <w:rsid w:val="009375BF"/>
    <w:rsid w:val="00941439"/>
    <w:rsid w:val="009439AC"/>
    <w:rsid w:val="009443D2"/>
    <w:rsid w:val="009458FA"/>
    <w:rsid w:val="00946ABC"/>
    <w:rsid w:val="00952EAC"/>
    <w:rsid w:val="00953EB1"/>
    <w:rsid w:val="00954CFB"/>
    <w:rsid w:val="00956A36"/>
    <w:rsid w:val="0095754F"/>
    <w:rsid w:val="009600FE"/>
    <w:rsid w:val="009617A2"/>
    <w:rsid w:val="00962CE6"/>
    <w:rsid w:val="0096324A"/>
    <w:rsid w:val="009635B4"/>
    <w:rsid w:val="00963E5C"/>
    <w:rsid w:val="00964717"/>
    <w:rsid w:val="00964758"/>
    <w:rsid w:val="00973B28"/>
    <w:rsid w:val="00974937"/>
    <w:rsid w:val="00974C34"/>
    <w:rsid w:val="0097509F"/>
    <w:rsid w:val="00975452"/>
    <w:rsid w:val="00977E36"/>
    <w:rsid w:val="00981438"/>
    <w:rsid w:val="009818C5"/>
    <w:rsid w:val="00984969"/>
    <w:rsid w:val="00987921"/>
    <w:rsid w:val="0099069F"/>
    <w:rsid w:val="00992332"/>
    <w:rsid w:val="00993191"/>
    <w:rsid w:val="0099341C"/>
    <w:rsid w:val="0099359D"/>
    <w:rsid w:val="00994E83"/>
    <w:rsid w:val="00995D4B"/>
    <w:rsid w:val="009A012B"/>
    <w:rsid w:val="009A14CF"/>
    <w:rsid w:val="009A2D0E"/>
    <w:rsid w:val="009A7E9D"/>
    <w:rsid w:val="009B3381"/>
    <w:rsid w:val="009B410F"/>
    <w:rsid w:val="009C034A"/>
    <w:rsid w:val="009C04EA"/>
    <w:rsid w:val="009C0592"/>
    <w:rsid w:val="009C084A"/>
    <w:rsid w:val="009C1E6C"/>
    <w:rsid w:val="009C2779"/>
    <w:rsid w:val="009C3667"/>
    <w:rsid w:val="009C5491"/>
    <w:rsid w:val="009C5718"/>
    <w:rsid w:val="009C6493"/>
    <w:rsid w:val="009C725C"/>
    <w:rsid w:val="009C735D"/>
    <w:rsid w:val="009D4F60"/>
    <w:rsid w:val="009D663B"/>
    <w:rsid w:val="009D749A"/>
    <w:rsid w:val="009E040C"/>
    <w:rsid w:val="009E04A5"/>
    <w:rsid w:val="009E0906"/>
    <w:rsid w:val="009E113A"/>
    <w:rsid w:val="009E2F31"/>
    <w:rsid w:val="009E4DED"/>
    <w:rsid w:val="009F151B"/>
    <w:rsid w:val="009F1840"/>
    <w:rsid w:val="009F29F2"/>
    <w:rsid w:val="009F3832"/>
    <w:rsid w:val="009F39C1"/>
    <w:rsid w:val="00A012D1"/>
    <w:rsid w:val="00A01CAD"/>
    <w:rsid w:val="00A01DBD"/>
    <w:rsid w:val="00A03C17"/>
    <w:rsid w:val="00A03EE0"/>
    <w:rsid w:val="00A04D00"/>
    <w:rsid w:val="00A05387"/>
    <w:rsid w:val="00A06764"/>
    <w:rsid w:val="00A07B6F"/>
    <w:rsid w:val="00A10AF1"/>
    <w:rsid w:val="00A14BA2"/>
    <w:rsid w:val="00A1795B"/>
    <w:rsid w:val="00A17A1D"/>
    <w:rsid w:val="00A20B92"/>
    <w:rsid w:val="00A2242E"/>
    <w:rsid w:val="00A2383F"/>
    <w:rsid w:val="00A24819"/>
    <w:rsid w:val="00A254DB"/>
    <w:rsid w:val="00A26337"/>
    <w:rsid w:val="00A2695A"/>
    <w:rsid w:val="00A31032"/>
    <w:rsid w:val="00A31DF5"/>
    <w:rsid w:val="00A325E6"/>
    <w:rsid w:val="00A34BEA"/>
    <w:rsid w:val="00A359E3"/>
    <w:rsid w:val="00A3626A"/>
    <w:rsid w:val="00A3640F"/>
    <w:rsid w:val="00A42A03"/>
    <w:rsid w:val="00A44EC4"/>
    <w:rsid w:val="00A45E9E"/>
    <w:rsid w:val="00A46B87"/>
    <w:rsid w:val="00A47212"/>
    <w:rsid w:val="00A47DB4"/>
    <w:rsid w:val="00A50490"/>
    <w:rsid w:val="00A506A0"/>
    <w:rsid w:val="00A51E24"/>
    <w:rsid w:val="00A520BB"/>
    <w:rsid w:val="00A540B6"/>
    <w:rsid w:val="00A547D0"/>
    <w:rsid w:val="00A5552E"/>
    <w:rsid w:val="00A55ED5"/>
    <w:rsid w:val="00A5710D"/>
    <w:rsid w:val="00A60D07"/>
    <w:rsid w:val="00A62B37"/>
    <w:rsid w:val="00A63632"/>
    <w:rsid w:val="00A65113"/>
    <w:rsid w:val="00A6669B"/>
    <w:rsid w:val="00A66F4C"/>
    <w:rsid w:val="00A6712B"/>
    <w:rsid w:val="00A70633"/>
    <w:rsid w:val="00A722ED"/>
    <w:rsid w:val="00A7469A"/>
    <w:rsid w:val="00A75639"/>
    <w:rsid w:val="00A77490"/>
    <w:rsid w:val="00A80AE9"/>
    <w:rsid w:val="00A810A2"/>
    <w:rsid w:val="00A8383A"/>
    <w:rsid w:val="00A83D7C"/>
    <w:rsid w:val="00A905BD"/>
    <w:rsid w:val="00A92309"/>
    <w:rsid w:val="00A925EE"/>
    <w:rsid w:val="00A92A80"/>
    <w:rsid w:val="00A95617"/>
    <w:rsid w:val="00A9567C"/>
    <w:rsid w:val="00AA02E6"/>
    <w:rsid w:val="00AA1635"/>
    <w:rsid w:val="00AA202E"/>
    <w:rsid w:val="00AA2EAD"/>
    <w:rsid w:val="00AA3CF2"/>
    <w:rsid w:val="00AA45FF"/>
    <w:rsid w:val="00AA50A8"/>
    <w:rsid w:val="00AB01C9"/>
    <w:rsid w:val="00AB1655"/>
    <w:rsid w:val="00AB2A4C"/>
    <w:rsid w:val="00AB2B39"/>
    <w:rsid w:val="00AB3C1C"/>
    <w:rsid w:val="00AB426B"/>
    <w:rsid w:val="00AB44A4"/>
    <w:rsid w:val="00AB5815"/>
    <w:rsid w:val="00AB7184"/>
    <w:rsid w:val="00AB7F67"/>
    <w:rsid w:val="00AC0EBD"/>
    <w:rsid w:val="00AC218D"/>
    <w:rsid w:val="00AC2929"/>
    <w:rsid w:val="00AC2B3C"/>
    <w:rsid w:val="00AC3CD2"/>
    <w:rsid w:val="00AC5B23"/>
    <w:rsid w:val="00AC78F1"/>
    <w:rsid w:val="00AD0BA5"/>
    <w:rsid w:val="00AD1A54"/>
    <w:rsid w:val="00AD2471"/>
    <w:rsid w:val="00AD32A2"/>
    <w:rsid w:val="00AD33BE"/>
    <w:rsid w:val="00AD41C9"/>
    <w:rsid w:val="00AD4F58"/>
    <w:rsid w:val="00AD6C95"/>
    <w:rsid w:val="00AD70FF"/>
    <w:rsid w:val="00AD74C2"/>
    <w:rsid w:val="00AD75C8"/>
    <w:rsid w:val="00AE0F46"/>
    <w:rsid w:val="00AE27C2"/>
    <w:rsid w:val="00AE30FA"/>
    <w:rsid w:val="00AE4B70"/>
    <w:rsid w:val="00AE51EF"/>
    <w:rsid w:val="00AE5350"/>
    <w:rsid w:val="00AE71FC"/>
    <w:rsid w:val="00AE7CC0"/>
    <w:rsid w:val="00AF0FE4"/>
    <w:rsid w:val="00AF2705"/>
    <w:rsid w:val="00AF281B"/>
    <w:rsid w:val="00AF52A1"/>
    <w:rsid w:val="00AF7FCC"/>
    <w:rsid w:val="00B00C81"/>
    <w:rsid w:val="00B02353"/>
    <w:rsid w:val="00B03FB9"/>
    <w:rsid w:val="00B049BD"/>
    <w:rsid w:val="00B04C61"/>
    <w:rsid w:val="00B068AA"/>
    <w:rsid w:val="00B10D7A"/>
    <w:rsid w:val="00B12851"/>
    <w:rsid w:val="00B131A8"/>
    <w:rsid w:val="00B133C9"/>
    <w:rsid w:val="00B13DF5"/>
    <w:rsid w:val="00B15858"/>
    <w:rsid w:val="00B15DA0"/>
    <w:rsid w:val="00B15F7B"/>
    <w:rsid w:val="00B16FE2"/>
    <w:rsid w:val="00B2317B"/>
    <w:rsid w:val="00B24E29"/>
    <w:rsid w:val="00B302AD"/>
    <w:rsid w:val="00B3034E"/>
    <w:rsid w:val="00B30A4B"/>
    <w:rsid w:val="00B30B63"/>
    <w:rsid w:val="00B31723"/>
    <w:rsid w:val="00B32853"/>
    <w:rsid w:val="00B3472E"/>
    <w:rsid w:val="00B37126"/>
    <w:rsid w:val="00B37710"/>
    <w:rsid w:val="00B403FF"/>
    <w:rsid w:val="00B42039"/>
    <w:rsid w:val="00B42119"/>
    <w:rsid w:val="00B421B8"/>
    <w:rsid w:val="00B43D3F"/>
    <w:rsid w:val="00B4512D"/>
    <w:rsid w:val="00B526DA"/>
    <w:rsid w:val="00B5382E"/>
    <w:rsid w:val="00B5482B"/>
    <w:rsid w:val="00B57F06"/>
    <w:rsid w:val="00B60693"/>
    <w:rsid w:val="00B60A01"/>
    <w:rsid w:val="00B629A1"/>
    <w:rsid w:val="00B64103"/>
    <w:rsid w:val="00B64D01"/>
    <w:rsid w:val="00B65121"/>
    <w:rsid w:val="00B659E5"/>
    <w:rsid w:val="00B65F4F"/>
    <w:rsid w:val="00B67A27"/>
    <w:rsid w:val="00B67FD6"/>
    <w:rsid w:val="00B71852"/>
    <w:rsid w:val="00B72400"/>
    <w:rsid w:val="00B72AA0"/>
    <w:rsid w:val="00B74072"/>
    <w:rsid w:val="00B747E8"/>
    <w:rsid w:val="00B74D1C"/>
    <w:rsid w:val="00B75D1C"/>
    <w:rsid w:val="00B80305"/>
    <w:rsid w:val="00B8038A"/>
    <w:rsid w:val="00B80652"/>
    <w:rsid w:val="00B81250"/>
    <w:rsid w:val="00B819A0"/>
    <w:rsid w:val="00B828C7"/>
    <w:rsid w:val="00B82F7F"/>
    <w:rsid w:val="00B839C5"/>
    <w:rsid w:val="00B84C1A"/>
    <w:rsid w:val="00B84DA3"/>
    <w:rsid w:val="00B85FCC"/>
    <w:rsid w:val="00B907AC"/>
    <w:rsid w:val="00B90FFA"/>
    <w:rsid w:val="00B92957"/>
    <w:rsid w:val="00B93D3C"/>
    <w:rsid w:val="00B94D6F"/>
    <w:rsid w:val="00B95826"/>
    <w:rsid w:val="00B9730D"/>
    <w:rsid w:val="00BA06EC"/>
    <w:rsid w:val="00BA3128"/>
    <w:rsid w:val="00BA509F"/>
    <w:rsid w:val="00BA6AA0"/>
    <w:rsid w:val="00BB2DF5"/>
    <w:rsid w:val="00BB605F"/>
    <w:rsid w:val="00BB6D10"/>
    <w:rsid w:val="00BB7E7B"/>
    <w:rsid w:val="00BC0829"/>
    <w:rsid w:val="00BC2406"/>
    <w:rsid w:val="00BC26E0"/>
    <w:rsid w:val="00BC6719"/>
    <w:rsid w:val="00BC7064"/>
    <w:rsid w:val="00BD0E41"/>
    <w:rsid w:val="00BD15EC"/>
    <w:rsid w:val="00BD15EE"/>
    <w:rsid w:val="00BD1640"/>
    <w:rsid w:val="00BD1A95"/>
    <w:rsid w:val="00BD41E6"/>
    <w:rsid w:val="00BD46FD"/>
    <w:rsid w:val="00BD49A5"/>
    <w:rsid w:val="00BD5BFA"/>
    <w:rsid w:val="00BD6590"/>
    <w:rsid w:val="00BD68E5"/>
    <w:rsid w:val="00BD6EA0"/>
    <w:rsid w:val="00BD720D"/>
    <w:rsid w:val="00BE0CE4"/>
    <w:rsid w:val="00BE1234"/>
    <w:rsid w:val="00BE2360"/>
    <w:rsid w:val="00BE444C"/>
    <w:rsid w:val="00BE76AE"/>
    <w:rsid w:val="00BF17F1"/>
    <w:rsid w:val="00BF1F60"/>
    <w:rsid w:val="00BF2A44"/>
    <w:rsid w:val="00BF6483"/>
    <w:rsid w:val="00BF7246"/>
    <w:rsid w:val="00C01204"/>
    <w:rsid w:val="00C033AD"/>
    <w:rsid w:val="00C04E94"/>
    <w:rsid w:val="00C04EB7"/>
    <w:rsid w:val="00C07480"/>
    <w:rsid w:val="00C12126"/>
    <w:rsid w:val="00C12769"/>
    <w:rsid w:val="00C129F4"/>
    <w:rsid w:val="00C176F5"/>
    <w:rsid w:val="00C20EF9"/>
    <w:rsid w:val="00C21B14"/>
    <w:rsid w:val="00C23CF7"/>
    <w:rsid w:val="00C23F74"/>
    <w:rsid w:val="00C243F5"/>
    <w:rsid w:val="00C25455"/>
    <w:rsid w:val="00C25BA3"/>
    <w:rsid w:val="00C316DD"/>
    <w:rsid w:val="00C31D08"/>
    <w:rsid w:val="00C327B3"/>
    <w:rsid w:val="00C3312C"/>
    <w:rsid w:val="00C33426"/>
    <w:rsid w:val="00C351DD"/>
    <w:rsid w:val="00C369BF"/>
    <w:rsid w:val="00C41162"/>
    <w:rsid w:val="00C451BE"/>
    <w:rsid w:val="00C46783"/>
    <w:rsid w:val="00C4680F"/>
    <w:rsid w:val="00C46B7A"/>
    <w:rsid w:val="00C50CE3"/>
    <w:rsid w:val="00C51F9A"/>
    <w:rsid w:val="00C53E2D"/>
    <w:rsid w:val="00C5523E"/>
    <w:rsid w:val="00C61013"/>
    <w:rsid w:val="00C660B0"/>
    <w:rsid w:val="00C71BB3"/>
    <w:rsid w:val="00C71C30"/>
    <w:rsid w:val="00C72C02"/>
    <w:rsid w:val="00C73AF5"/>
    <w:rsid w:val="00C7449D"/>
    <w:rsid w:val="00C74E50"/>
    <w:rsid w:val="00C75157"/>
    <w:rsid w:val="00C763A4"/>
    <w:rsid w:val="00C821EE"/>
    <w:rsid w:val="00C822A1"/>
    <w:rsid w:val="00C82C7D"/>
    <w:rsid w:val="00C835DB"/>
    <w:rsid w:val="00C84FED"/>
    <w:rsid w:val="00C8565E"/>
    <w:rsid w:val="00C86615"/>
    <w:rsid w:val="00C90100"/>
    <w:rsid w:val="00C904E9"/>
    <w:rsid w:val="00C91229"/>
    <w:rsid w:val="00C93537"/>
    <w:rsid w:val="00C947B3"/>
    <w:rsid w:val="00C96D9B"/>
    <w:rsid w:val="00C978F2"/>
    <w:rsid w:val="00C97FBC"/>
    <w:rsid w:val="00CA40A5"/>
    <w:rsid w:val="00CA4A7D"/>
    <w:rsid w:val="00CA5DC8"/>
    <w:rsid w:val="00CA646C"/>
    <w:rsid w:val="00CA6AE3"/>
    <w:rsid w:val="00CA79F7"/>
    <w:rsid w:val="00CB0090"/>
    <w:rsid w:val="00CB1C30"/>
    <w:rsid w:val="00CB252C"/>
    <w:rsid w:val="00CB3989"/>
    <w:rsid w:val="00CB5199"/>
    <w:rsid w:val="00CB5C88"/>
    <w:rsid w:val="00CC0D62"/>
    <w:rsid w:val="00CC2233"/>
    <w:rsid w:val="00CC32A6"/>
    <w:rsid w:val="00CC5EC2"/>
    <w:rsid w:val="00CC607F"/>
    <w:rsid w:val="00CC6273"/>
    <w:rsid w:val="00CD2537"/>
    <w:rsid w:val="00CE1270"/>
    <w:rsid w:val="00CE144F"/>
    <w:rsid w:val="00CE15A0"/>
    <w:rsid w:val="00CE15B7"/>
    <w:rsid w:val="00CE1800"/>
    <w:rsid w:val="00CE309E"/>
    <w:rsid w:val="00CE30CA"/>
    <w:rsid w:val="00CE3BDD"/>
    <w:rsid w:val="00CE52EA"/>
    <w:rsid w:val="00CE64D5"/>
    <w:rsid w:val="00CF0B1B"/>
    <w:rsid w:val="00CF1409"/>
    <w:rsid w:val="00CF3589"/>
    <w:rsid w:val="00CF4776"/>
    <w:rsid w:val="00CF4FB2"/>
    <w:rsid w:val="00CF68E8"/>
    <w:rsid w:val="00D00DEC"/>
    <w:rsid w:val="00D01234"/>
    <w:rsid w:val="00D01A25"/>
    <w:rsid w:val="00D0224F"/>
    <w:rsid w:val="00D03EAE"/>
    <w:rsid w:val="00D05CA9"/>
    <w:rsid w:val="00D06C2B"/>
    <w:rsid w:val="00D11D01"/>
    <w:rsid w:val="00D1207B"/>
    <w:rsid w:val="00D121CA"/>
    <w:rsid w:val="00D173FF"/>
    <w:rsid w:val="00D20302"/>
    <w:rsid w:val="00D20D91"/>
    <w:rsid w:val="00D2106C"/>
    <w:rsid w:val="00D224A7"/>
    <w:rsid w:val="00D237B3"/>
    <w:rsid w:val="00D23BC8"/>
    <w:rsid w:val="00D23D2C"/>
    <w:rsid w:val="00D24CC8"/>
    <w:rsid w:val="00D2509D"/>
    <w:rsid w:val="00D3048C"/>
    <w:rsid w:val="00D313BF"/>
    <w:rsid w:val="00D317FF"/>
    <w:rsid w:val="00D32988"/>
    <w:rsid w:val="00D3467D"/>
    <w:rsid w:val="00D36294"/>
    <w:rsid w:val="00D40B90"/>
    <w:rsid w:val="00D43392"/>
    <w:rsid w:val="00D45569"/>
    <w:rsid w:val="00D467DE"/>
    <w:rsid w:val="00D520E0"/>
    <w:rsid w:val="00D5228B"/>
    <w:rsid w:val="00D544A7"/>
    <w:rsid w:val="00D6393E"/>
    <w:rsid w:val="00D63DF1"/>
    <w:rsid w:val="00D64E64"/>
    <w:rsid w:val="00D662C6"/>
    <w:rsid w:val="00D72D57"/>
    <w:rsid w:val="00D75705"/>
    <w:rsid w:val="00D818FF"/>
    <w:rsid w:val="00D82368"/>
    <w:rsid w:val="00D83038"/>
    <w:rsid w:val="00D83360"/>
    <w:rsid w:val="00D852A1"/>
    <w:rsid w:val="00D86FBF"/>
    <w:rsid w:val="00D8740D"/>
    <w:rsid w:val="00D9054C"/>
    <w:rsid w:val="00D9353E"/>
    <w:rsid w:val="00D9388F"/>
    <w:rsid w:val="00D945FF"/>
    <w:rsid w:val="00D94858"/>
    <w:rsid w:val="00D9550F"/>
    <w:rsid w:val="00D9683A"/>
    <w:rsid w:val="00DA031C"/>
    <w:rsid w:val="00DA1375"/>
    <w:rsid w:val="00DA3F9F"/>
    <w:rsid w:val="00DA5BBB"/>
    <w:rsid w:val="00DA5DD8"/>
    <w:rsid w:val="00DA6108"/>
    <w:rsid w:val="00DB0037"/>
    <w:rsid w:val="00DB007C"/>
    <w:rsid w:val="00DB47D8"/>
    <w:rsid w:val="00DB48E0"/>
    <w:rsid w:val="00DB5126"/>
    <w:rsid w:val="00DB5F0B"/>
    <w:rsid w:val="00DB6664"/>
    <w:rsid w:val="00DC0BA2"/>
    <w:rsid w:val="00DC16D6"/>
    <w:rsid w:val="00DC1772"/>
    <w:rsid w:val="00DC2935"/>
    <w:rsid w:val="00DC57C1"/>
    <w:rsid w:val="00DC60B5"/>
    <w:rsid w:val="00DC617C"/>
    <w:rsid w:val="00DC620B"/>
    <w:rsid w:val="00DC6C1E"/>
    <w:rsid w:val="00DC7DF1"/>
    <w:rsid w:val="00DD0AB9"/>
    <w:rsid w:val="00DD162F"/>
    <w:rsid w:val="00DD3DC5"/>
    <w:rsid w:val="00DD4F11"/>
    <w:rsid w:val="00DD5338"/>
    <w:rsid w:val="00DD71AB"/>
    <w:rsid w:val="00DD7C5D"/>
    <w:rsid w:val="00DE3AE8"/>
    <w:rsid w:val="00DE47C6"/>
    <w:rsid w:val="00DE54FD"/>
    <w:rsid w:val="00DE5823"/>
    <w:rsid w:val="00DE5D6C"/>
    <w:rsid w:val="00DE77DF"/>
    <w:rsid w:val="00DE7B1C"/>
    <w:rsid w:val="00DF09D9"/>
    <w:rsid w:val="00DF0B4E"/>
    <w:rsid w:val="00DF24CE"/>
    <w:rsid w:val="00DF30DB"/>
    <w:rsid w:val="00DF375A"/>
    <w:rsid w:val="00DF37B4"/>
    <w:rsid w:val="00DF6A9E"/>
    <w:rsid w:val="00DF7197"/>
    <w:rsid w:val="00E005EF"/>
    <w:rsid w:val="00E00F68"/>
    <w:rsid w:val="00E01A04"/>
    <w:rsid w:val="00E022DC"/>
    <w:rsid w:val="00E02582"/>
    <w:rsid w:val="00E02977"/>
    <w:rsid w:val="00E03924"/>
    <w:rsid w:val="00E03BAA"/>
    <w:rsid w:val="00E050B3"/>
    <w:rsid w:val="00E0600F"/>
    <w:rsid w:val="00E10E0E"/>
    <w:rsid w:val="00E11681"/>
    <w:rsid w:val="00E11CA5"/>
    <w:rsid w:val="00E12672"/>
    <w:rsid w:val="00E12E7C"/>
    <w:rsid w:val="00E135D8"/>
    <w:rsid w:val="00E14601"/>
    <w:rsid w:val="00E15D4C"/>
    <w:rsid w:val="00E16CCB"/>
    <w:rsid w:val="00E237AD"/>
    <w:rsid w:val="00E2691E"/>
    <w:rsid w:val="00E26E36"/>
    <w:rsid w:val="00E319A1"/>
    <w:rsid w:val="00E31B7C"/>
    <w:rsid w:val="00E3254C"/>
    <w:rsid w:val="00E33FB0"/>
    <w:rsid w:val="00E40EE5"/>
    <w:rsid w:val="00E43E71"/>
    <w:rsid w:val="00E43F0E"/>
    <w:rsid w:val="00E46BD7"/>
    <w:rsid w:val="00E47DAF"/>
    <w:rsid w:val="00E52239"/>
    <w:rsid w:val="00E5344A"/>
    <w:rsid w:val="00E54380"/>
    <w:rsid w:val="00E552CB"/>
    <w:rsid w:val="00E557C6"/>
    <w:rsid w:val="00E55E14"/>
    <w:rsid w:val="00E55FB5"/>
    <w:rsid w:val="00E564FD"/>
    <w:rsid w:val="00E61016"/>
    <w:rsid w:val="00E61D1C"/>
    <w:rsid w:val="00E64F72"/>
    <w:rsid w:val="00E67D12"/>
    <w:rsid w:val="00E70AE7"/>
    <w:rsid w:val="00E70F41"/>
    <w:rsid w:val="00E71D6A"/>
    <w:rsid w:val="00E72AE0"/>
    <w:rsid w:val="00E730CA"/>
    <w:rsid w:val="00E743B3"/>
    <w:rsid w:val="00E7463B"/>
    <w:rsid w:val="00E74C97"/>
    <w:rsid w:val="00E809B3"/>
    <w:rsid w:val="00E81029"/>
    <w:rsid w:val="00E82F59"/>
    <w:rsid w:val="00E8317E"/>
    <w:rsid w:val="00E836FA"/>
    <w:rsid w:val="00E83815"/>
    <w:rsid w:val="00E85E3D"/>
    <w:rsid w:val="00E85F35"/>
    <w:rsid w:val="00E86254"/>
    <w:rsid w:val="00E946F4"/>
    <w:rsid w:val="00E968C0"/>
    <w:rsid w:val="00E96E1D"/>
    <w:rsid w:val="00E97E77"/>
    <w:rsid w:val="00EA0E5B"/>
    <w:rsid w:val="00EA25A3"/>
    <w:rsid w:val="00EA398D"/>
    <w:rsid w:val="00EA4221"/>
    <w:rsid w:val="00EA4C15"/>
    <w:rsid w:val="00EA5CA3"/>
    <w:rsid w:val="00EA685A"/>
    <w:rsid w:val="00EA68DA"/>
    <w:rsid w:val="00EA74B3"/>
    <w:rsid w:val="00EB036C"/>
    <w:rsid w:val="00EB0541"/>
    <w:rsid w:val="00EB3A04"/>
    <w:rsid w:val="00EB3CAA"/>
    <w:rsid w:val="00EB4010"/>
    <w:rsid w:val="00EB4118"/>
    <w:rsid w:val="00EC03D6"/>
    <w:rsid w:val="00EC0A23"/>
    <w:rsid w:val="00EC21AC"/>
    <w:rsid w:val="00EC2CC2"/>
    <w:rsid w:val="00EC309B"/>
    <w:rsid w:val="00EC5BA0"/>
    <w:rsid w:val="00EC695C"/>
    <w:rsid w:val="00EC6A8D"/>
    <w:rsid w:val="00EC7C74"/>
    <w:rsid w:val="00ED12B9"/>
    <w:rsid w:val="00ED2689"/>
    <w:rsid w:val="00ED3236"/>
    <w:rsid w:val="00ED3ADA"/>
    <w:rsid w:val="00ED6AB1"/>
    <w:rsid w:val="00EE0191"/>
    <w:rsid w:val="00EE428F"/>
    <w:rsid w:val="00EE4DC8"/>
    <w:rsid w:val="00EF0C99"/>
    <w:rsid w:val="00EF1B6D"/>
    <w:rsid w:val="00EF3151"/>
    <w:rsid w:val="00EF3364"/>
    <w:rsid w:val="00EF499C"/>
    <w:rsid w:val="00EF5CB7"/>
    <w:rsid w:val="00EF6111"/>
    <w:rsid w:val="00EF6249"/>
    <w:rsid w:val="00EF6799"/>
    <w:rsid w:val="00EF6895"/>
    <w:rsid w:val="00F00ED4"/>
    <w:rsid w:val="00F025A3"/>
    <w:rsid w:val="00F06783"/>
    <w:rsid w:val="00F11676"/>
    <w:rsid w:val="00F11FEB"/>
    <w:rsid w:val="00F1498C"/>
    <w:rsid w:val="00F15353"/>
    <w:rsid w:val="00F16E46"/>
    <w:rsid w:val="00F20FBC"/>
    <w:rsid w:val="00F30E2F"/>
    <w:rsid w:val="00F32268"/>
    <w:rsid w:val="00F323B8"/>
    <w:rsid w:val="00F32614"/>
    <w:rsid w:val="00F34087"/>
    <w:rsid w:val="00F3443F"/>
    <w:rsid w:val="00F35EF3"/>
    <w:rsid w:val="00F36254"/>
    <w:rsid w:val="00F37ED6"/>
    <w:rsid w:val="00F40D2E"/>
    <w:rsid w:val="00F41019"/>
    <w:rsid w:val="00F41722"/>
    <w:rsid w:val="00F422AC"/>
    <w:rsid w:val="00F4282C"/>
    <w:rsid w:val="00F44044"/>
    <w:rsid w:val="00F44D9D"/>
    <w:rsid w:val="00F46D53"/>
    <w:rsid w:val="00F50A4E"/>
    <w:rsid w:val="00F515E0"/>
    <w:rsid w:val="00F52DC8"/>
    <w:rsid w:val="00F551B5"/>
    <w:rsid w:val="00F55697"/>
    <w:rsid w:val="00F57F7B"/>
    <w:rsid w:val="00F60EC2"/>
    <w:rsid w:val="00F706B5"/>
    <w:rsid w:val="00F70A06"/>
    <w:rsid w:val="00F744A9"/>
    <w:rsid w:val="00F7566F"/>
    <w:rsid w:val="00F76647"/>
    <w:rsid w:val="00F767E9"/>
    <w:rsid w:val="00F76AFC"/>
    <w:rsid w:val="00F76D5A"/>
    <w:rsid w:val="00F77F39"/>
    <w:rsid w:val="00F8010B"/>
    <w:rsid w:val="00F81B5B"/>
    <w:rsid w:val="00F822CF"/>
    <w:rsid w:val="00F825E7"/>
    <w:rsid w:val="00F82AF4"/>
    <w:rsid w:val="00F83872"/>
    <w:rsid w:val="00F84497"/>
    <w:rsid w:val="00F84B74"/>
    <w:rsid w:val="00F86BC4"/>
    <w:rsid w:val="00F87A1C"/>
    <w:rsid w:val="00F87E09"/>
    <w:rsid w:val="00F90505"/>
    <w:rsid w:val="00F90628"/>
    <w:rsid w:val="00F90EEF"/>
    <w:rsid w:val="00F91EF8"/>
    <w:rsid w:val="00F96AE5"/>
    <w:rsid w:val="00F979EF"/>
    <w:rsid w:val="00F97D8E"/>
    <w:rsid w:val="00FA0756"/>
    <w:rsid w:val="00FA0EE4"/>
    <w:rsid w:val="00FA110E"/>
    <w:rsid w:val="00FA14D5"/>
    <w:rsid w:val="00FA26F5"/>
    <w:rsid w:val="00FA377C"/>
    <w:rsid w:val="00FA3F9A"/>
    <w:rsid w:val="00FA510A"/>
    <w:rsid w:val="00FA578D"/>
    <w:rsid w:val="00FA5796"/>
    <w:rsid w:val="00FA7554"/>
    <w:rsid w:val="00FB0C23"/>
    <w:rsid w:val="00FB14F3"/>
    <w:rsid w:val="00FB19F0"/>
    <w:rsid w:val="00FB3F4A"/>
    <w:rsid w:val="00FB4F11"/>
    <w:rsid w:val="00FB581B"/>
    <w:rsid w:val="00FB5DCC"/>
    <w:rsid w:val="00FC05E2"/>
    <w:rsid w:val="00FC215D"/>
    <w:rsid w:val="00FC2CDA"/>
    <w:rsid w:val="00FC48E0"/>
    <w:rsid w:val="00FC4EDE"/>
    <w:rsid w:val="00FC6D33"/>
    <w:rsid w:val="00FD02AC"/>
    <w:rsid w:val="00FD0C9A"/>
    <w:rsid w:val="00FD0F29"/>
    <w:rsid w:val="00FD2BEA"/>
    <w:rsid w:val="00FD3AB9"/>
    <w:rsid w:val="00FD429D"/>
    <w:rsid w:val="00FD4D19"/>
    <w:rsid w:val="00FD5AFE"/>
    <w:rsid w:val="00FD60D4"/>
    <w:rsid w:val="00FD6BA7"/>
    <w:rsid w:val="00FE3131"/>
    <w:rsid w:val="00FE78ED"/>
    <w:rsid w:val="00FE7925"/>
    <w:rsid w:val="00FE7EE7"/>
    <w:rsid w:val="00FF1429"/>
    <w:rsid w:val="00FF25CE"/>
    <w:rsid w:val="00FF4C3C"/>
    <w:rsid w:val="00FF573A"/>
    <w:rsid w:val="00FF575A"/>
    <w:rsid w:val="00FF69E6"/>
    <w:rsid w:val="00FF77B1"/>
    <w:rsid w:val="020E5F68"/>
    <w:rsid w:val="023F05F2"/>
    <w:rsid w:val="02EB39F2"/>
    <w:rsid w:val="032F88FA"/>
    <w:rsid w:val="038F4D93"/>
    <w:rsid w:val="03921069"/>
    <w:rsid w:val="0436B605"/>
    <w:rsid w:val="0618820B"/>
    <w:rsid w:val="06810992"/>
    <w:rsid w:val="06D19C06"/>
    <w:rsid w:val="077B12FE"/>
    <w:rsid w:val="07DA0078"/>
    <w:rsid w:val="081520B4"/>
    <w:rsid w:val="0880DE3A"/>
    <w:rsid w:val="08A9248D"/>
    <w:rsid w:val="08C110D0"/>
    <w:rsid w:val="09038E95"/>
    <w:rsid w:val="09C2C61E"/>
    <w:rsid w:val="09C59EDE"/>
    <w:rsid w:val="0A04D448"/>
    <w:rsid w:val="0AE8CA19"/>
    <w:rsid w:val="0B644CF2"/>
    <w:rsid w:val="0D1DD588"/>
    <w:rsid w:val="0D5903EC"/>
    <w:rsid w:val="0D8D0313"/>
    <w:rsid w:val="0E47F41A"/>
    <w:rsid w:val="0EE7432A"/>
    <w:rsid w:val="0F9DD192"/>
    <w:rsid w:val="1005CC98"/>
    <w:rsid w:val="11235680"/>
    <w:rsid w:val="1139C626"/>
    <w:rsid w:val="11872D52"/>
    <w:rsid w:val="12AD46A2"/>
    <w:rsid w:val="12E4935F"/>
    <w:rsid w:val="16929AA7"/>
    <w:rsid w:val="178AA938"/>
    <w:rsid w:val="18DACD96"/>
    <w:rsid w:val="19244D19"/>
    <w:rsid w:val="19832AB7"/>
    <w:rsid w:val="19900979"/>
    <w:rsid w:val="1A20E1C1"/>
    <w:rsid w:val="1AB8E2B8"/>
    <w:rsid w:val="1AC1C3A6"/>
    <w:rsid w:val="1AC87AFE"/>
    <w:rsid w:val="1ACD05E7"/>
    <w:rsid w:val="1B725ECF"/>
    <w:rsid w:val="1BCE892F"/>
    <w:rsid w:val="1C0C0461"/>
    <w:rsid w:val="1C2D64EA"/>
    <w:rsid w:val="1D67F7C5"/>
    <w:rsid w:val="1E20C767"/>
    <w:rsid w:val="1E3798EE"/>
    <w:rsid w:val="1E4120C4"/>
    <w:rsid w:val="1E8DB61F"/>
    <w:rsid w:val="1EB8FAA4"/>
    <w:rsid w:val="1F112AC8"/>
    <w:rsid w:val="1F255D7A"/>
    <w:rsid w:val="1F4225E3"/>
    <w:rsid w:val="1F423792"/>
    <w:rsid w:val="1F7762C1"/>
    <w:rsid w:val="1F9D75E8"/>
    <w:rsid w:val="1FDE13C7"/>
    <w:rsid w:val="1FE35141"/>
    <w:rsid w:val="1FF9FE50"/>
    <w:rsid w:val="20234ADB"/>
    <w:rsid w:val="208CF653"/>
    <w:rsid w:val="20E8BC72"/>
    <w:rsid w:val="2182265B"/>
    <w:rsid w:val="21968122"/>
    <w:rsid w:val="21F9A131"/>
    <w:rsid w:val="22704FA6"/>
    <w:rsid w:val="22F44A56"/>
    <w:rsid w:val="230253DD"/>
    <w:rsid w:val="23264C8F"/>
    <w:rsid w:val="23C877C7"/>
    <w:rsid w:val="23D14755"/>
    <w:rsid w:val="23D73F06"/>
    <w:rsid w:val="24412617"/>
    <w:rsid w:val="247A48B0"/>
    <w:rsid w:val="25105DCA"/>
    <w:rsid w:val="253F0810"/>
    <w:rsid w:val="27230614"/>
    <w:rsid w:val="27B7714A"/>
    <w:rsid w:val="287E7DC3"/>
    <w:rsid w:val="295A847F"/>
    <w:rsid w:val="2AFA3055"/>
    <w:rsid w:val="2B598BDF"/>
    <w:rsid w:val="2B81C9D7"/>
    <w:rsid w:val="2C63C472"/>
    <w:rsid w:val="2D35D6B5"/>
    <w:rsid w:val="2D3B6F8D"/>
    <w:rsid w:val="2E195414"/>
    <w:rsid w:val="2E20859A"/>
    <w:rsid w:val="2ED949FE"/>
    <w:rsid w:val="2F4A31CB"/>
    <w:rsid w:val="31208D95"/>
    <w:rsid w:val="31AD4DA9"/>
    <w:rsid w:val="32172433"/>
    <w:rsid w:val="32C91511"/>
    <w:rsid w:val="33896524"/>
    <w:rsid w:val="3456A605"/>
    <w:rsid w:val="355443B2"/>
    <w:rsid w:val="35A4013F"/>
    <w:rsid w:val="3669E5E0"/>
    <w:rsid w:val="36B4573C"/>
    <w:rsid w:val="36CF2378"/>
    <w:rsid w:val="372CF6A6"/>
    <w:rsid w:val="3733CCB0"/>
    <w:rsid w:val="37465B70"/>
    <w:rsid w:val="37837849"/>
    <w:rsid w:val="37FADD99"/>
    <w:rsid w:val="39782F8B"/>
    <w:rsid w:val="3A526B37"/>
    <w:rsid w:val="3BC7641B"/>
    <w:rsid w:val="3CEC7D85"/>
    <w:rsid w:val="3DBEA3D5"/>
    <w:rsid w:val="3DF3EC88"/>
    <w:rsid w:val="3EBDF91D"/>
    <w:rsid w:val="3EEAF5EF"/>
    <w:rsid w:val="3F3A21EC"/>
    <w:rsid w:val="3F6094EE"/>
    <w:rsid w:val="40970486"/>
    <w:rsid w:val="40A4A693"/>
    <w:rsid w:val="412C51ED"/>
    <w:rsid w:val="4140BEA5"/>
    <w:rsid w:val="42620E91"/>
    <w:rsid w:val="42ED1861"/>
    <w:rsid w:val="4431EA32"/>
    <w:rsid w:val="446191C1"/>
    <w:rsid w:val="44E91638"/>
    <w:rsid w:val="453870FE"/>
    <w:rsid w:val="4565610E"/>
    <w:rsid w:val="45732024"/>
    <w:rsid w:val="45A198AB"/>
    <w:rsid w:val="46D7D14C"/>
    <w:rsid w:val="47BA797C"/>
    <w:rsid w:val="47D027C0"/>
    <w:rsid w:val="480A3338"/>
    <w:rsid w:val="49085A03"/>
    <w:rsid w:val="4BB777C6"/>
    <w:rsid w:val="4C79C809"/>
    <w:rsid w:val="4D98772A"/>
    <w:rsid w:val="4E9A0E87"/>
    <w:rsid w:val="4EC67688"/>
    <w:rsid w:val="4F2BDC46"/>
    <w:rsid w:val="509F17DA"/>
    <w:rsid w:val="50CC7044"/>
    <w:rsid w:val="514D9F51"/>
    <w:rsid w:val="51A0F757"/>
    <w:rsid w:val="5260C66D"/>
    <w:rsid w:val="5398B911"/>
    <w:rsid w:val="53AD745F"/>
    <w:rsid w:val="53F5CAF9"/>
    <w:rsid w:val="5516CABE"/>
    <w:rsid w:val="55DECC50"/>
    <w:rsid w:val="56EBEAC1"/>
    <w:rsid w:val="57070980"/>
    <w:rsid w:val="572D52E7"/>
    <w:rsid w:val="57ABF60F"/>
    <w:rsid w:val="58519D5D"/>
    <w:rsid w:val="5897E492"/>
    <w:rsid w:val="58C2D7C1"/>
    <w:rsid w:val="593C555C"/>
    <w:rsid w:val="5A738864"/>
    <w:rsid w:val="5B0209E5"/>
    <w:rsid w:val="5CDBC024"/>
    <w:rsid w:val="5D4921CE"/>
    <w:rsid w:val="5EF9C38F"/>
    <w:rsid w:val="5F015A95"/>
    <w:rsid w:val="5FA3196D"/>
    <w:rsid w:val="60DFF30E"/>
    <w:rsid w:val="61624581"/>
    <w:rsid w:val="623F3F9F"/>
    <w:rsid w:val="62805E86"/>
    <w:rsid w:val="63197C32"/>
    <w:rsid w:val="639915FE"/>
    <w:rsid w:val="63EA648C"/>
    <w:rsid w:val="64A9869A"/>
    <w:rsid w:val="64C3FF1F"/>
    <w:rsid w:val="6522A016"/>
    <w:rsid w:val="65A65B80"/>
    <w:rsid w:val="6656096C"/>
    <w:rsid w:val="66FE995D"/>
    <w:rsid w:val="67687D65"/>
    <w:rsid w:val="6795397B"/>
    <w:rsid w:val="67B6394E"/>
    <w:rsid w:val="67D712A9"/>
    <w:rsid w:val="67EF4DE1"/>
    <w:rsid w:val="681CC076"/>
    <w:rsid w:val="6824E176"/>
    <w:rsid w:val="69644C8C"/>
    <w:rsid w:val="69653390"/>
    <w:rsid w:val="69BBEA7F"/>
    <w:rsid w:val="6A0DA7CC"/>
    <w:rsid w:val="6A85F91B"/>
    <w:rsid w:val="6BEDB859"/>
    <w:rsid w:val="6C9C9260"/>
    <w:rsid w:val="6EDB12CE"/>
    <w:rsid w:val="6EFA51D5"/>
    <w:rsid w:val="6EFE8D65"/>
    <w:rsid w:val="6F3CC9C3"/>
    <w:rsid w:val="6FD8F1AD"/>
    <w:rsid w:val="70590067"/>
    <w:rsid w:val="705C0148"/>
    <w:rsid w:val="714167DF"/>
    <w:rsid w:val="716AC9A9"/>
    <w:rsid w:val="72988E6F"/>
    <w:rsid w:val="72A2FDAF"/>
    <w:rsid w:val="72C96CE9"/>
    <w:rsid w:val="755F70C5"/>
    <w:rsid w:val="75C7615A"/>
    <w:rsid w:val="76B9A207"/>
    <w:rsid w:val="770DD195"/>
    <w:rsid w:val="7749CD56"/>
    <w:rsid w:val="777EFFEC"/>
    <w:rsid w:val="7897F8CE"/>
    <w:rsid w:val="7961CAD7"/>
    <w:rsid w:val="79C9FA02"/>
    <w:rsid w:val="7B42B22A"/>
    <w:rsid w:val="7B49B5FB"/>
    <w:rsid w:val="7B4E9AA2"/>
    <w:rsid w:val="7C400CAC"/>
    <w:rsid w:val="7C4D603A"/>
    <w:rsid w:val="7CB93886"/>
    <w:rsid w:val="7CF2DC71"/>
    <w:rsid w:val="7D3271DB"/>
    <w:rsid w:val="7D327556"/>
    <w:rsid w:val="7D4DACBD"/>
    <w:rsid w:val="7D7DBDA4"/>
    <w:rsid w:val="7E763ACF"/>
    <w:rsid w:val="7FA2EB33"/>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E620309"/>
  <w15:chartTrackingRefBased/>
  <w15:docId w15:val="{BF36C73E-AD77-4D03-836B-1D10C97E09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pt-BR"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8317E"/>
    <w:rPr>
      <w:rFonts w:ascii="Times New Roman" w:eastAsia="Times New Roman" w:hAnsi="Times New Roman" w:cs="Times New Roman"/>
      <w:kern w:val="0"/>
      <w14:ligatures w14:val="none"/>
    </w:rPr>
  </w:style>
  <w:style w:type="paragraph" w:styleId="Heading1">
    <w:name w:val="heading 1"/>
    <w:basedOn w:val="Normal"/>
    <w:next w:val="Normal"/>
    <w:link w:val="Heading1Char"/>
    <w:uiPriority w:val="9"/>
    <w:qFormat/>
    <w:rsid w:val="00E8317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E8317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E8317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E8317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E8317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E8317E"/>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8317E"/>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8317E"/>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8317E"/>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8317E"/>
    <w:rPr>
      <w:rFonts w:asciiTheme="majorHAnsi" w:eastAsiaTheme="majorEastAsia" w:hAnsiTheme="majorHAnsi" w:cstheme="majorBidi"/>
      <w:color w:val="0F4761" w:themeColor="accent1" w:themeShade="BF"/>
      <w:sz w:val="40"/>
      <w:szCs w:val="40"/>
      <w:lang w:val="pt-BR"/>
    </w:rPr>
  </w:style>
  <w:style w:type="character" w:customStyle="1" w:styleId="Heading2Char">
    <w:name w:val="Heading 2 Char"/>
    <w:basedOn w:val="DefaultParagraphFont"/>
    <w:link w:val="Heading2"/>
    <w:uiPriority w:val="9"/>
    <w:semiHidden/>
    <w:rsid w:val="00E8317E"/>
    <w:rPr>
      <w:rFonts w:asciiTheme="majorHAnsi" w:eastAsiaTheme="majorEastAsia" w:hAnsiTheme="majorHAnsi" w:cstheme="majorBidi"/>
      <w:color w:val="0F4761" w:themeColor="accent1" w:themeShade="BF"/>
      <w:sz w:val="32"/>
      <w:szCs w:val="32"/>
      <w:lang w:val="pt-BR"/>
    </w:rPr>
  </w:style>
  <w:style w:type="character" w:customStyle="1" w:styleId="Heading3Char">
    <w:name w:val="Heading 3 Char"/>
    <w:basedOn w:val="DefaultParagraphFont"/>
    <w:link w:val="Heading3"/>
    <w:uiPriority w:val="9"/>
    <w:semiHidden/>
    <w:rsid w:val="00E8317E"/>
    <w:rPr>
      <w:rFonts w:eastAsiaTheme="majorEastAsia" w:cstheme="majorBidi"/>
      <w:color w:val="0F4761" w:themeColor="accent1" w:themeShade="BF"/>
      <w:sz w:val="28"/>
      <w:szCs w:val="28"/>
      <w:lang w:val="pt-BR"/>
    </w:rPr>
  </w:style>
  <w:style w:type="character" w:customStyle="1" w:styleId="Heading4Char">
    <w:name w:val="Heading 4 Char"/>
    <w:basedOn w:val="DefaultParagraphFont"/>
    <w:link w:val="Heading4"/>
    <w:uiPriority w:val="9"/>
    <w:semiHidden/>
    <w:rsid w:val="00E8317E"/>
    <w:rPr>
      <w:rFonts w:eastAsiaTheme="majorEastAsia" w:cstheme="majorBidi"/>
      <w:i/>
      <w:iCs/>
      <w:color w:val="0F4761" w:themeColor="accent1" w:themeShade="BF"/>
      <w:lang w:val="pt-BR"/>
    </w:rPr>
  </w:style>
  <w:style w:type="character" w:customStyle="1" w:styleId="Heading5Char">
    <w:name w:val="Heading 5 Char"/>
    <w:basedOn w:val="DefaultParagraphFont"/>
    <w:link w:val="Heading5"/>
    <w:uiPriority w:val="9"/>
    <w:semiHidden/>
    <w:rsid w:val="00E8317E"/>
    <w:rPr>
      <w:rFonts w:eastAsiaTheme="majorEastAsia" w:cstheme="majorBidi"/>
      <w:color w:val="0F4761" w:themeColor="accent1" w:themeShade="BF"/>
      <w:lang w:val="pt-BR"/>
    </w:rPr>
  </w:style>
  <w:style w:type="character" w:customStyle="1" w:styleId="Heading6Char">
    <w:name w:val="Heading 6 Char"/>
    <w:basedOn w:val="DefaultParagraphFont"/>
    <w:link w:val="Heading6"/>
    <w:uiPriority w:val="9"/>
    <w:semiHidden/>
    <w:rsid w:val="00E8317E"/>
    <w:rPr>
      <w:rFonts w:eastAsiaTheme="majorEastAsia" w:cstheme="majorBidi"/>
      <w:i/>
      <w:iCs/>
      <w:color w:val="595959" w:themeColor="text1" w:themeTint="A6"/>
      <w:lang w:val="pt-BR"/>
    </w:rPr>
  </w:style>
  <w:style w:type="character" w:customStyle="1" w:styleId="Heading7Char">
    <w:name w:val="Heading 7 Char"/>
    <w:basedOn w:val="DefaultParagraphFont"/>
    <w:link w:val="Heading7"/>
    <w:uiPriority w:val="9"/>
    <w:semiHidden/>
    <w:rsid w:val="00E8317E"/>
    <w:rPr>
      <w:rFonts w:eastAsiaTheme="majorEastAsia" w:cstheme="majorBidi"/>
      <w:color w:val="595959" w:themeColor="text1" w:themeTint="A6"/>
      <w:lang w:val="pt-BR"/>
    </w:rPr>
  </w:style>
  <w:style w:type="character" w:customStyle="1" w:styleId="Heading8Char">
    <w:name w:val="Heading 8 Char"/>
    <w:basedOn w:val="DefaultParagraphFont"/>
    <w:link w:val="Heading8"/>
    <w:uiPriority w:val="9"/>
    <w:semiHidden/>
    <w:rsid w:val="00E8317E"/>
    <w:rPr>
      <w:rFonts w:eastAsiaTheme="majorEastAsia" w:cstheme="majorBidi"/>
      <w:i/>
      <w:iCs/>
      <w:color w:val="272727" w:themeColor="text1" w:themeTint="D8"/>
      <w:lang w:val="pt-BR"/>
    </w:rPr>
  </w:style>
  <w:style w:type="character" w:customStyle="1" w:styleId="Heading9Char">
    <w:name w:val="Heading 9 Char"/>
    <w:basedOn w:val="DefaultParagraphFont"/>
    <w:link w:val="Heading9"/>
    <w:uiPriority w:val="9"/>
    <w:semiHidden/>
    <w:rsid w:val="00E8317E"/>
    <w:rPr>
      <w:rFonts w:eastAsiaTheme="majorEastAsia" w:cstheme="majorBidi"/>
      <w:color w:val="272727" w:themeColor="text1" w:themeTint="D8"/>
      <w:lang w:val="pt-BR"/>
    </w:rPr>
  </w:style>
  <w:style w:type="paragraph" w:styleId="Title">
    <w:name w:val="Title"/>
    <w:basedOn w:val="Normal"/>
    <w:next w:val="Normal"/>
    <w:link w:val="TitleChar"/>
    <w:uiPriority w:val="10"/>
    <w:qFormat/>
    <w:rsid w:val="00E8317E"/>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8317E"/>
    <w:rPr>
      <w:rFonts w:asciiTheme="majorHAnsi" w:eastAsiaTheme="majorEastAsia" w:hAnsiTheme="majorHAnsi" w:cstheme="majorBidi"/>
      <w:spacing w:val="-10"/>
      <w:kern w:val="28"/>
      <w:sz w:val="56"/>
      <w:szCs w:val="56"/>
      <w:lang w:val="pt-BR"/>
    </w:rPr>
  </w:style>
  <w:style w:type="paragraph" w:styleId="Subtitle">
    <w:name w:val="Subtitle"/>
    <w:basedOn w:val="Normal"/>
    <w:next w:val="Normal"/>
    <w:link w:val="SubtitleChar"/>
    <w:uiPriority w:val="11"/>
    <w:qFormat/>
    <w:rsid w:val="00E8317E"/>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8317E"/>
    <w:rPr>
      <w:rFonts w:eastAsiaTheme="majorEastAsia" w:cstheme="majorBidi"/>
      <w:color w:val="595959" w:themeColor="text1" w:themeTint="A6"/>
      <w:spacing w:val="15"/>
      <w:sz w:val="28"/>
      <w:szCs w:val="28"/>
      <w:lang w:val="pt-BR"/>
    </w:rPr>
  </w:style>
  <w:style w:type="paragraph" w:styleId="Quote">
    <w:name w:val="Quote"/>
    <w:basedOn w:val="Normal"/>
    <w:next w:val="Normal"/>
    <w:link w:val="QuoteChar"/>
    <w:uiPriority w:val="29"/>
    <w:qFormat/>
    <w:rsid w:val="00E8317E"/>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E8317E"/>
    <w:rPr>
      <w:i/>
      <w:iCs/>
      <w:color w:val="404040" w:themeColor="text1" w:themeTint="BF"/>
      <w:lang w:val="pt-BR"/>
    </w:rPr>
  </w:style>
  <w:style w:type="paragraph" w:styleId="ListParagraph">
    <w:name w:val="List Paragraph"/>
    <w:basedOn w:val="Normal"/>
    <w:uiPriority w:val="34"/>
    <w:qFormat/>
    <w:rsid w:val="00E8317E"/>
    <w:pPr>
      <w:ind w:left="720"/>
      <w:contextualSpacing/>
    </w:pPr>
  </w:style>
  <w:style w:type="character" w:styleId="IntenseEmphasis">
    <w:name w:val="Intense Emphasis"/>
    <w:basedOn w:val="DefaultParagraphFont"/>
    <w:uiPriority w:val="21"/>
    <w:qFormat/>
    <w:rsid w:val="00E8317E"/>
    <w:rPr>
      <w:i/>
      <w:iCs/>
      <w:color w:val="0F4761" w:themeColor="accent1" w:themeShade="BF"/>
    </w:rPr>
  </w:style>
  <w:style w:type="paragraph" w:styleId="IntenseQuote">
    <w:name w:val="Intense Quote"/>
    <w:basedOn w:val="Normal"/>
    <w:next w:val="Normal"/>
    <w:link w:val="IntenseQuoteChar"/>
    <w:uiPriority w:val="30"/>
    <w:qFormat/>
    <w:rsid w:val="00E8317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E8317E"/>
    <w:rPr>
      <w:i/>
      <w:iCs/>
      <w:color w:val="0F4761" w:themeColor="accent1" w:themeShade="BF"/>
      <w:lang w:val="pt-BR"/>
    </w:rPr>
  </w:style>
  <w:style w:type="character" w:styleId="IntenseReference">
    <w:name w:val="Intense Reference"/>
    <w:basedOn w:val="DefaultParagraphFont"/>
    <w:uiPriority w:val="32"/>
    <w:qFormat/>
    <w:rsid w:val="00E8317E"/>
    <w:rPr>
      <w:b/>
      <w:bCs/>
      <w:smallCaps/>
      <w:color w:val="0F4761" w:themeColor="accent1" w:themeShade="BF"/>
      <w:spacing w:val="5"/>
    </w:rPr>
  </w:style>
  <w:style w:type="character" w:styleId="Hyperlink">
    <w:name w:val="Hyperlink"/>
    <w:semiHidden/>
    <w:rsid w:val="00E8317E"/>
    <w:rPr>
      <w:color w:val="0000FF"/>
      <w:u w:val="single"/>
    </w:rPr>
  </w:style>
  <w:style w:type="character" w:styleId="FootnoteReference">
    <w:name w:val="footnote reference"/>
    <w:uiPriority w:val="99"/>
    <w:unhideWhenUsed/>
    <w:rsid w:val="00E8317E"/>
    <w:rPr>
      <w:vertAlign w:val="superscript"/>
    </w:rPr>
  </w:style>
  <w:style w:type="character" w:customStyle="1" w:styleId="apple-converted-space">
    <w:name w:val="apple-converted-space"/>
    <w:rsid w:val="00E8317E"/>
  </w:style>
  <w:style w:type="character" w:styleId="Emphasis">
    <w:name w:val="Emphasis"/>
    <w:uiPriority w:val="20"/>
    <w:qFormat/>
    <w:rsid w:val="00E8317E"/>
    <w:rPr>
      <w:i/>
      <w:iCs/>
    </w:rPr>
  </w:style>
  <w:style w:type="paragraph" w:styleId="NormalWeb">
    <w:name w:val="Normal (Web)"/>
    <w:basedOn w:val="Normal"/>
    <w:uiPriority w:val="99"/>
    <w:unhideWhenUsed/>
    <w:rsid w:val="00E8317E"/>
    <w:pPr>
      <w:spacing w:before="100" w:beforeAutospacing="1" w:after="100" w:afterAutospacing="1"/>
    </w:pPr>
    <w:rPr>
      <w:lang w:eastAsia="en-GB"/>
    </w:rPr>
  </w:style>
  <w:style w:type="paragraph" w:styleId="Header">
    <w:name w:val="header"/>
    <w:basedOn w:val="Normal"/>
    <w:link w:val="HeaderChar"/>
    <w:uiPriority w:val="99"/>
    <w:unhideWhenUsed/>
    <w:rsid w:val="00E8317E"/>
    <w:pPr>
      <w:tabs>
        <w:tab w:val="center" w:pos="4819"/>
        <w:tab w:val="right" w:pos="9638"/>
      </w:tabs>
    </w:pPr>
  </w:style>
  <w:style w:type="character" w:customStyle="1" w:styleId="HeaderChar">
    <w:name w:val="Header Char"/>
    <w:basedOn w:val="DefaultParagraphFont"/>
    <w:link w:val="Header"/>
    <w:uiPriority w:val="99"/>
    <w:rsid w:val="00E8317E"/>
    <w:rPr>
      <w:rFonts w:ascii="Times New Roman" w:eastAsia="Times New Roman" w:hAnsi="Times New Roman" w:cs="Times New Roman"/>
      <w:kern w:val="0"/>
      <w14:ligatures w14:val="none"/>
    </w:rPr>
  </w:style>
  <w:style w:type="paragraph" w:styleId="Footer">
    <w:name w:val="footer"/>
    <w:basedOn w:val="Normal"/>
    <w:link w:val="FooterChar"/>
    <w:uiPriority w:val="99"/>
    <w:unhideWhenUsed/>
    <w:rsid w:val="00E8317E"/>
    <w:pPr>
      <w:tabs>
        <w:tab w:val="center" w:pos="4819"/>
        <w:tab w:val="right" w:pos="9638"/>
      </w:tabs>
    </w:pPr>
  </w:style>
  <w:style w:type="character" w:customStyle="1" w:styleId="FooterChar">
    <w:name w:val="Footer Char"/>
    <w:basedOn w:val="DefaultParagraphFont"/>
    <w:link w:val="Footer"/>
    <w:uiPriority w:val="99"/>
    <w:rsid w:val="00E8317E"/>
    <w:rPr>
      <w:rFonts w:ascii="Times New Roman" w:eastAsia="Times New Roman" w:hAnsi="Times New Roman" w:cs="Times New Roman"/>
      <w:kern w:val="0"/>
      <w14:ligatures w14:val="none"/>
    </w:rPr>
  </w:style>
  <w:style w:type="paragraph" w:styleId="FootnoteText">
    <w:name w:val="footnote text"/>
    <w:basedOn w:val="Normal"/>
    <w:link w:val="FootnoteTextChar"/>
    <w:uiPriority w:val="99"/>
    <w:unhideWhenUsed/>
    <w:rsid w:val="00E8317E"/>
    <w:rPr>
      <w:sz w:val="20"/>
      <w:szCs w:val="20"/>
    </w:rPr>
  </w:style>
  <w:style w:type="character" w:customStyle="1" w:styleId="FootnoteTextChar">
    <w:name w:val="Footnote Text Char"/>
    <w:basedOn w:val="DefaultParagraphFont"/>
    <w:link w:val="FootnoteText"/>
    <w:uiPriority w:val="99"/>
    <w:rsid w:val="00E8317E"/>
    <w:rPr>
      <w:rFonts w:ascii="Times New Roman" w:eastAsia="Times New Roman" w:hAnsi="Times New Roman" w:cs="Times New Roman"/>
      <w:kern w:val="0"/>
      <w:sz w:val="20"/>
      <w:szCs w:val="20"/>
      <w14:ligatures w14:val="none"/>
    </w:rPr>
  </w:style>
  <w:style w:type="paragraph" w:customStyle="1" w:styleId="EndNoteBibliography">
    <w:name w:val="EndNote Bibliography"/>
    <w:basedOn w:val="Normal"/>
    <w:link w:val="EndNoteBibliographyChar"/>
    <w:rsid w:val="00E8317E"/>
    <w:pPr>
      <w:spacing w:after="160"/>
    </w:pPr>
    <w:rPr>
      <w:rFonts w:ascii="Calibri" w:eastAsiaTheme="minorEastAsia" w:hAnsi="Calibri" w:cs="Calibri"/>
      <w:noProof/>
      <w:kern w:val="2"/>
      <w:sz w:val="22"/>
      <w:szCs w:val="22"/>
      <w:lang w:eastAsia="zh-CN"/>
      <w14:ligatures w14:val="standardContextual"/>
    </w:rPr>
  </w:style>
  <w:style w:type="character" w:customStyle="1" w:styleId="EndNoteBibliographyChar">
    <w:name w:val="EndNote Bibliography Char"/>
    <w:basedOn w:val="DefaultParagraphFont"/>
    <w:link w:val="EndNoteBibliography"/>
    <w:rsid w:val="00E8317E"/>
    <w:rPr>
      <w:rFonts w:ascii="Calibri" w:eastAsiaTheme="minorEastAsia" w:hAnsi="Calibri" w:cs="Calibri"/>
      <w:noProof/>
      <w:sz w:val="22"/>
      <w:szCs w:val="22"/>
      <w:lang w:val="pt-BR" w:eastAsia="zh-CN"/>
    </w:rPr>
  </w:style>
  <w:style w:type="character" w:styleId="CommentReference">
    <w:name w:val="annotation reference"/>
    <w:basedOn w:val="DefaultParagraphFont"/>
    <w:uiPriority w:val="99"/>
    <w:semiHidden/>
    <w:unhideWhenUsed/>
    <w:rsid w:val="00827A62"/>
    <w:rPr>
      <w:sz w:val="16"/>
      <w:szCs w:val="16"/>
    </w:rPr>
  </w:style>
  <w:style w:type="paragraph" w:styleId="CommentText">
    <w:name w:val="annotation text"/>
    <w:basedOn w:val="Normal"/>
    <w:link w:val="CommentTextChar"/>
    <w:uiPriority w:val="99"/>
    <w:unhideWhenUsed/>
    <w:rsid w:val="00827A62"/>
    <w:rPr>
      <w:sz w:val="20"/>
      <w:szCs w:val="20"/>
    </w:rPr>
  </w:style>
  <w:style w:type="character" w:customStyle="1" w:styleId="CommentTextChar">
    <w:name w:val="Comment Text Char"/>
    <w:basedOn w:val="DefaultParagraphFont"/>
    <w:link w:val="CommentText"/>
    <w:uiPriority w:val="99"/>
    <w:rsid w:val="00827A62"/>
    <w:rPr>
      <w:rFonts w:ascii="Times New Roman" w:eastAsia="Times New Roman" w:hAnsi="Times New Roman" w:cs="Times New Roman"/>
      <w:kern w:val="0"/>
      <w:sz w:val="20"/>
      <w:szCs w:val="20"/>
      <w14:ligatures w14:val="none"/>
    </w:rPr>
  </w:style>
  <w:style w:type="paragraph" w:styleId="CommentSubject">
    <w:name w:val="annotation subject"/>
    <w:basedOn w:val="CommentText"/>
    <w:next w:val="CommentText"/>
    <w:link w:val="CommentSubjectChar"/>
    <w:uiPriority w:val="99"/>
    <w:semiHidden/>
    <w:unhideWhenUsed/>
    <w:rsid w:val="00827A62"/>
    <w:rPr>
      <w:b/>
      <w:bCs/>
    </w:rPr>
  </w:style>
  <w:style w:type="character" w:customStyle="1" w:styleId="CommentSubjectChar">
    <w:name w:val="Comment Subject Char"/>
    <w:basedOn w:val="CommentTextChar"/>
    <w:link w:val="CommentSubject"/>
    <w:uiPriority w:val="99"/>
    <w:semiHidden/>
    <w:rsid w:val="00827A62"/>
    <w:rPr>
      <w:rFonts w:ascii="Times New Roman" w:eastAsia="Times New Roman" w:hAnsi="Times New Roman" w:cs="Times New Roman"/>
      <w:b/>
      <w:bCs/>
      <w:kern w:val="0"/>
      <w:sz w:val="20"/>
      <w:szCs w:val="20"/>
      <w14:ligatures w14:val="none"/>
    </w:rPr>
  </w:style>
  <w:style w:type="paragraph" w:styleId="Revision">
    <w:name w:val="Revision"/>
    <w:hidden/>
    <w:uiPriority w:val="99"/>
    <w:semiHidden/>
    <w:rsid w:val="00995D4B"/>
    <w:rPr>
      <w:rFonts w:ascii="Times New Roman" w:eastAsia="Times New Roman" w:hAnsi="Times New Roman" w:cs="Times New Roman"/>
      <w:kern w:val="0"/>
      <w14:ligatures w14:val="none"/>
    </w:rPr>
  </w:style>
  <w:style w:type="character" w:styleId="UnresolvedMention">
    <w:name w:val="Unresolved Mention"/>
    <w:basedOn w:val="DefaultParagraphFont"/>
    <w:uiPriority w:val="99"/>
    <w:semiHidden/>
    <w:unhideWhenUsed/>
    <w:rsid w:val="003517BE"/>
    <w:rPr>
      <w:color w:val="605E5C"/>
      <w:shd w:val="clear" w:color="auto" w:fill="E1DFDD"/>
    </w:rPr>
  </w:style>
  <w:style w:type="character" w:styleId="Mention">
    <w:name w:val="Mention"/>
    <w:basedOn w:val="DefaultParagraphFont"/>
    <w:uiPriority w:val="99"/>
    <w:unhideWhenUsed/>
    <w:rsid w:val="00E836FA"/>
    <w:rPr>
      <w:color w:val="2B579A"/>
      <w:shd w:val="clear" w:color="auto" w:fill="E1DFDD"/>
    </w:rPr>
  </w:style>
  <w:style w:type="character" w:styleId="FollowedHyperlink">
    <w:name w:val="FollowedHyperlink"/>
    <w:basedOn w:val="DefaultParagraphFont"/>
    <w:uiPriority w:val="99"/>
    <w:semiHidden/>
    <w:unhideWhenUsed/>
    <w:rsid w:val="00355AAE"/>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2.png"/><Relationship Id="rId18" Type="http://schemas.openxmlformats.org/officeDocument/2006/relationships/hyperlink" Target="https://www.linkedin.com/showcase/arla-foods-ingredients-latin-america/" TargetMode="External"/><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footer" Target="footer1.xml"/><Relationship Id="rId7" Type="http://schemas.openxmlformats.org/officeDocument/2006/relationships/settings" Target="settings.xml"/><Relationship Id="rId12" Type="http://schemas.openxmlformats.org/officeDocument/2006/relationships/image" Target="cid:image001.png@01DCBDD4.943A5700" TargetMode="External"/><Relationship Id="rId17" Type="http://schemas.openxmlformats.org/officeDocument/2006/relationships/hyperlink" Target="http://www.linkedin.com/company/arla-foods-ingredients" TargetMode="External"/><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https://www.arlafoodsingredients.com/" TargetMode="External"/><Relationship Id="rId20"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footer" Target="footer3.xml"/><Relationship Id="rId5" Type="http://schemas.openxmlformats.org/officeDocument/2006/relationships/numbering" Target="numbering.xml"/><Relationship Id="rId15" Type="http://schemas.openxmlformats.org/officeDocument/2006/relationships/hyperlink" Target="mailto:steve@ingredientcommunications.com" TargetMode="External"/><Relationship Id="rId23" Type="http://schemas.openxmlformats.org/officeDocument/2006/relationships/header" Target="header3.xml"/><Relationship Id="rId10" Type="http://schemas.openxmlformats.org/officeDocument/2006/relationships/endnotes" Target="endnotes.xml"/><Relationship Id="rId19"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ajcn.nutrition.org/article/S0002-9165(26)00148-6/abstract" TargetMode="External"/><Relationship Id="rId22"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9ba26954-c17e-4dbb-b444-003db95fd737">
      <Terms xmlns="http://schemas.microsoft.com/office/infopath/2007/PartnerControls"/>
    </lcf76f155ced4ddcb4097134ff3c332f>
    <TaxCatchAll xmlns="fc6baf08-0df5-4f5e-b49f-9f1584050067"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E61FCAE1430C0D41B3840ADAA7397EA2" ma:contentTypeVersion="16" ma:contentTypeDescription="Create a new document." ma:contentTypeScope="" ma:versionID="8c4f5463b0793ed020d82382ddc99b91">
  <xsd:schema xmlns:xsd="http://www.w3.org/2001/XMLSchema" xmlns:xs="http://www.w3.org/2001/XMLSchema" xmlns:p="http://schemas.microsoft.com/office/2006/metadata/properties" xmlns:ns2="9ba26954-c17e-4dbb-b444-003db95fd737" xmlns:ns3="fc6baf08-0df5-4f5e-b49f-9f1584050067" targetNamespace="http://schemas.microsoft.com/office/2006/metadata/properties" ma:root="true" ma:fieldsID="7c59f7025a8bf2c53486d6d13e0106b3" ns2:_="" ns3:_="">
    <xsd:import namespace="9ba26954-c17e-4dbb-b444-003db95fd737"/>
    <xsd:import namespace="fc6baf08-0df5-4f5e-b49f-9f1584050067"/>
    <xsd:element name="properties">
      <xsd:complexType>
        <xsd:sequence>
          <xsd:element name="documentManagement">
            <xsd:complexType>
              <xsd:all>
                <xsd:element ref="ns2:MediaServiceMetadata" minOccurs="0"/>
                <xsd:element ref="ns2:MediaServiceFastMetadata"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LengthInSeconds" minOccurs="0"/>
                <xsd:element ref="ns3:SharedWithUsers" minOccurs="0"/>
                <xsd:element ref="ns3:SharedWithDetails" minOccurs="0"/>
                <xsd:element ref="ns2:MediaServiceLocation"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ba26954-c17e-4dbb-b444-003db95fd73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dexed="true" ma:internalName="MediaServiceDateTaken" ma:readOnly="true">
      <xsd:simpleType>
        <xsd:restriction base="dms:Text"/>
      </xsd:simpleType>
    </xsd:element>
    <xsd:element name="lcf76f155ced4ddcb4097134ff3c332f" ma:index="12" nillable="true" ma:taxonomy="true" ma:internalName="lcf76f155ced4ddcb4097134ff3c332f" ma:taxonomyFieldName="MediaServiceImageTags" ma:displayName="Image Tags" ma:readOnly="false" ma:fieldId="{5cf76f15-5ced-4ddc-b409-7134ff3c332f}" ma:taxonomyMulti="true" ma:sspId="3a5767d8-2ded-4af4-967a-318eae4af1dc" ma:termSetId="09814cd3-568e-fe90-9814-8d621ff8fb84" ma:anchorId="fba54fb3-c3e1-fe81-a776-ca4b69148c4d" ma:open="true" ma:isKeyword="false">
      <xsd:complexType>
        <xsd:sequence>
          <xsd:element ref="pc:Terms" minOccurs="0" maxOccurs="1"/>
        </xsd:sequence>
      </xsd:complex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LengthInSeconds" ma:index="17" nillable="true" ma:displayName="MediaLengthInSeconds" ma:hidden="true" ma:internalName="MediaLengthInSeconds" ma:readOnly="true">
      <xsd:simpleType>
        <xsd:restriction base="dms:Unknown"/>
      </xsd:simpleType>
    </xsd:element>
    <xsd:element name="MediaServiceLocation" ma:index="20" nillable="true" ma:displayName="Location" ma:indexed="true" ma:internalName="MediaServiceLocation" ma:readOnly="true">
      <xsd:simpleType>
        <xsd:restriction base="dms:Text"/>
      </xsd:simpleType>
    </xsd:element>
    <xsd:element name="MediaServiceObjectDetectorVersions" ma:index="21" nillable="true" ma:displayName="MediaServiceObjectDetectorVersions"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fc6baf08-0df5-4f5e-b49f-9f1584050067" elementFormDefault="qualified">
    <xsd:import namespace="http://schemas.microsoft.com/office/2006/documentManagement/types"/>
    <xsd:import namespace="http://schemas.microsoft.com/office/infopath/2007/PartnerControls"/>
    <xsd:element name="TaxCatchAll" ma:index="13" nillable="true" ma:displayName="Taxonomy Catch All Column" ma:hidden="true" ma:list="{17a3b838-fb14-43e1-acf0-e6eb914b3fa3}" ma:internalName="TaxCatchAll" ma:showField="CatchAllData" ma:web="fc6baf08-0df5-4f5e-b49f-9f1584050067">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4DDD9C7-5023-4220-8DCA-6A132D6AA8A7}">
  <ds:schemaRefs>
    <ds:schemaRef ds:uri="http://schemas.microsoft.com/office/2006/metadata/properties"/>
    <ds:schemaRef ds:uri="http://schemas.microsoft.com/office/infopath/2007/PartnerControls"/>
    <ds:schemaRef ds:uri="9ba26954-c17e-4dbb-b444-003db95fd737"/>
    <ds:schemaRef ds:uri="fc6baf08-0df5-4f5e-b49f-9f1584050067"/>
  </ds:schemaRefs>
</ds:datastoreItem>
</file>

<file path=customXml/itemProps2.xml><?xml version="1.0" encoding="utf-8"?>
<ds:datastoreItem xmlns:ds="http://schemas.openxmlformats.org/officeDocument/2006/customXml" ds:itemID="{38BD514B-B17C-4EA1-AFE1-2C73FBB68545}">
  <ds:schemaRefs>
    <ds:schemaRef ds:uri="http://schemas.microsoft.com/sharepoint/v3/contenttype/forms"/>
  </ds:schemaRefs>
</ds:datastoreItem>
</file>

<file path=customXml/itemProps3.xml><?xml version="1.0" encoding="utf-8"?>
<ds:datastoreItem xmlns:ds="http://schemas.openxmlformats.org/officeDocument/2006/customXml" ds:itemID="{D22BDEBD-7A28-4C4B-A61B-B1DB27D254F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ba26954-c17e-4dbb-b444-003db95fd737"/>
    <ds:schemaRef ds:uri="fc6baf08-0df5-4f5e-b49f-9f158405006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B28480FB-CF85-427D-950E-19B7C77C8ECF}">
  <ds:schemaRefs>
    <ds:schemaRef ds:uri="http://schemas.openxmlformats.org/officeDocument/2006/bibliography"/>
  </ds:schemaRefs>
</ds:datastoreItem>
</file>

<file path=docMetadata/LabelInfo.xml><?xml version="1.0" encoding="utf-8"?>
<clbl:labelList xmlns:clbl="http://schemas.microsoft.com/office/2020/mipLabelMetadata">
  <clbl:label id="{f10e34fe-8994-4b52-a7da-4f7aa9068ca0}" enabled="0" method="" siteId="{f10e34fe-8994-4b52-a7da-4f7aa9068ca0}" removed="1"/>
</clbl:labelList>
</file>

<file path=docProps/app.xml><?xml version="1.0" encoding="utf-8"?>
<Properties xmlns="http://schemas.openxmlformats.org/officeDocument/2006/extended-properties" xmlns:vt="http://schemas.openxmlformats.org/officeDocument/2006/docPropsVTypes">
  <Template>Normal</Template>
  <TotalTime>1</TotalTime>
  <Pages>3</Pages>
  <Words>961</Words>
  <Characters>5483</Characters>
  <Application>Microsoft Office Word</Application>
  <DocSecurity>0</DocSecurity>
  <Lines>45</Lines>
  <Paragraphs>12</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6432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Gill Mullins</dc:creator>
  <cp:keywords/>
  <dc:description/>
  <cp:lastModifiedBy>Steve Harman</cp:lastModifiedBy>
  <cp:revision>3</cp:revision>
  <cp:lastPrinted>2026-03-20T11:50:00Z</cp:lastPrinted>
  <dcterms:created xsi:type="dcterms:W3CDTF">2026-10-16T10:06:00Z</dcterms:created>
  <dcterms:modified xsi:type="dcterms:W3CDTF">2026-10-19T10:09:00Z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0x010100E61FCAE1430C0D41B3840ADAA7397EA2</vt:lpwstr>
  </property>
  <property fmtid="{D5CDD505-2E9C-101B-9397-08002B2CF9AE}" pid="3" name="MediaServiceImageTags">
    <vt:lpwstr/>
  </property>
  <property fmtid="{D5CDD505-2E9C-101B-9397-08002B2CF9AE}" pid="4" name="ClassificationContentMarkingHeaderShapeIds">
    <vt:lpwstr>3c5cce7d,1a90a858,6921e774</vt:lpwstr>
  </property>
  <property fmtid="{D5CDD505-2E9C-101B-9397-08002B2CF9AE}" pid="5" name="ClassificationContentMarkingHeaderFontProps">
    <vt:lpwstr>#000000,11,Calibri</vt:lpwstr>
  </property>
  <property fmtid="{D5CDD505-2E9C-101B-9397-08002B2CF9AE}" pid="6" name="ClassificationContentMarkingHeaderText">
    <vt:lpwstr>ARLA INTERNAL </vt:lpwstr>
  </property>
  <property fmtid="{D5CDD505-2E9C-101B-9397-08002B2CF9AE}" pid="7" name="MSIP_Label_6f1dfa39-20e6-46a0-a362-a00ad8b9b419_Enabled">
    <vt:lpwstr>true</vt:lpwstr>
  </property>
  <property fmtid="{D5CDD505-2E9C-101B-9397-08002B2CF9AE}" pid="8" name="MSIP_Label_6f1dfa39-20e6-46a0-a362-a00ad8b9b419_SetDate">
    <vt:lpwstr>2025-11-14T13:26:49Z</vt:lpwstr>
  </property>
  <property fmtid="{D5CDD505-2E9C-101B-9397-08002B2CF9AE}" pid="9" name="MSIP_Label_6f1dfa39-20e6-46a0-a362-a00ad8b9b419_Method">
    <vt:lpwstr>Standard</vt:lpwstr>
  </property>
  <property fmtid="{D5CDD505-2E9C-101B-9397-08002B2CF9AE}" pid="10" name="MSIP_Label_6f1dfa39-20e6-46a0-a362-a00ad8b9b419_Name">
    <vt:lpwstr>Arla Internal</vt:lpwstr>
  </property>
  <property fmtid="{D5CDD505-2E9C-101B-9397-08002B2CF9AE}" pid="11" name="MSIP_Label_6f1dfa39-20e6-46a0-a362-a00ad8b9b419_SiteId">
    <vt:lpwstr>f10e34fe-8994-4b52-a7da-4f7aa9068ca0</vt:lpwstr>
  </property>
  <property fmtid="{D5CDD505-2E9C-101B-9397-08002B2CF9AE}" pid="12" name="MSIP_Label_6f1dfa39-20e6-46a0-a362-a00ad8b9b419_ActionId">
    <vt:lpwstr>f4622dcc-d869-4e43-9e19-4e5a11ecfbce</vt:lpwstr>
  </property>
  <property fmtid="{D5CDD505-2E9C-101B-9397-08002B2CF9AE}" pid="13" name="MSIP_Label_6f1dfa39-20e6-46a0-a362-a00ad8b9b419_ContentBits">
    <vt:lpwstr>1</vt:lpwstr>
  </property>
  <property fmtid="{D5CDD505-2E9C-101B-9397-08002B2CF9AE}" pid="14" name="MSIP_Label_6f1dfa39-20e6-46a0-a362-a00ad8b9b419_Tag">
    <vt:lpwstr>10, 3, 0, 1</vt:lpwstr>
  </property>
  <property fmtid="{D5CDD505-2E9C-101B-9397-08002B2CF9AE}" pid="15" name="docLang">
    <vt:lpwstr>pt</vt:lpwstr>
  </property>
  <property fmtid="{D5CDD505-2E9C-101B-9397-08002B2CF9AE}" pid="16" name="grammarly_documentId">
    <vt:lpwstr>documentId_7172</vt:lpwstr>
  </property>
  <property fmtid="{D5CDD505-2E9C-101B-9397-08002B2CF9AE}" pid="17" name="grammarly_documentContext">
    <vt:lpwstr>{"goals":["inform","describe","convince","tellStory"],"domain":"business","emotions":["neutral","confident","respectful","analytical"],"dialect":"british"}</vt:lpwstr>
  </property>
</Properties>
</file>