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i w:val="1"/>
          <w:sz w:val="28"/>
          <w:szCs w:val="28"/>
        </w:rPr>
      </w:pPr>
      <w:r w:rsidDel="00000000" w:rsidR="00000000" w:rsidRPr="00000000">
        <w:rPr>
          <w:b w:val="1"/>
          <w:sz w:val="28"/>
          <w:szCs w:val="28"/>
          <w:rtl w:val="0"/>
        </w:rPr>
        <w:t xml:space="preserve">Desciende a las profundidades en la península de Yucatán con el nuevo Mudmaster de G-SHOCK</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Sumérgete a la aventura en el estado de Yucatán con esta lista de recomendaciones para explorar las grutas más extremas en el estado.</w:t>
      </w: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13</w:t>
      </w:r>
      <w:r w:rsidDel="00000000" w:rsidR="00000000" w:rsidRPr="00000000">
        <w:rPr>
          <w:b w:val="1"/>
          <w:rtl w:val="0"/>
        </w:rPr>
        <w:t xml:space="preserve"> de marzo de 2018.– </w:t>
      </w:r>
      <w:r w:rsidDel="00000000" w:rsidR="00000000" w:rsidRPr="00000000">
        <w:rPr>
          <w:rtl w:val="0"/>
        </w:rPr>
        <w:t xml:space="preserve">La Península de Yucatán es uno de los lugares más visitados del mundo, no sólo por ser uno de los paraísos naturales para</w:t>
      </w:r>
      <w:r w:rsidDel="00000000" w:rsidR="00000000" w:rsidRPr="00000000">
        <w:rPr>
          <w:i w:val="1"/>
          <w:rtl w:val="0"/>
        </w:rPr>
        <w:t xml:space="preserve"> snorkeling</w:t>
      </w:r>
      <w:r w:rsidDel="00000000" w:rsidR="00000000" w:rsidRPr="00000000">
        <w:rPr>
          <w:rtl w:val="0"/>
        </w:rPr>
        <w:t xml:space="preserve"> y buceo, o por ser una de las ubicaciones más ricas en sitios arqueológicos, sino que es una región perfecta para explorar por entre las costas, selvas, cenotes y descubrir los mágicos túneles subterráneos de la entidad.</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Para disfrutar estas ubicaciones </w:t>
      </w:r>
      <w:r w:rsidDel="00000000" w:rsidR="00000000" w:rsidRPr="00000000">
        <w:rPr>
          <w:rtl w:val="0"/>
        </w:rPr>
        <w:t xml:space="preserve">e </w:t>
      </w:r>
      <w:r w:rsidDel="00000000" w:rsidR="00000000" w:rsidRPr="00000000">
        <w:rPr>
          <w:rtl w:val="0"/>
        </w:rPr>
        <w:t xml:space="preserve">intentar</w:t>
      </w:r>
      <w:r w:rsidDel="00000000" w:rsidR="00000000" w:rsidRPr="00000000">
        <w:rPr>
          <w:rtl w:val="0"/>
        </w:rPr>
        <w:t xml:space="preserve"> los</w:t>
      </w:r>
      <w:r w:rsidDel="00000000" w:rsidR="00000000" w:rsidRPr="00000000">
        <w:rPr>
          <w:rtl w:val="0"/>
        </w:rPr>
        <w:t xml:space="preserve"> descensos difíciles, </w:t>
      </w:r>
      <w:r w:rsidDel="00000000" w:rsidR="00000000" w:rsidRPr="00000000">
        <w:rPr>
          <w:rtl w:val="0"/>
        </w:rPr>
        <w:t xml:space="preserve">deberás </w:t>
      </w:r>
      <w:r w:rsidDel="00000000" w:rsidR="00000000" w:rsidRPr="00000000">
        <w:rPr>
          <w:rtl w:val="0"/>
        </w:rPr>
        <w:t xml:space="preserve">contar con ropa adecuada, o más bien, ropa que no vayas a utilizar nunca más: estas cavernas húmedas acumulan lodo, barro y fango, además de que proveen el hogar (y el baño) ideal para cientos de murciélagos</w:t>
      </w:r>
      <w:r w:rsidDel="00000000" w:rsidR="00000000" w:rsidRPr="00000000">
        <w:rPr>
          <w:rtl w:val="0"/>
        </w:rPr>
        <w:t xml:space="preserve">. U</w:t>
      </w:r>
      <w:r w:rsidDel="00000000" w:rsidR="00000000" w:rsidRPr="00000000">
        <w:rPr>
          <w:rtl w:val="0"/>
        </w:rPr>
        <w:t xml:space="preserve">n equipo que no estorbe, sino que te asista y resista tu aventura subterránea</w:t>
      </w:r>
      <w:r w:rsidDel="00000000" w:rsidR="00000000" w:rsidRPr="00000000">
        <w:rPr>
          <w:rtl w:val="0"/>
        </w:rPr>
        <w:t xml:space="preserve">, será indispensable.</w:t>
      </w: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Con</w:t>
      </w:r>
      <w:r w:rsidDel="00000000" w:rsidR="00000000" w:rsidRPr="00000000">
        <w:rPr>
          <w:rtl w:val="0"/>
        </w:rPr>
        <w:t xml:space="preserve"> el</w:t>
      </w:r>
      <w:r w:rsidDel="00000000" w:rsidR="00000000" w:rsidRPr="00000000">
        <w:rPr>
          <w:rtl w:val="0"/>
        </w:rPr>
        <w:t xml:space="preserve"> nuevo </w:t>
      </w:r>
      <w:r w:rsidDel="00000000" w:rsidR="00000000" w:rsidRPr="00000000">
        <w:rPr>
          <w:rtl w:val="0"/>
        </w:rPr>
        <w:t xml:space="preserve">MUDMASTER de </w:t>
      </w:r>
      <w:r w:rsidDel="00000000" w:rsidR="00000000" w:rsidRPr="00000000">
        <w:rPr>
          <w:rtl w:val="0"/>
        </w:rPr>
        <w:t xml:space="preserve">G-SHOCK</w:t>
      </w:r>
      <w:r w:rsidDel="00000000" w:rsidR="00000000" w:rsidRPr="00000000">
        <w:rPr>
          <w:rtl w:val="0"/>
        </w:rPr>
        <w:t xml:space="preserve"> puedes comenzar la aventura en Mérida visitando </w:t>
      </w:r>
      <w:r w:rsidDel="00000000" w:rsidR="00000000" w:rsidRPr="00000000">
        <w:rPr>
          <w:b w:val="1"/>
          <w:rtl w:val="0"/>
        </w:rPr>
        <w:t xml:space="preserve">Calcehtok</w:t>
      </w:r>
      <w:r w:rsidDel="00000000" w:rsidR="00000000" w:rsidRPr="00000000">
        <w:rPr>
          <w:rtl w:val="0"/>
        </w:rPr>
        <w:t xml:space="preserve">, que se encuentra a sólo una hora de </w:t>
      </w:r>
      <w:r w:rsidDel="00000000" w:rsidR="00000000" w:rsidRPr="00000000">
        <w:rPr>
          <w:rtl w:val="0"/>
        </w:rPr>
        <w:t xml:space="preserve">esta ciudad</w:t>
      </w:r>
      <w:r w:rsidDel="00000000" w:rsidR="00000000" w:rsidRPr="00000000">
        <w:rPr>
          <w:rtl w:val="0"/>
        </w:rPr>
        <w:t xml:space="preserve">. Aquí se esconde un recorrido que pondrá a prueba tu estimación de extremista. Calcehtok consta de unas grutas que varían en dificultad y aventura en donde la intensidad cambia según lo que desees. Sin embargo, la “Aventura extrema” es el recorrido más complicado con un camino de 6 a 8 horas en el que experimentarás pura adrenalina. Si te consideras un verdadero aventurero, este es uno de los destinos que debes tener en cuenta.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A la misma distancia desde Mérida, pero hacia el sur, puedes visitar el municipio de Homún, </w:t>
      </w:r>
      <w:r w:rsidDel="00000000" w:rsidR="00000000" w:rsidRPr="00000000">
        <w:rPr>
          <w:rtl w:val="0"/>
        </w:rPr>
        <w:t xml:space="preserve">donde se ubica </w:t>
      </w:r>
      <w:r w:rsidDel="00000000" w:rsidR="00000000" w:rsidRPr="00000000">
        <w:rPr>
          <w:rtl w:val="0"/>
        </w:rPr>
        <w:t xml:space="preserve">el clásico cenote Sahuncat, y también es el hogar de las poco conocidas </w:t>
      </w:r>
      <w:r w:rsidDel="00000000" w:rsidR="00000000" w:rsidRPr="00000000">
        <w:rPr>
          <w:b w:val="1"/>
          <w:rtl w:val="0"/>
        </w:rPr>
        <w:t xml:space="preserve">Grutas de Santa María Suchul</w:t>
      </w:r>
      <w:r w:rsidDel="00000000" w:rsidR="00000000" w:rsidRPr="00000000">
        <w:rPr>
          <w:rtl w:val="0"/>
        </w:rPr>
        <w:t xml:space="preserve">. El difícil y bello recorrido dura 2 horas aproximadamente y está repleto de estalactitas, estalagmitas y extravagantes formaciones rocosas. Con un descenso que implica entrar y salir del agua, un túnel de un metro de altura y 30 metros de largo, y que finaliza con una ruta de intrincadas grietas que conecta con una poza para refrescarse con el agua cristalina del  cenote. Sin duda, estas grutas son para los que buscan adentrarse en lo más profundo de la naturaleza salvaje de Yucatán.</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Las </w:t>
      </w:r>
      <w:r w:rsidDel="00000000" w:rsidR="00000000" w:rsidRPr="00000000">
        <w:rPr>
          <w:b w:val="1"/>
          <w:rtl w:val="0"/>
        </w:rPr>
        <w:t xml:space="preserve">Grutas Chocantes de Texkal</w:t>
      </w:r>
      <w:r w:rsidDel="00000000" w:rsidR="00000000" w:rsidRPr="00000000">
        <w:rPr>
          <w:rtl w:val="0"/>
        </w:rPr>
        <w:t xml:space="preserve"> se encuentran a hora y media de la ciudad de Mérida por la carretera hacia Chetumal. Si eres de los que está convencido de su naturaleza de explorador extremo, ésta es tu oportunidad para vivir una experiencia única. Las llamadas “grutas de cristal”, poseen formaciones de minerales que asemejan cascadas y que al iluminarse brillan con una belleza que no verás en otro lugar. </w:t>
      </w: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El reto consiste en llegar a ellas, pues es una travesía que pondrá a prueba tu tesón y condición física, ya que es necesario un descenso de casi 10 metros por una escalera metálica, seguido por 20 metros de serpenteantes escalones, y finalmente otra escalera de madera con la ayuda de una soga para descender un total de 50 metros. Después, habrá que recorrer otros 3 kilómetros de pecho tierra hasta la apertura de la caverna en donde podrás apreciar las cascadas. Con un recorrido de casi 8 kilómetros que lleva entre siete y nueve horas, las Grutas Chocantes figuran como la exploración subterránea más extrema de esta lista.</w:t>
      </w: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Para orientarte</w:t>
      </w:r>
      <w:r w:rsidDel="00000000" w:rsidR="00000000" w:rsidRPr="00000000">
        <w:rPr>
          <w:rtl w:val="0"/>
        </w:rPr>
        <w:t xml:space="preserve"> en el descenso</w:t>
      </w:r>
      <w:r w:rsidDel="00000000" w:rsidR="00000000" w:rsidRPr="00000000">
        <w:rPr>
          <w:rtl w:val="0"/>
        </w:rPr>
        <w:t xml:space="preserve"> y calcular la temperatura</w:t>
      </w:r>
      <w:r w:rsidDel="00000000" w:rsidR="00000000" w:rsidRPr="00000000">
        <w:rPr>
          <w:rtl w:val="0"/>
        </w:rPr>
        <w:t xml:space="preserve"> del cenote</w:t>
      </w:r>
      <w:r w:rsidDel="00000000" w:rsidR="00000000" w:rsidRPr="00000000">
        <w:rPr>
          <w:rtl w:val="0"/>
        </w:rPr>
        <w:t xml:space="preserve">, </w:t>
      </w:r>
      <w:r w:rsidDel="00000000" w:rsidR="00000000" w:rsidRPr="00000000">
        <w:rPr>
          <w:rtl w:val="0"/>
        </w:rPr>
        <w:t xml:space="preserve">cuenta con la resistencia del MUDMASTER de G-SHOCK cuyo </w:t>
      </w:r>
      <w:r w:rsidDel="00000000" w:rsidR="00000000" w:rsidRPr="00000000">
        <w:rPr>
          <w:rtl w:val="0"/>
        </w:rPr>
        <w:t xml:space="preserve">Doble Sensor </w:t>
      </w:r>
      <w:r w:rsidDel="00000000" w:rsidR="00000000" w:rsidRPr="00000000">
        <w:rPr>
          <w:rtl w:val="0"/>
        </w:rPr>
        <w:t xml:space="preserve">que</w:t>
      </w:r>
      <w:r w:rsidDel="00000000" w:rsidR="00000000" w:rsidRPr="00000000">
        <w:rPr>
          <w:rtl w:val="0"/>
        </w:rPr>
        <w:t xml:space="preserve"> proporciona un acceso inmediato a la información de dirección y temperatura; una función por demás útil si te encuentras a 50 metros de profundidad entre grutas y cavernas. Su </w:t>
      </w:r>
      <w:r w:rsidDel="00000000" w:rsidR="00000000" w:rsidRPr="00000000">
        <w:rPr>
          <w:rtl w:val="0"/>
        </w:rPr>
        <w:t xml:space="preserve">carátula</w:t>
      </w:r>
      <w:r w:rsidDel="00000000" w:rsidR="00000000" w:rsidRPr="00000000">
        <w:rPr>
          <w:rtl w:val="0"/>
        </w:rPr>
        <w:t xml:space="preserve"> se ilumina gracias a la función Super Illuminator, una luz LED automática de alto brillo para garantizar una alta visibilidad en prácticamente cualquier condición, incluyendo la negrura </w:t>
      </w:r>
      <w:r w:rsidDel="00000000" w:rsidR="00000000" w:rsidRPr="00000000">
        <w:rPr>
          <w:rtl w:val="0"/>
        </w:rPr>
        <w:t xml:space="preserve">total</w:t>
      </w:r>
      <w:r w:rsidDel="00000000" w:rsidR="00000000" w:rsidRPr="00000000">
        <w:rPr>
          <w:rtl w:val="0"/>
        </w:rPr>
        <w:t xml:space="preserve"> de cuevas subterráneas.</w:t>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El nuevo GG-1000-1A de la serie MUDMASTER, disponible en correas beige, verde militar y negra, posee una estructura resistente al lodo, que garantiza que no entre nada al reloj cuando te sumerges con él. Mediante sus juntas en las muescas, que guían los botones y ejes para que el barro no ingrese al reloj, se protegen los botones de los impactos, además de mejorar la operación de los mismos.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highlight w:val="white"/>
        </w:rPr>
      </w:pPr>
      <w:r w:rsidDel="00000000" w:rsidR="00000000" w:rsidRPr="00000000">
        <w:rPr>
          <w:highlight w:val="white"/>
          <w:rtl w:val="0"/>
        </w:rPr>
        <w:t xml:space="preserve">Cada pieza del modelo </w:t>
      </w:r>
      <w:r w:rsidDel="00000000" w:rsidR="00000000" w:rsidRPr="00000000">
        <w:rPr>
          <w:rtl w:val="0"/>
        </w:rPr>
        <w:t xml:space="preserve">GG-1000-1A</w:t>
      </w:r>
      <w:r w:rsidDel="00000000" w:rsidR="00000000" w:rsidRPr="00000000">
        <w:rPr>
          <w:highlight w:val="white"/>
          <w:rtl w:val="0"/>
        </w:rPr>
        <w:t xml:space="preserve"> de la serie MASTER OF G MUDMASTER tiene un costo estimado de $</w:t>
      </w:r>
      <w:r w:rsidDel="00000000" w:rsidR="00000000" w:rsidRPr="00000000">
        <w:rPr>
          <w:rtl w:val="0"/>
        </w:rPr>
        <w:t xml:space="preserve">7,689 </w:t>
      </w:r>
      <w:r w:rsidDel="00000000" w:rsidR="00000000" w:rsidRPr="00000000">
        <w:rPr>
          <w:highlight w:val="white"/>
          <w:rtl w:val="0"/>
        </w:rPr>
        <w:t xml:space="preserve">y estará disponible a finales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w:t>
      </w:r>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Palacio de Hierro</w:t>
        </w:r>
      </w:hyperlink>
      <w:r w:rsidDel="00000000" w:rsidR="00000000" w:rsidRPr="00000000">
        <w:rPr>
          <w:highlight w:val="white"/>
          <w:rtl w:val="0"/>
        </w:rPr>
        <w:t xml:space="preserve">, Joyerías Bizzarro y en linea en www.casioshop.mx</w:t>
      </w:r>
      <w:r w:rsidDel="00000000" w:rsidR="00000000" w:rsidRPr="00000000">
        <w:rPr>
          <w:highlight w:val="white"/>
          <w:rtl w:val="0"/>
        </w:rPr>
        <w:t xml:space="preserve">  </w:t>
      </w:r>
    </w:p>
    <w:p w:rsidR="00000000" w:rsidDel="00000000" w:rsidP="00000000" w:rsidRDefault="00000000" w:rsidRPr="00000000" w14:paraId="00000016">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A">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andrea.munguia</w:t>
      </w:r>
      <w:hyperlink r:id="rId13">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6">
      <w:pPr>
        <w:widowControl w:val="0"/>
        <w:spacing w:line="240" w:lineRule="auto"/>
        <w:contextualSpacing w:val="0"/>
        <w:jc w:val="both"/>
        <w:rPr>
          <w:rFonts w:ascii="Times" w:cs="Times" w:eastAsia="Times" w:hAnsi="Times"/>
        </w:rPr>
      </w:pPr>
      <w:hyperlink r:id="rId14">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8">
      <w:pPr>
        <w:contextualSpacing w:val="0"/>
        <w:jc w:val="both"/>
        <w:rPr/>
      </w:pP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mailto:jorge@anothercompany.com.mx"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eader" Target="header1.xml"/><Relationship Id="rId14" Type="http://schemas.openxmlformats.org/officeDocument/2006/relationships/hyperlink" Target="mailto:showroom@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