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E55D" w14:textId="6867BA31" w:rsidR="00144679" w:rsidRDefault="00D17075">
      <w:pPr>
        <w:pStyle w:val="Titre1"/>
      </w:pPr>
      <w:bookmarkStart w:id="0" w:name="_GoBack"/>
      <w:bookmarkEnd w:id="0"/>
      <w:r>
        <w:t>COMMUNIQUÉ DE PRESSE</w:t>
      </w:r>
    </w:p>
    <w:p w14:paraId="6E5ED0E6" w14:textId="77777777" w:rsidR="00144679" w:rsidRDefault="00144679"/>
    <w:p w14:paraId="0B6FF0D7" w14:textId="576951AD" w:rsidR="00144679" w:rsidRDefault="00D17075">
      <w:pPr>
        <w:jc w:val="center"/>
        <w:rPr>
          <w:b/>
          <w:bCs/>
          <w:color w:val="404040"/>
          <w:sz w:val="32"/>
          <w:szCs w:val="32"/>
        </w:rPr>
      </w:pPr>
      <w:r>
        <w:rPr>
          <w:b/>
          <w:bCs/>
          <w:color w:val="404040"/>
          <w:sz w:val="32"/>
          <w:szCs w:val="32"/>
        </w:rPr>
        <w:t>Remplacement d'une ancienne installation au mazout : une étude dévoile la solution intelligente</w:t>
      </w:r>
    </w:p>
    <w:p w14:paraId="64160DC7" w14:textId="7F72811A" w:rsidR="00144679" w:rsidRDefault="00776F79">
      <w:pPr>
        <w:jc w:val="center"/>
        <w:rPr>
          <w:b/>
          <w:bCs/>
          <w:color w:val="404040"/>
          <w:sz w:val="28"/>
          <w:szCs w:val="28"/>
        </w:rPr>
      </w:pPr>
      <w:r>
        <w:rPr>
          <w:b/>
          <w:bCs/>
          <w:color w:val="404040"/>
          <w:sz w:val="28"/>
          <w:szCs w:val="28"/>
        </w:rPr>
        <w:t>L</w:t>
      </w:r>
      <w:r w:rsidR="00D17075">
        <w:rPr>
          <w:b/>
          <w:bCs/>
          <w:color w:val="404040"/>
          <w:sz w:val="28"/>
          <w:szCs w:val="28"/>
        </w:rPr>
        <w:t>a combinaison d'une chaudière à condensation au mazout et d'un chauffe-eau solaire</w:t>
      </w:r>
      <w:r>
        <w:rPr>
          <w:b/>
          <w:bCs/>
          <w:color w:val="404040"/>
          <w:sz w:val="28"/>
          <w:szCs w:val="28"/>
        </w:rPr>
        <w:t xml:space="preserve"> est un choix durable</w:t>
      </w:r>
    </w:p>
    <w:p w14:paraId="513873B6" w14:textId="49A7FBF2" w:rsidR="00144679" w:rsidRPr="00D23467" w:rsidRDefault="00D17075">
      <w:pPr>
        <w:jc w:val="both"/>
        <w:rPr>
          <w:b/>
          <w:bCs/>
          <w:color w:val="404040"/>
        </w:rPr>
      </w:pPr>
      <w:r>
        <w:rPr>
          <w:b/>
          <w:bCs/>
          <w:color w:val="404040"/>
        </w:rPr>
        <w:t xml:space="preserve">S'il est vrai que la durée de vie d'une chaudière </w:t>
      </w:r>
      <w:r w:rsidR="00776F79">
        <w:rPr>
          <w:b/>
          <w:bCs/>
          <w:color w:val="404040"/>
        </w:rPr>
        <w:t xml:space="preserve">au </w:t>
      </w:r>
      <w:r>
        <w:rPr>
          <w:b/>
          <w:bCs/>
          <w:color w:val="404040"/>
        </w:rPr>
        <w:t xml:space="preserve">mazout est relativement longue, il viendra un jour où elle devra être remplacée. En particulier lorsqu'on veut chauffer de façon efficace et économique. Le consommateur a le choix entre plusieurs possibilités. Il peut opter à nouveau pour le mazout, mais aussi pour le gaz naturel, l'électricité ou encore pour une combinaison de mazout avec une source d'énergie renouvelable, comme l'énergie solaire. Vu le nombre de paramètres dont il faut tenir compte, le </w:t>
      </w:r>
      <w:r w:rsidRPr="00D23467">
        <w:rPr>
          <w:b/>
          <w:bCs/>
          <w:color w:val="404040"/>
        </w:rPr>
        <w:t>choix n'est pas toujours facile pour le consommateur. Au nom d'</w:t>
      </w:r>
      <w:proofErr w:type="spellStart"/>
      <w:r w:rsidRPr="00D23467">
        <w:rPr>
          <w:b/>
          <w:bCs/>
          <w:color w:val="404040"/>
        </w:rPr>
        <w:t>Informazout</w:t>
      </w:r>
      <w:proofErr w:type="spellEnd"/>
      <w:r w:rsidRPr="00D23467">
        <w:rPr>
          <w:b/>
          <w:bCs/>
          <w:color w:val="404040"/>
        </w:rPr>
        <w:t xml:space="preserve">, le bureau </w:t>
      </w:r>
      <w:r w:rsidR="008D689B">
        <w:rPr>
          <w:b/>
          <w:bCs/>
          <w:color w:val="404040"/>
        </w:rPr>
        <w:t>d’études</w:t>
      </w:r>
      <w:r w:rsidR="008D689B" w:rsidRPr="00D23467">
        <w:rPr>
          <w:b/>
          <w:bCs/>
          <w:color w:val="404040"/>
        </w:rPr>
        <w:t xml:space="preserve"> </w:t>
      </w:r>
      <w:r w:rsidRPr="00D23467">
        <w:rPr>
          <w:b/>
          <w:bCs/>
          <w:color w:val="404040"/>
        </w:rPr>
        <w:t xml:space="preserve">indépendant Ph. </w:t>
      </w:r>
      <w:proofErr w:type="spellStart"/>
      <w:r w:rsidRPr="00D23467">
        <w:rPr>
          <w:b/>
          <w:bCs/>
          <w:color w:val="404040"/>
        </w:rPr>
        <w:t>Deplasse</w:t>
      </w:r>
      <w:proofErr w:type="spellEnd"/>
      <w:r w:rsidRPr="00D23467">
        <w:rPr>
          <w:b/>
          <w:bCs/>
          <w:color w:val="404040"/>
        </w:rPr>
        <w:t xml:space="preserve"> &amp; Associés a donc analysé les différentes options. La première conclusion </w:t>
      </w:r>
      <w:r w:rsidR="00776F79" w:rsidRPr="00D23467">
        <w:rPr>
          <w:b/>
          <w:bCs/>
          <w:color w:val="404040"/>
        </w:rPr>
        <w:t>frappante est</w:t>
      </w:r>
      <w:r w:rsidRPr="00D23467">
        <w:rPr>
          <w:b/>
          <w:bCs/>
          <w:color w:val="404040"/>
        </w:rPr>
        <w:t xml:space="preserve"> qu'en cas de remplacement </w:t>
      </w:r>
      <w:r w:rsidR="008D689B">
        <w:rPr>
          <w:b/>
          <w:bCs/>
          <w:color w:val="404040"/>
        </w:rPr>
        <w:t xml:space="preserve">d’une ancienne chaudière </w:t>
      </w:r>
      <w:r w:rsidR="00776F79" w:rsidRPr="00D23467">
        <w:rPr>
          <w:b/>
          <w:bCs/>
          <w:color w:val="404040"/>
        </w:rPr>
        <w:t xml:space="preserve">par </w:t>
      </w:r>
      <w:r w:rsidRPr="00D23467">
        <w:rPr>
          <w:b/>
          <w:bCs/>
          <w:color w:val="404040"/>
        </w:rPr>
        <w:t xml:space="preserve">une chaudière à condensation </w:t>
      </w:r>
      <w:r w:rsidR="008D689B">
        <w:rPr>
          <w:b/>
          <w:bCs/>
          <w:color w:val="404040"/>
        </w:rPr>
        <w:t xml:space="preserve">à </w:t>
      </w:r>
      <w:r w:rsidRPr="00D23467">
        <w:rPr>
          <w:b/>
          <w:bCs/>
          <w:color w:val="404040"/>
        </w:rPr>
        <w:t xml:space="preserve">haut rendement </w:t>
      </w:r>
      <w:r w:rsidR="008D689B">
        <w:rPr>
          <w:b/>
          <w:bCs/>
          <w:color w:val="404040"/>
        </w:rPr>
        <w:t>combiné à</w:t>
      </w:r>
      <w:r w:rsidR="008D689B" w:rsidRPr="00D23467">
        <w:rPr>
          <w:b/>
          <w:bCs/>
          <w:color w:val="404040"/>
        </w:rPr>
        <w:t xml:space="preserve"> </w:t>
      </w:r>
      <w:r w:rsidRPr="00D23467">
        <w:rPr>
          <w:b/>
          <w:bCs/>
          <w:color w:val="404040"/>
        </w:rPr>
        <w:t>un chauffe-eau solaire</w:t>
      </w:r>
      <w:r w:rsidR="00776F79" w:rsidRPr="00D23467">
        <w:rPr>
          <w:b/>
          <w:bCs/>
          <w:color w:val="404040"/>
        </w:rPr>
        <w:t xml:space="preserve">, on obtient une combinaison </w:t>
      </w:r>
      <w:r w:rsidR="008D689B">
        <w:rPr>
          <w:b/>
          <w:bCs/>
          <w:color w:val="404040"/>
        </w:rPr>
        <w:t>parfaitement</w:t>
      </w:r>
      <w:r w:rsidR="008D689B" w:rsidRPr="00D23467">
        <w:rPr>
          <w:b/>
          <w:bCs/>
          <w:color w:val="404040"/>
        </w:rPr>
        <w:t xml:space="preserve"> </w:t>
      </w:r>
      <w:r w:rsidR="00776F79" w:rsidRPr="00D23467">
        <w:rPr>
          <w:b/>
          <w:bCs/>
          <w:color w:val="404040"/>
        </w:rPr>
        <w:t>durable</w:t>
      </w:r>
      <w:r w:rsidRPr="00D23467">
        <w:rPr>
          <w:b/>
          <w:bCs/>
          <w:color w:val="404040"/>
        </w:rPr>
        <w:t>.</w:t>
      </w:r>
    </w:p>
    <w:p w14:paraId="598C2495" w14:textId="4C795106" w:rsidR="00144679" w:rsidRDefault="00D17075">
      <w:pPr>
        <w:jc w:val="both"/>
        <w:rPr>
          <w:b/>
          <w:bCs/>
          <w:color w:val="404040"/>
        </w:rPr>
      </w:pPr>
      <w:r w:rsidRPr="00D23467">
        <w:rPr>
          <w:noProof/>
          <w:color w:val="404040"/>
          <w:lang w:val="nl-BE" w:eastAsia="nl-BE"/>
        </w:rPr>
        <w:drawing>
          <wp:anchor distT="0" distB="0" distL="114300" distR="114300" simplePos="0" relativeHeight="251658240" behindDoc="1" locked="0" layoutInCell="1" allowOverlap="1" wp14:anchorId="2EBE9C1E" wp14:editId="528E596F">
            <wp:simplePos x="0" y="0"/>
            <wp:positionH relativeFrom="margin">
              <wp:posOffset>-635</wp:posOffset>
            </wp:positionH>
            <wp:positionV relativeFrom="paragraph">
              <wp:posOffset>325120</wp:posOffset>
            </wp:positionV>
            <wp:extent cx="1905000" cy="1127760"/>
            <wp:effectExtent l="0" t="0" r="0" b="0"/>
            <wp:wrapTight wrapText="bothSides">
              <wp:wrapPolygon edited="0">
                <wp:start x="0" y="0"/>
                <wp:lineTo x="0" y="21162"/>
                <wp:lineTo x="21384" y="21162"/>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tstukken-groen huis_deplasse studie_kleiner.jpg"/>
                    <pic:cNvPicPr/>
                  </pic:nvPicPr>
                  <pic:blipFill>
                    <a:blip r:embed="rId8"/>
                    <a:stretch>
                      <a:fillRect/>
                    </a:stretch>
                  </pic:blipFill>
                  <pic:spPr>
                    <a:xfrm>
                      <a:off x="0" y="0"/>
                      <a:ext cx="1905000" cy="1127760"/>
                    </a:xfrm>
                    <a:prstGeom prst="rect">
                      <a:avLst/>
                    </a:prstGeom>
                  </pic:spPr>
                </pic:pic>
              </a:graphicData>
            </a:graphic>
            <wp14:sizeRelH relativeFrom="margin">
              <wp14:pctWidth>0</wp14:pctWidth>
            </wp14:sizeRelH>
            <wp14:sizeRelV relativeFrom="margin">
              <wp14:pctHeight>0</wp14:pctHeight>
            </wp14:sizeRelV>
          </wp:anchor>
        </w:drawing>
      </w:r>
      <w:r w:rsidRPr="00D23467">
        <w:rPr>
          <w:b/>
          <w:bCs/>
          <w:color w:val="404040"/>
        </w:rPr>
        <w:t>La méthod</w:t>
      </w:r>
      <w:r w:rsidR="008D689B">
        <w:rPr>
          <w:b/>
          <w:bCs/>
          <w:color w:val="404040"/>
        </w:rPr>
        <w:t>ologie</w:t>
      </w:r>
    </w:p>
    <w:p w14:paraId="512305CF" w14:textId="23935EEE" w:rsidR="00144679" w:rsidRDefault="00D17075">
      <w:pPr>
        <w:jc w:val="both"/>
        <w:rPr>
          <w:color w:val="404040"/>
          <w:vertAlign w:val="superscript"/>
        </w:rPr>
      </w:pPr>
      <w:r>
        <w:rPr>
          <w:color w:val="404040"/>
        </w:rPr>
        <w:t xml:space="preserve">Afin de pouvoir comparer les différents scénarios le plus objectivement possible, </w:t>
      </w:r>
      <w:r w:rsidR="00776F79">
        <w:rPr>
          <w:color w:val="404040"/>
        </w:rPr>
        <w:t xml:space="preserve">le bureau </w:t>
      </w:r>
      <w:r>
        <w:rPr>
          <w:color w:val="404040"/>
        </w:rPr>
        <w:t xml:space="preserve">Ph. </w:t>
      </w:r>
      <w:proofErr w:type="spellStart"/>
      <w:r>
        <w:rPr>
          <w:color w:val="404040"/>
        </w:rPr>
        <w:t>Deplasse</w:t>
      </w:r>
      <w:proofErr w:type="spellEnd"/>
      <w:r>
        <w:rPr>
          <w:color w:val="404040"/>
        </w:rPr>
        <w:t xml:space="preserve"> &amp; Associés a essayé de </w:t>
      </w:r>
      <w:r w:rsidR="008D689B">
        <w:rPr>
          <w:color w:val="404040"/>
        </w:rPr>
        <w:t>définir un cadre</w:t>
      </w:r>
      <w:r>
        <w:rPr>
          <w:color w:val="404040"/>
        </w:rPr>
        <w:t xml:space="preserve"> aussi réaliste que possible. Point de départ : une habitation belge moyenne avec quatre habitants. Cette « maison standard » a trois façades, deux étages et une superficie de 180 m</w:t>
      </w:r>
      <w:r>
        <w:rPr>
          <w:color w:val="404040"/>
          <w:vertAlign w:val="superscript"/>
        </w:rPr>
        <w:t>2</w:t>
      </w:r>
      <w:r>
        <w:rPr>
          <w:color w:val="404040"/>
        </w:rPr>
        <w:t xml:space="preserve">, pour un besoin en chaleur total de 28 000 kWh/année. L'étude a </w:t>
      </w:r>
      <w:r w:rsidR="00776F79">
        <w:rPr>
          <w:color w:val="404040"/>
        </w:rPr>
        <w:t>observé</w:t>
      </w:r>
      <w:r>
        <w:rPr>
          <w:color w:val="404040"/>
        </w:rPr>
        <w:t xml:space="preserve"> </w:t>
      </w:r>
      <w:r>
        <w:rPr>
          <w:b/>
          <w:bCs/>
          <w:color w:val="404040"/>
        </w:rPr>
        <w:t>le</w:t>
      </w:r>
      <w:r w:rsidR="008D689B">
        <w:rPr>
          <w:b/>
          <w:bCs/>
          <w:color w:val="404040"/>
        </w:rPr>
        <w:t>s</w:t>
      </w:r>
      <w:r>
        <w:rPr>
          <w:b/>
          <w:bCs/>
          <w:color w:val="404040"/>
        </w:rPr>
        <w:t xml:space="preserve"> coût</w:t>
      </w:r>
      <w:r w:rsidR="008D689B">
        <w:rPr>
          <w:b/>
          <w:bCs/>
          <w:color w:val="404040"/>
        </w:rPr>
        <w:t>s globaux</w:t>
      </w:r>
      <w:r>
        <w:rPr>
          <w:b/>
          <w:bCs/>
          <w:color w:val="404040"/>
        </w:rPr>
        <w:t xml:space="preserve"> sur une période de 15 ans :</w:t>
      </w:r>
      <w:r>
        <w:rPr>
          <w:color w:val="404040"/>
        </w:rPr>
        <w:t xml:space="preserve"> les coûts d'achat et d'entretien d</w:t>
      </w:r>
      <w:r w:rsidR="00CB7019">
        <w:rPr>
          <w:color w:val="404040"/>
        </w:rPr>
        <w:t>e l'installation, les coûts du combustible</w:t>
      </w:r>
      <w:r>
        <w:rPr>
          <w:color w:val="404040"/>
        </w:rPr>
        <w:t xml:space="preserve"> et le coût de </w:t>
      </w:r>
      <w:r w:rsidR="00CB7019">
        <w:rPr>
          <w:color w:val="404040"/>
        </w:rPr>
        <w:t>l’investissement. *</w:t>
      </w:r>
      <w:r>
        <w:rPr>
          <w:color w:val="404040"/>
        </w:rPr>
        <w:t xml:space="preserve"> </w:t>
      </w:r>
    </w:p>
    <w:p w14:paraId="24A0A064" w14:textId="48E6EE30" w:rsidR="00144679" w:rsidRDefault="00CB7019">
      <w:pPr>
        <w:jc w:val="both"/>
        <w:rPr>
          <w:b/>
          <w:bCs/>
          <w:color w:val="404040"/>
        </w:rPr>
      </w:pPr>
      <w:r>
        <w:rPr>
          <w:b/>
          <w:bCs/>
          <w:color w:val="404040"/>
        </w:rPr>
        <w:t>La solution durable</w:t>
      </w:r>
      <w:r w:rsidR="00D17075">
        <w:rPr>
          <w:b/>
          <w:bCs/>
          <w:color w:val="404040"/>
        </w:rPr>
        <w:t> : une chaudière à condensation au mazout avec un chauffe-eau solaire</w:t>
      </w:r>
    </w:p>
    <w:p w14:paraId="7F0693F1" w14:textId="0E9088DC" w:rsidR="00144679" w:rsidRDefault="00D17075">
      <w:pPr>
        <w:jc w:val="both"/>
        <w:rPr>
          <w:color w:val="404040"/>
        </w:rPr>
      </w:pPr>
      <w:r>
        <w:rPr>
          <w:color w:val="404040"/>
        </w:rPr>
        <w:t xml:space="preserve">Compte tenu de ces facteurs, en cas de remplacement, la </w:t>
      </w:r>
      <w:r>
        <w:rPr>
          <w:b/>
          <w:bCs/>
          <w:color w:val="404040"/>
        </w:rPr>
        <w:t xml:space="preserve">combinaison d'une chaudière à condensation au mazout avec un chauffe-eau solaire </w:t>
      </w:r>
      <w:r w:rsidR="007218B1">
        <w:rPr>
          <w:b/>
          <w:bCs/>
          <w:color w:val="404040"/>
        </w:rPr>
        <w:t>est</w:t>
      </w:r>
      <w:r w:rsidR="00CB7019">
        <w:rPr>
          <w:b/>
          <w:bCs/>
          <w:color w:val="404040"/>
        </w:rPr>
        <w:t xml:space="preserve"> un choix </w:t>
      </w:r>
      <w:r>
        <w:rPr>
          <w:b/>
          <w:bCs/>
          <w:color w:val="404040"/>
        </w:rPr>
        <w:t>durable</w:t>
      </w:r>
      <w:r>
        <w:rPr>
          <w:color w:val="404040"/>
        </w:rPr>
        <w:t xml:space="preserve">. </w:t>
      </w:r>
      <w:r w:rsidR="00CB7019">
        <w:rPr>
          <w:color w:val="404040"/>
        </w:rPr>
        <w:t>Cela</w:t>
      </w:r>
      <w:r>
        <w:rPr>
          <w:color w:val="404040"/>
        </w:rPr>
        <w:t xml:space="preserve"> est surtout </w:t>
      </w:r>
      <w:r w:rsidR="00CB7019">
        <w:rPr>
          <w:color w:val="404040"/>
        </w:rPr>
        <w:t>dû</w:t>
      </w:r>
      <w:r>
        <w:rPr>
          <w:color w:val="404040"/>
        </w:rPr>
        <w:t xml:space="preserve"> au </w:t>
      </w:r>
      <w:r>
        <w:rPr>
          <w:b/>
          <w:bCs/>
          <w:color w:val="404040"/>
        </w:rPr>
        <w:t>coût de consommation annuel</w:t>
      </w:r>
      <w:r w:rsidR="00CB7019">
        <w:rPr>
          <w:b/>
          <w:bCs/>
          <w:color w:val="404040"/>
        </w:rPr>
        <w:t>, qui est</w:t>
      </w:r>
      <w:r>
        <w:rPr>
          <w:b/>
          <w:bCs/>
          <w:color w:val="404040"/>
        </w:rPr>
        <w:t xml:space="preserve"> le plus bas</w:t>
      </w:r>
      <w:r>
        <w:rPr>
          <w:color w:val="404040"/>
        </w:rPr>
        <w:t>. Le coût annuel de consommation et d'entretien d'une telle i</w:t>
      </w:r>
      <w:r w:rsidR="00CB7019">
        <w:rPr>
          <w:color w:val="404040"/>
        </w:rPr>
        <w:t>nstallation durable s'élève à 2.</w:t>
      </w:r>
      <w:r>
        <w:rPr>
          <w:color w:val="404040"/>
        </w:rPr>
        <w:t xml:space="preserve">444 €, ce qui implique un gain de près de 29 % en comparaison </w:t>
      </w:r>
      <w:r w:rsidR="00CB7019">
        <w:rPr>
          <w:color w:val="404040"/>
        </w:rPr>
        <w:t xml:space="preserve">avec </w:t>
      </w:r>
      <w:r>
        <w:rPr>
          <w:color w:val="404040"/>
        </w:rPr>
        <w:t xml:space="preserve">une ancienne installation au mazout. Le coût d'investissement est bien </w:t>
      </w:r>
      <w:r w:rsidR="00CB7019">
        <w:rPr>
          <w:color w:val="404040"/>
        </w:rPr>
        <w:t>entendu</w:t>
      </w:r>
      <w:r>
        <w:rPr>
          <w:color w:val="404040"/>
        </w:rPr>
        <w:t xml:space="preserve"> légèrement plus élevé, mais cela peut en grande partie être compensé par des primes. Sur une période de 15 ans,</w:t>
      </w:r>
      <w:r w:rsidR="00CB7019">
        <w:rPr>
          <w:color w:val="404040"/>
        </w:rPr>
        <w:t xml:space="preserve"> le coût global annuel est de 3.</w:t>
      </w:r>
      <w:r>
        <w:rPr>
          <w:color w:val="404040"/>
        </w:rPr>
        <w:t>212 €.</w:t>
      </w:r>
    </w:p>
    <w:p w14:paraId="073C91AE" w14:textId="1931047D" w:rsidR="00144679" w:rsidRDefault="00D17075">
      <w:pPr>
        <w:jc w:val="both"/>
        <w:rPr>
          <w:color w:val="404040"/>
        </w:rPr>
      </w:pPr>
      <w:r>
        <w:rPr>
          <w:color w:val="404040"/>
        </w:rPr>
        <w:lastRenderedPageBreak/>
        <w:t xml:space="preserve">« Ce résultat confirme la voie que nous avons suivie avec Informazout », explique Willem Voets, </w:t>
      </w:r>
      <w:r>
        <w:rPr>
          <w:rFonts w:asciiTheme="minorHAnsi" w:hAnsiTheme="minorHAnsi"/>
          <w:color w:val="424242"/>
        </w:rPr>
        <w:t>directeur général d'Informazout. « </w:t>
      </w:r>
      <w:r>
        <w:rPr>
          <w:color w:val="404040"/>
        </w:rPr>
        <w:t xml:space="preserve">Nous investissons dans un avenir durable en </w:t>
      </w:r>
      <w:r w:rsidR="00CB7019">
        <w:rPr>
          <w:color w:val="404040"/>
        </w:rPr>
        <w:t xml:space="preserve">mettant l’accent </w:t>
      </w:r>
      <w:r>
        <w:rPr>
          <w:color w:val="404040"/>
        </w:rPr>
        <w:t xml:space="preserve">sur l'efficacité et un </w:t>
      </w:r>
      <w:r>
        <w:rPr>
          <w:b/>
          <w:bCs/>
          <w:color w:val="404040"/>
        </w:rPr>
        <w:t>mix énergétique intelligent</w:t>
      </w:r>
      <w:r>
        <w:rPr>
          <w:color w:val="404040"/>
        </w:rPr>
        <w:t xml:space="preserve">. Le soutien de la combinaison mazout et énergie renouvelable vient ici au premier plan. C'est aussi ce que recherche le consommateur à l'heure actuelle : des solutions de chauffage </w:t>
      </w:r>
      <w:r w:rsidR="00CB7019">
        <w:rPr>
          <w:color w:val="404040"/>
        </w:rPr>
        <w:t>abordables</w:t>
      </w:r>
      <w:r>
        <w:rPr>
          <w:color w:val="404040"/>
        </w:rPr>
        <w:t xml:space="preserve"> et durables, dans le respect de l'environnement et avec un excellent rendement. En outre, le mazout faisant office de tampon, cela élimine complètement le risque d'approvisionnement en énergie renouvelable », ajoute Willem Voets.</w:t>
      </w:r>
    </w:p>
    <w:p w14:paraId="35C3C162" w14:textId="59DF0C47" w:rsidR="00144679" w:rsidRDefault="00D17075">
      <w:pPr>
        <w:jc w:val="both"/>
        <w:rPr>
          <w:color w:val="404040"/>
        </w:rPr>
      </w:pPr>
      <w:r>
        <w:rPr>
          <w:color w:val="404040"/>
        </w:rPr>
        <w:t xml:space="preserve">Opter uniquement pour la </w:t>
      </w:r>
      <w:r>
        <w:rPr>
          <w:b/>
          <w:bCs/>
          <w:color w:val="404040"/>
        </w:rPr>
        <w:t>chaudière à condensation au mazout</w:t>
      </w:r>
      <w:r>
        <w:rPr>
          <w:color w:val="404040"/>
        </w:rPr>
        <w:t xml:space="preserve">, donc sans combinaison avec le chauffe-eau solaire, représente </w:t>
      </w:r>
      <w:r>
        <w:rPr>
          <w:b/>
          <w:bCs/>
          <w:color w:val="404040"/>
        </w:rPr>
        <w:t>la solution économique</w:t>
      </w:r>
      <w:r>
        <w:rPr>
          <w:color w:val="404040"/>
        </w:rPr>
        <w:t xml:space="preserve">, </w:t>
      </w:r>
      <w:r w:rsidR="00CB7019">
        <w:rPr>
          <w:color w:val="404040"/>
        </w:rPr>
        <w:t>avec un coût total annuel de 3.</w:t>
      </w:r>
      <w:r>
        <w:rPr>
          <w:color w:val="404040"/>
        </w:rPr>
        <w:t xml:space="preserve">132 € sur une période de 15 ans. </w:t>
      </w:r>
    </w:p>
    <w:p w14:paraId="0368E835" w14:textId="38A190DD" w:rsidR="00144679" w:rsidRDefault="00D17075">
      <w:pPr>
        <w:jc w:val="both"/>
        <w:rPr>
          <w:b/>
          <w:bCs/>
          <w:color w:val="404040"/>
        </w:rPr>
      </w:pPr>
      <w:r>
        <w:rPr>
          <w:b/>
          <w:bCs/>
          <w:color w:val="404040"/>
        </w:rPr>
        <w:t>Changer de combustible n'est pas plus avantageux</w:t>
      </w:r>
    </w:p>
    <w:p w14:paraId="29D91A44" w14:textId="067459BE" w:rsidR="00144679" w:rsidRDefault="00D23467">
      <w:pPr>
        <w:jc w:val="both"/>
        <w:rPr>
          <w:color w:val="404040"/>
        </w:rPr>
      </w:pPr>
      <w:r>
        <w:rPr>
          <w:color w:val="404040"/>
        </w:rPr>
        <w:t>Un autre fait</w:t>
      </w:r>
      <w:r w:rsidR="00D17075">
        <w:rPr>
          <w:color w:val="404040"/>
        </w:rPr>
        <w:t xml:space="preserve"> frappant est que le passage au gaz naturel ne s'avère pas plus avantageux que le choix d'une chaudière à condensation au mazout. Passer à une pompe à chaleur 100 % électrique ou à une chaudière au propane semble financièrement le choix le moins intéressant.</w:t>
      </w:r>
    </w:p>
    <w:p w14:paraId="467FC7E5" w14:textId="20B81D4B" w:rsidR="00144679" w:rsidRPr="008A127C" w:rsidRDefault="008A127C">
      <w:pPr>
        <w:jc w:val="both"/>
        <w:rPr>
          <w:rStyle w:val="Lienhypertexte"/>
        </w:rPr>
      </w:pPr>
      <w:r>
        <w:fldChar w:fldCharType="begin"/>
      </w:r>
      <w:r>
        <w:instrText xml:space="preserve"> HYPERLINK "http://emag.informazout.be/etude-remplacement-chaudiere-mazout" </w:instrText>
      </w:r>
      <w:r>
        <w:fldChar w:fldCharType="separate"/>
      </w:r>
      <w:r w:rsidR="00D17075" w:rsidRPr="008A127C">
        <w:rPr>
          <w:rStyle w:val="Lienhypertexte"/>
        </w:rPr>
        <w:t>Cliquez ici pour accéder au magazine électronique</w:t>
      </w:r>
    </w:p>
    <w:p w14:paraId="00CAF2DB" w14:textId="22A10558" w:rsidR="00144679" w:rsidRDefault="008A127C">
      <w:pPr>
        <w:pBdr>
          <w:top w:val="single" w:sz="4" w:space="1" w:color="auto"/>
          <w:left w:val="single" w:sz="4" w:space="4" w:color="auto"/>
          <w:bottom w:val="single" w:sz="4" w:space="1" w:color="auto"/>
          <w:right w:val="single" w:sz="4" w:space="4" w:color="auto"/>
        </w:pBdr>
        <w:jc w:val="both"/>
        <w:rPr>
          <w:b/>
          <w:bCs/>
          <w:color w:val="404040"/>
        </w:rPr>
      </w:pPr>
      <w:r>
        <w:fldChar w:fldCharType="end"/>
      </w:r>
      <w:r w:rsidR="00D17075">
        <w:rPr>
          <w:b/>
          <w:bCs/>
          <w:color w:val="404040"/>
        </w:rPr>
        <w:t>* Méthodologie</w:t>
      </w:r>
    </w:p>
    <w:p w14:paraId="67BC9D86" w14:textId="21388D90" w:rsidR="00144679" w:rsidRDefault="00D17075">
      <w:pPr>
        <w:pBdr>
          <w:top w:val="single" w:sz="4" w:space="1" w:color="auto"/>
          <w:left w:val="single" w:sz="4" w:space="4" w:color="auto"/>
          <w:bottom w:val="single" w:sz="4" w:space="1" w:color="auto"/>
          <w:right w:val="single" w:sz="4" w:space="4" w:color="auto"/>
        </w:pBdr>
        <w:jc w:val="both"/>
        <w:rPr>
          <w:color w:val="404040"/>
        </w:rPr>
      </w:pPr>
      <w:r>
        <w:rPr>
          <w:color w:val="404040"/>
        </w:rPr>
        <w:t xml:space="preserve">Pour </w:t>
      </w:r>
      <w:r w:rsidR="00D23467">
        <w:rPr>
          <w:color w:val="404040"/>
        </w:rPr>
        <w:t>chaque</w:t>
      </w:r>
      <w:r>
        <w:rPr>
          <w:color w:val="404040"/>
        </w:rPr>
        <w:t xml:space="preserve"> scénario de remplacement, l'étude </w:t>
      </w:r>
      <w:r w:rsidR="00D23467">
        <w:rPr>
          <w:color w:val="404040"/>
        </w:rPr>
        <w:t xml:space="preserve">a intégré des paramètres tels que le </w:t>
      </w:r>
      <w:r w:rsidR="00D23467" w:rsidRPr="00D23467">
        <w:rPr>
          <w:b/>
          <w:color w:val="404040"/>
        </w:rPr>
        <w:t>coût d’achat</w:t>
      </w:r>
      <w:r w:rsidR="00D23467">
        <w:rPr>
          <w:color w:val="404040"/>
        </w:rPr>
        <w:t xml:space="preserve"> et </w:t>
      </w:r>
      <w:r w:rsidR="00D23467" w:rsidRPr="00D23467">
        <w:rPr>
          <w:b/>
          <w:color w:val="404040"/>
        </w:rPr>
        <w:t>d’entretien</w:t>
      </w:r>
      <w:r w:rsidR="00D23467">
        <w:rPr>
          <w:color w:val="404040"/>
        </w:rPr>
        <w:t xml:space="preserve"> des installations, </w:t>
      </w:r>
      <w:r w:rsidR="00D23467" w:rsidRPr="00D23467">
        <w:rPr>
          <w:color w:val="404040"/>
        </w:rPr>
        <w:t>le</w:t>
      </w:r>
      <w:r w:rsidR="00D23467" w:rsidRPr="00D23467">
        <w:rPr>
          <w:b/>
          <w:color w:val="404040"/>
        </w:rPr>
        <w:t xml:space="preserve"> coût du combustible</w:t>
      </w:r>
      <w:r w:rsidR="00D23467">
        <w:rPr>
          <w:color w:val="404040"/>
        </w:rPr>
        <w:t xml:space="preserve"> et le </w:t>
      </w:r>
      <w:r w:rsidR="00D23467" w:rsidRPr="00D23467">
        <w:rPr>
          <w:b/>
          <w:color w:val="404040"/>
        </w:rPr>
        <w:t>coût de l’investissement</w:t>
      </w:r>
      <w:r w:rsidR="00D23467">
        <w:rPr>
          <w:color w:val="404040"/>
        </w:rPr>
        <w:t xml:space="preserve"> (et la valeur résiduelle) des installations selon les hypothèses de travail suivantes : </w:t>
      </w:r>
    </w:p>
    <w:p w14:paraId="49F41830" w14:textId="555825E3" w:rsidR="00144679" w:rsidRDefault="00D17075">
      <w:pPr>
        <w:pBdr>
          <w:top w:val="single" w:sz="4" w:space="1" w:color="auto"/>
          <w:left w:val="single" w:sz="4" w:space="4" w:color="auto"/>
          <w:bottom w:val="single" w:sz="4" w:space="1" w:color="auto"/>
          <w:right w:val="single" w:sz="4" w:space="4" w:color="auto"/>
        </w:pBdr>
        <w:jc w:val="both"/>
        <w:rPr>
          <w:color w:val="404040"/>
        </w:rPr>
      </w:pPr>
      <w:r>
        <w:rPr>
          <w:color w:val="404040"/>
        </w:rPr>
        <w:t>•</w:t>
      </w:r>
      <w:r>
        <w:rPr>
          <w:color w:val="404040"/>
        </w:rPr>
        <w:tab/>
      </w:r>
      <w:r w:rsidR="00D23467">
        <w:rPr>
          <w:color w:val="404040"/>
        </w:rPr>
        <w:t>Un</w:t>
      </w:r>
      <w:r>
        <w:rPr>
          <w:color w:val="404040"/>
        </w:rPr>
        <w:t xml:space="preserve"> prix moyen </w:t>
      </w:r>
      <w:r w:rsidR="00D23467">
        <w:rPr>
          <w:color w:val="404040"/>
        </w:rPr>
        <w:t xml:space="preserve">pour chaque combustible </w:t>
      </w:r>
      <w:r>
        <w:rPr>
          <w:color w:val="404040"/>
        </w:rPr>
        <w:t xml:space="preserve">a été déterminé sur la base d'une </w:t>
      </w:r>
      <w:r w:rsidRPr="00D23467">
        <w:rPr>
          <w:b/>
          <w:color w:val="404040"/>
        </w:rPr>
        <w:t>analyse de marché</w:t>
      </w:r>
      <w:r>
        <w:rPr>
          <w:color w:val="404040"/>
        </w:rPr>
        <w:t>.</w:t>
      </w:r>
    </w:p>
    <w:p w14:paraId="3450C29A" w14:textId="1D9E723F" w:rsidR="00144679" w:rsidRDefault="00D17075" w:rsidP="00D23467">
      <w:pPr>
        <w:pBdr>
          <w:top w:val="single" w:sz="4" w:space="1" w:color="auto"/>
          <w:left w:val="single" w:sz="4" w:space="4" w:color="auto"/>
          <w:bottom w:val="single" w:sz="4" w:space="1" w:color="auto"/>
          <w:right w:val="single" w:sz="4" w:space="4" w:color="auto"/>
        </w:pBdr>
        <w:ind w:left="709" w:hanging="709"/>
        <w:jc w:val="both"/>
        <w:rPr>
          <w:color w:val="404040"/>
        </w:rPr>
      </w:pPr>
      <w:r>
        <w:rPr>
          <w:color w:val="404040"/>
        </w:rPr>
        <w:t>•</w:t>
      </w:r>
      <w:r>
        <w:rPr>
          <w:color w:val="404040"/>
        </w:rPr>
        <w:tab/>
      </w:r>
      <w:r w:rsidRPr="00D23467">
        <w:rPr>
          <w:b/>
          <w:color w:val="404040"/>
        </w:rPr>
        <w:t xml:space="preserve">L'évolution des prix </w:t>
      </w:r>
      <w:r w:rsidR="00D23467">
        <w:rPr>
          <w:b/>
          <w:color w:val="404040"/>
        </w:rPr>
        <w:t xml:space="preserve">des énergies se base </w:t>
      </w:r>
      <w:r w:rsidR="00D23467">
        <w:rPr>
          <w:color w:val="404040"/>
        </w:rPr>
        <w:t>sur l'Arrêté M</w:t>
      </w:r>
      <w:r>
        <w:rPr>
          <w:color w:val="404040"/>
        </w:rPr>
        <w:t xml:space="preserve">inistériel du 24 juillet 2008 (Région de Bruxelles-Capitale) </w:t>
      </w:r>
      <w:r w:rsidR="00D23467">
        <w:rPr>
          <w:color w:val="404040"/>
        </w:rPr>
        <w:t>déterminant</w:t>
      </w:r>
      <w:r>
        <w:rPr>
          <w:color w:val="404040"/>
        </w:rPr>
        <w:t xml:space="preserve"> les hypothèses énergétiques à </w:t>
      </w:r>
      <w:r w:rsidR="00D23467">
        <w:rPr>
          <w:color w:val="404040"/>
        </w:rPr>
        <w:t>prendre en considération lors</w:t>
      </w:r>
      <w:r>
        <w:rPr>
          <w:color w:val="404040"/>
        </w:rPr>
        <w:t xml:space="preserve"> des études de faisabilité techni</w:t>
      </w:r>
      <w:r w:rsidR="00D23467">
        <w:rPr>
          <w:color w:val="404040"/>
        </w:rPr>
        <w:t>co-</w:t>
      </w:r>
      <w:r>
        <w:rPr>
          <w:color w:val="404040"/>
        </w:rPr>
        <w:t>économiques.</w:t>
      </w:r>
    </w:p>
    <w:p w14:paraId="19466DA2" w14:textId="651F8AD3" w:rsidR="00144679" w:rsidRDefault="00D17075" w:rsidP="00D23467">
      <w:pPr>
        <w:pBdr>
          <w:top w:val="single" w:sz="4" w:space="1" w:color="auto"/>
          <w:left w:val="single" w:sz="4" w:space="4" w:color="auto"/>
          <w:bottom w:val="single" w:sz="4" w:space="1" w:color="auto"/>
          <w:right w:val="single" w:sz="4" w:space="4" w:color="auto"/>
        </w:pBdr>
        <w:ind w:left="709" w:hanging="709"/>
        <w:jc w:val="both"/>
        <w:rPr>
          <w:color w:val="404040"/>
        </w:rPr>
      </w:pPr>
      <w:r>
        <w:rPr>
          <w:color w:val="404040"/>
        </w:rPr>
        <w:t>•</w:t>
      </w:r>
      <w:r>
        <w:rPr>
          <w:color w:val="404040"/>
        </w:rPr>
        <w:tab/>
        <w:t xml:space="preserve">Les </w:t>
      </w:r>
      <w:r w:rsidRPr="00D23467">
        <w:rPr>
          <w:b/>
          <w:color w:val="404040"/>
        </w:rPr>
        <w:t>coûts récurrents</w:t>
      </w:r>
      <w:r>
        <w:rPr>
          <w:color w:val="404040"/>
        </w:rPr>
        <w:t xml:space="preserve"> </w:t>
      </w:r>
      <w:r w:rsidR="00D23467">
        <w:rPr>
          <w:color w:val="404040"/>
        </w:rPr>
        <w:t>liés aux</w:t>
      </w:r>
      <w:r>
        <w:rPr>
          <w:color w:val="404040"/>
        </w:rPr>
        <w:t xml:space="preserve"> différents scénarios sont considérés </w:t>
      </w:r>
      <w:r w:rsidR="00D23467">
        <w:rPr>
          <w:color w:val="404040"/>
        </w:rPr>
        <w:t xml:space="preserve">sur </w:t>
      </w:r>
      <w:r>
        <w:rPr>
          <w:color w:val="404040"/>
        </w:rPr>
        <w:t>une période de 15 ans - avec un taux d'inflation de 1 %.</w:t>
      </w:r>
    </w:p>
    <w:p w14:paraId="3DE8919B" w14:textId="77777777" w:rsidR="00144679" w:rsidRDefault="00D17075" w:rsidP="00D23467">
      <w:pPr>
        <w:pBdr>
          <w:top w:val="single" w:sz="4" w:space="1" w:color="auto"/>
          <w:left w:val="single" w:sz="4" w:space="4" w:color="auto"/>
          <w:bottom w:val="single" w:sz="4" w:space="1" w:color="auto"/>
          <w:right w:val="single" w:sz="4" w:space="4" w:color="auto"/>
        </w:pBdr>
        <w:ind w:left="709" w:hanging="709"/>
        <w:jc w:val="both"/>
        <w:rPr>
          <w:color w:val="404040"/>
        </w:rPr>
      </w:pPr>
      <w:r>
        <w:rPr>
          <w:color w:val="404040"/>
        </w:rPr>
        <w:t>•</w:t>
      </w:r>
      <w:r>
        <w:rPr>
          <w:color w:val="404040"/>
        </w:rPr>
        <w:tab/>
      </w:r>
      <w:r w:rsidRPr="00D23467">
        <w:rPr>
          <w:b/>
          <w:color w:val="404040"/>
        </w:rPr>
        <w:t>Durée de vie</w:t>
      </w:r>
      <w:r>
        <w:rPr>
          <w:color w:val="404040"/>
        </w:rPr>
        <w:t xml:space="preserve"> d'une installation, selon la norme NBN EN 15459 - Performance énergétique des bâtiments - Procédure d'évaluation économique des systèmes énergétiques des bâtiments.</w:t>
      </w:r>
    </w:p>
    <w:p w14:paraId="438D2040" w14:textId="5D069670" w:rsidR="00144679" w:rsidRDefault="00D17075" w:rsidP="00D23467">
      <w:pPr>
        <w:pBdr>
          <w:top w:val="single" w:sz="4" w:space="1" w:color="auto"/>
          <w:left w:val="single" w:sz="4" w:space="4" w:color="auto"/>
          <w:bottom w:val="single" w:sz="4" w:space="1" w:color="auto"/>
          <w:right w:val="single" w:sz="4" w:space="4" w:color="auto"/>
        </w:pBdr>
        <w:ind w:left="709" w:hanging="709"/>
        <w:jc w:val="both"/>
        <w:rPr>
          <w:color w:val="404040"/>
        </w:rPr>
      </w:pPr>
      <w:r>
        <w:rPr>
          <w:color w:val="404040"/>
        </w:rPr>
        <w:t>•</w:t>
      </w:r>
      <w:r>
        <w:rPr>
          <w:color w:val="404040"/>
        </w:rPr>
        <w:tab/>
        <w:t xml:space="preserve">Afin de comparer les scénarios, </w:t>
      </w:r>
      <w:r w:rsidR="00D23467">
        <w:rPr>
          <w:color w:val="404040"/>
        </w:rPr>
        <w:t>application d’</w:t>
      </w:r>
      <w:r>
        <w:rPr>
          <w:color w:val="404040"/>
        </w:rPr>
        <w:t xml:space="preserve">une </w:t>
      </w:r>
      <w:r w:rsidRPr="00D23467">
        <w:rPr>
          <w:b/>
          <w:color w:val="404040"/>
        </w:rPr>
        <w:t xml:space="preserve">valeur </w:t>
      </w:r>
      <w:r w:rsidR="00D23467" w:rsidRPr="00D23467">
        <w:rPr>
          <w:b/>
          <w:color w:val="404040"/>
        </w:rPr>
        <w:t>actualisée</w:t>
      </w:r>
      <w:r w:rsidR="00D23467">
        <w:rPr>
          <w:color w:val="404040"/>
        </w:rPr>
        <w:t xml:space="preserve"> </w:t>
      </w:r>
      <w:r>
        <w:rPr>
          <w:color w:val="404040"/>
        </w:rPr>
        <w:t>nette avec un taux d'actualisation de 2 %.</w:t>
      </w:r>
    </w:p>
    <w:p w14:paraId="61826FFE" w14:textId="77777777" w:rsidR="00144679" w:rsidRDefault="00144679">
      <w:pPr>
        <w:jc w:val="both"/>
        <w:rPr>
          <w:b/>
          <w:bCs/>
          <w:color w:val="404040"/>
        </w:rPr>
      </w:pPr>
    </w:p>
    <w:p w14:paraId="6706209D" w14:textId="77777777" w:rsidR="008A127C" w:rsidRDefault="008A127C" w:rsidP="008A12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424242"/>
          <w:sz w:val="22"/>
          <w:szCs w:val="22"/>
          <w:lang w:val="fr-FR"/>
        </w:rPr>
        <w:t>À propos d’Informazout</w:t>
      </w:r>
      <w:r w:rsidRPr="00776F79">
        <w:rPr>
          <w:rStyle w:val="normaltextrun"/>
          <w:rFonts w:ascii="Calibri" w:hAnsi="Calibri" w:cs="Segoe UI"/>
          <w:color w:val="424242"/>
          <w:sz w:val="22"/>
          <w:szCs w:val="22"/>
        </w:rPr>
        <w:t> </w:t>
      </w:r>
      <w:r>
        <w:rPr>
          <w:rStyle w:val="eop"/>
          <w:rFonts w:ascii="Calibri" w:hAnsi="Calibri" w:cs="Segoe UI"/>
          <w:sz w:val="22"/>
          <w:szCs w:val="22"/>
        </w:rPr>
        <w:t> </w:t>
      </w:r>
    </w:p>
    <w:p w14:paraId="711E0C09" w14:textId="77777777" w:rsidR="008A127C" w:rsidRDefault="008A127C" w:rsidP="008A127C">
      <w:pPr>
        <w:pStyle w:val="paragraph"/>
        <w:spacing w:before="0" w:beforeAutospacing="0" w:after="0" w:afterAutospacing="0"/>
        <w:jc w:val="both"/>
        <w:textAlignment w:val="baseline"/>
        <w:rPr>
          <w:rFonts w:ascii="Segoe UI" w:hAnsi="Segoe UI" w:cs="Segoe UI"/>
          <w:sz w:val="18"/>
          <w:szCs w:val="18"/>
        </w:rPr>
      </w:pPr>
      <w:r w:rsidRPr="00776F79">
        <w:rPr>
          <w:rStyle w:val="normaltextrun"/>
          <w:rFonts w:ascii="Calibri" w:hAnsi="Calibri" w:cs="Segoe UI"/>
          <w:color w:val="424242"/>
          <w:sz w:val="22"/>
          <w:szCs w:val="22"/>
        </w:rPr>
        <w:t> </w:t>
      </w:r>
      <w:r>
        <w:rPr>
          <w:rStyle w:val="eop"/>
          <w:rFonts w:ascii="Calibri" w:hAnsi="Calibri" w:cs="Segoe UI"/>
          <w:sz w:val="22"/>
          <w:szCs w:val="22"/>
        </w:rPr>
        <w:t> </w:t>
      </w:r>
    </w:p>
    <w:p w14:paraId="28C0AFC7" w14:textId="77777777" w:rsidR="008A127C" w:rsidRDefault="008A127C" w:rsidP="008A12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i/>
          <w:iCs/>
          <w:color w:val="424242"/>
          <w:sz w:val="22"/>
          <w:szCs w:val="22"/>
          <w:lang w:val="fr-FR"/>
        </w:rPr>
        <w:t xml:space="preserve">Informazout est le centre d’informations pour les économies et l’utilisation rationnelle du mazout. L’ASBL Informazout fournit des informations sur tout ce qui se rapporte au chauffage au mazout. Sur </w:t>
      </w:r>
      <w:r>
        <w:rPr>
          <w:rStyle w:val="normaltextrun"/>
          <w:rFonts w:ascii="Calibri" w:hAnsi="Calibri" w:cs="Segoe UI"/>
          <w:i/>
          <w:iCs/>
          <w:color w:val="424242"/>
          <w:sz w:val="22"/>
          <w:szCs w:val="22"/>
          <w:lang w:val="fr-FR"/>
        </w:rPr>
        <w:lastRenderedPageBreak/>
        <w:t>le site </w:t>
      </w:r>
      <w:hyperlink r:id="rId9" w:tgtFrame="_blank" w:history="1">
        <w:r>
          <w:rPr>
            <w:rStyle w:val="normaltextrun"/>
            <w:rFonts w:ascii="Calibri" w:hAnsi="Calibri" w:cs="Segoe UI"/>
            <w:i/>
            <w:iCs/>
            <w:color w:val="424242"/>
            <w:sz w:val="22"/>
            <w:szCs w:val="22"/>
            <w:lang w:val="fr-FR"/>
          </w:rPr>
          <w:t>www.informazout.be</w:t>
        </w:r>
      </w:hyperlink>
      <w:r>
        <w:rPr>
          <w:rStyle w:val="normaltextrun"/>
          <w:rFonts w:ascii="Calibri" w:hAnsi="Calibri" w:cs="Segoe UI"/>
          <w:i/>
          <w:iCs/>
          <w:color w:val="424242"/>
          <w:sz w:val="22"/>
          <w:szCs w:val="22"/>
          <w:lang w:val="fr-FR"/>
        </w:rPr>
        <w:t>, il est possible d'évaluer les coûts énergétiques des habitations, de consulter la législation concernant les réservoirs de mazout pour chaque cas ou encore la liste des fournisseurs de matériel de chauffage et des techniciens pour l’entretien et le contrôle. Toute personne souhaitant se renseigner sur des questions ayant trait au chauffage au mazout peut également téléphoner au 078/152 150.</w:t>
      </w: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03243E89" w14:textId="77777777" w:rsidR="008A127C" w:rsidRDefault="008A127C" w:rsidP="008A127C">
      <w:pPr>
        <w:pStyle w:val="paragraph"/>
        <w:spacing w:before="0" w:beforeAutospacing="0" w:after="0" w:afterAutospacing="0"/>
        <w:jc w:val="both"/>
        <w:textAlignment w:val="baseline"/>
        <w:rPr>
          <w:rFonts w:ascii="Segoe UI" w:hAnsi="Segoe UI" w:cs="Segoe UI"/>
          <w:sz w:val="18"/>
          <w:szCs w:val="18"/>
        </w:rPr>
      </w:pP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207FCE0F" w14:textId="77777777" w:rsidR="008A127C" w:rsidRDefault="008A127C" w:rsidP="008A12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424242"/>
          <w:sz w:val="22"/>
          <w:szCs w:val="22"/>
          <w:lang w:val="fr-FR"/>
        </w:rPr>
        <w:t>Note à la rédaction (non destiné à la publication s.v.p.)</w:t>
      </w: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6210E972" w14:textId="77777777" w:rsidR="008A127C" w:rsidRDefault="008A127C" w:rsidP="008A127C">
      <w:pPr>
        <w:pStyle w:val="paragraph"/>
        <w:spacing w:before="0" w:beforeAutospacing="0" w:after="0" w:afterAutospacing="0"/>
        <w:jc w:val="both"/>
        <w:textAlignment w:val="baseline"/>
        <w:rPr>
          <w:rFonts w:ascii="Segoe UI" w:hAnsi="Segoe UI" w:cs="Segoe UI"/>
          <w:sz w:val="18"/>
          <w:szCs w:val="18"/>
        </w:rPr>
      </w:pP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3DD89CA5" w14:textId="77777777" w:rsidR="008A127C" w:rsidRDefault="008A127C" w:rsidP="008A12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24242"/>
          <w:sz w:val="22"/>
          <w:szCs w:val="22"/>
          <w:lang w:val="fr-FR"/>
        </w:rPr>
        <w:t>Pour plus d’informations </w:t>
      </w: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39FE44CD" w14:textId="77777777" w:rsidR="008A127C" w:rsidRDefault="008A127C" w:rsidP="008A12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24242"/>
          <w:sz w:val="22"/>
          <w:szCs w:val="22"/>
          <w:lang w:val="fr-FR"/>
        </w:rPr>
        <w:t>Willem Voets, Directeur général Informazout</w:t>
      </w: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6AA244A9" w14:textId="77777777" w:rsidR="008A127C" w:rsidRPr="008D689B" w:rsidRDefault="008A127C" w:rsidP="008A127C">
      <w:pPr>
        <w:pStyle w:val="paragraph"/>
        <w:spacing w:before="0" w:beforeAutospacing="0" w:after="0" w:afterAutospacing="0"/>
        <w:textAlignment w:val="baseline"/>
        <w:rPr>
          <w:rFonts w:ascii="Segoe UI" w:hAnsi="Segoe UI" w:cs="Segoe UI"/>
          <w:sz w:val="18"/>
          <w:szCs w:val="18"/>
        </w:rPr>
      </w:pPr>
      <w:r w:rsidRPr="008D689B">
        <w:rPr>
          <w:rStyle w:val="normaltextrun"/>
          <w:rFonts w:ascii="Calibri" w:hAnsi="Calibri" w:cs="Segoe UI"/>
          <w:color w:val="424242"/>
          <w:sz w:val="22"/>
          <w:szCs w:val="22"/>
        </w:rPr>
        <w:t>Tél. : +32 2 558 52 25 – GSM : +32 471 61 08 25 – E-mail :  </w:t>
      </w:r>
      <w:hyperlink r:id="rId10" w:tgtFrame="_blank" w:history="1">
        <w:r w:rsidRPr="008D689B">
          <w:rPr>
            <w:rStyle w:val="normaltextrun"/>
            <w:rFonts w:ascii="Calibri" w:hAnsi="Calibri" w:cs="Segoe UI"/>
            <w:color w:val="424242"/>
            <w:sz w:val="22"/>
            <w:szCs w:val="22"/>
          </w:rPr>
          <w:t>wvo@informazout.be</w:t>
        </w:r>
      </w:hyperlink>
      <w:r w:rsidRPr="008D689B">
        <w:rPr>
          <w:rStyle w:val="normaltextrun"/>
          <w:rFonts w:ascii="Calibri" w:hAnsi="Calibri" w:cs="Segoe UI"/>
          <w:color w:val="424242"/>
          <w:sz w:val="22"/>
          <w:szCs w:val="22"/>
        </w:rPr>
        <w:t>    </w:t>
      </w:r>
      <w:r w:rsidRPr="008D689B">
        <w:rPr>
          <w:rStyle w:val="eop"/>
          <w:rFonts w:ascii="Calibri" w:hAnsi="Calibri" w:cs="Segoe UI"/>
          <w:sz w:val="22"/>
          <w:szCs w:val="22"/>
        </w:rPr>
        <w:t> </w:t>
      </w:r>
    </w:p>
    <w:p w14:paraId="6E30FF94" w14:textId="77777777" w:rsidR="008A127C" w:rsidRDefault="008A127C" w:rsidP="008A12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24242"/>
          <w:sz w:val="22"/>
          <w:szCs w:val="22"/>
          <w:lang w:val="fr-FR"/>
        </w:rPr>
        <w:t>Tous les communiqués de presse et leurs visuels peuvent être téléchargés à partir de la page </w:t>
      </w:r>
      <w:r>
        <w:rPr>
          <w:rStyle w:val="normaltextrun"/>
          <w:rFonts w:ascii="Calibri" w:hAnsi="Calibri" w:cs="Segoe UI"/>
          <w:i/>
          <w:iCs/>
          <w:color w:val="424242"/>
          <w:sz w:val="22"/>
          <w:szCs w:val="22"/>
          <w:lang w:val="fr-FR"/>
        </w:rPr>
        <w:t>Presse</w:t>
      </w:r>
      <w:r>
        <w:rPr>
          <w:rStyle w:val="normaltextrun"/>
          <w:rFonts w:ascii="Calibri" w:hAnsi="Calibri" w:cs="Segoe UI"/>
          <w:color w:val="424242"/>
          <w:sz w:val="22"/>
          <w:szCs w:val="22"/>
          <w:lang w:val="fr-FR"/>
        </w:rPr>
        <w:t> du site </w:t>
      </w:r>
      <w:hyperlink r:id="rId11" w:tgtFrame="_blank" w:history="1">
        <w:r>
          <w:rPr>
            <w:rStyle w:val="normaltextrun"/>
            <w:rFonts w:ascii="Calibri" w:hAnsi="Calibri" w:cs="Segoe UI"/>
            <w:color w:val="424242"/>
            <w:sz w:val="22"/>
            <w:szCs w:val="22"/>
            <w:lang w:val="fr-FR"/>
          </w:rPr>
          <w:t>www.informazout.be</w:t>
        </w:r>
      </w:hyperlink>
      <w:r>
        <w:rPr>
          <w:rStyle w:val="normaltextrun"/>
          <w:rFonts w:ascii="Calibri" w:hAnsi="Calibri" w:cs="Segoe UI"/>
          <w:color w:val="424242"/>
          <w:sz w:val="22"/>
          <w:szCs w:val="22"/>
          <w:lang w:val="fr-FR"/>
        </w:rPr>
        <w:t>   </w:t>
      </w: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68C9B817" w14:textId="77777777" w:rsidR="008A127C" w:rsidRDefault="008A127C" w:rsidP="008A127C">
      <w:pPr>
        <w:pStyle w:val="paragraph"/>
        <w:spacing w:before="0" w:beforeAutospacing="0" w:after="0" w:afterAutospacing="0"/>
        <w:textAlignment w:val="baseline"/>
        <w:rPr>
          <w:rFonts w:ascii="Segoe UI" w:hAnsi="Segoe UI" w:cs="Segoe UI"/>
          <w:sz w:val="18"/>
          <w:szCs w:val="18"/>
        </w:rPr>
      </w:pP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1DA836C7" w14:textId="7E16186F" w:rsidR="008A127C" w:rsidRDefault="008A127C" w:rsidP="008A12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24242"/>
          <w:sz w:val="22"/>
          <w:szCs w:val="22"/>
          <w:lang w:val="fr-FR"/>
        </w:rPr>
        <w:t>Pour des questions pratiques ou pour des visuels numériques, </w:t>
      </w:r>
      <w:r>
        <w:rPr>
          <w:rStyle w:val="contextualspellingandgrammarerror"/>
          <w:rFonts w:ascii="Calibri" w:hAnsi="Calibri" w:cs="Segoe UI"/>
          <w:color w:val="424242"/>
          <w:sz w:val="22"/>
          <w:szCs w:val="22"/>
          <w:lang w:val="fr-FR"/>
        </w:rPr>
        <w:t>veuillez-vous</w:t>
      </w:r>
      <w:r>
        <w:rPr>
          <w:rStyle w:val="normaltextrun"/>
          <w:rFonts w:ascii="Calibri" w:hAnsi="Calibri" w:cs="Segoe UI"/>
          <w:color w:val="424242"/>
          <w:sz w:val="22"/>
          <w:szCs w:val="22"/>
          <w:lang w:val="fr-FR"/>
        </w:rPr>
        <w:t> adresser à notre bureau de RP :</w:t>
      </w:r>
      <w:r w:rsidRPr="008A127C">
        <w:rPr>
          <w:rStyle w:val="normaltextrun"/>
          <w:rFonts w:ascii="Calibri" w:hAnsi="Calibri" w:cs="Segoe UI"/>
          <w:color w:val="424242"/>
          <w:sz w:val="22"/>
          <w:szCs w:val="22"/>
        </w:rPr>
        <w:t> </w:t>
      </w:r>
      <w:r>
        <w:rPr>
          <w:rStyle w:val="eop"/>
          <w:rFonts w:ascii="Calibri" w:hAnsi="Calibri" w:cs="Segoe UI"/>
          <w:sz w:val="22"/>
          <w:szCs w:val="22"/>
        </w:rPr>
        <w:t> </w:t>
      </w:r>
    </w:p>
    <w:p w14:paraId="594A43C3" w14:textId="77777777" w:rsidR="008A127C" w:rsidRPr="008A127C" w:rsidRDefault="008A127C" w:rsidP="008A127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i/>
          <w:iCs/>
          <w:color w:val="424242"/>
          <w:sz w:val="22"/>
          <w:szCs w:val="22"/>
          <w:lang w:val="en-US"/>
        </w:rPr>
        <w:t>Ward Vanhee, Two cents</w:t>
      </w:r>
      <w:r>
        <w:rPr>
          <w:rStyle w:val="normaltextrun"/>
          <w:rFonts w:ascii="Calibri" w:hAnsi="Calibri" w:cs="Segoe UI"/>
          <w:color w:val="424242"/>
          <w:sz w:val="22"/>
          <w:szCs w:val="22"/>
          <w:lang w:val="en-US"/>
        </w:rPr>
        <w:t> </w:t>
      </w:r>
      <w:r w:rsidRPr="008A127C">
        <w:rPr>
          <w:rStyle w:val="scxw229455829"/>
          <w:rFonts w:ascii="Calibri" w:hAnsi="Calibri" w:cs="Segoe UI"/>
          <w:sz w:val="22"/>
          <w:szCs w:val="22"/>
          <w:lang w:val="en-US"/>
        </w:rPr>
        <w:t> </w:t>
      </w:r>
      <w:r w:rsidRPr="008A127C">
        <w:rPr>
          <w:rFonts w:ascii="Calibri" w:hAnsi="Calibri" w:cs="Segoe UI"/>
          <w:sz w:val="22"/>
          <w:szCs w:val="22"/>
          <w:lang w:val="en-US"/>
        </w:rPr>
        <w:br/>
      </w:r>
      <w:proofErr w:type="spellStart"/>
      <w:r>
        <w:rPr>
          <w:rStyle w:val="spellingerror"/>
          <w:rFonts w:ascii="Calibri" w:hAnsi="Calibri" w:cs="Segoe UI"/>
          <w:i/>
          <w:iCs/>
          <w:color w:val="424242"/>
          <w:sz w:val="22"/>
          <w:szCs w:val="22"/>
          <w:lang w:val="en-US"/>
        </w:rPr>
        <w:t>Tél</w:t>
      </w:r>
      <w:proofErr w:type="spellEnd"/>
      <w:r>
        <w:rPr>
          <w:rStyle w:val="normaltextrun"/>
          <w:rFonts w:ascii="Calibri" w:hAnsi="Calibri" w:cs="Segoe UI"/>
          <w:i/>
          <w:iCs/>
          <w:color w:val="424242"/>
          <w:sz w:val="22"/>
          <w:szCs w:val="22"/>
          <w:lang w:val="en-US"/>
        </w:rPr>
        <w:t>. : 02 773 50 29 – E-mail : </w:t>
      </w:r>
      <w:hyperlink r:id="rId12" w:tgtFrame="_blank" w:history="1">
        <w:r>
          <w:rPr>
            <w:rStyle w:val="normaltextrun"/>
            <w:rFonts w:ascii="Calibri" w:hAnsi="Calibri" w:cs="Segoe UI"/>
            <w:i/>
            <w:iCs/>
            <w:color w:val="424242"/>
            <w:sz w:val="22"/>
            <w:szCs w:val="22"/>
            <w:lang w:val="en-US"/>
          </w:rPr>
          <w:t>wv@twocents.be</w:t>
        </w:r>
      </w:hyperlink>
      <w:r>
        <w:rPr>
          <w:rStyle w:val="normaltextrun"/>
          <w:rFonts w:ascii="Calibri" w:hAnsi="Calibri" w:cs="Segoe UI"/>
          <w:i/>
          <w:iCs/>
          <w:color w:val="424242"/>
          <w:sz w:val="22"/>
          <w:szCs w:val="22"/>
          <w:lang w:val="en-US"/>
        </w:rPr>
        <w:t> </w:t>
      </w:r>
      <w:r>
        <w:rPr>
          <w:rStyle w:val="normaltextrun"/>
          <w:rFonts w:ascii="Calibri" w:hAnsi="Calibri" w:cs="Segoe UI"/>
          <w:color w:val="424242"/>
          <w:sz w:val="22"/>
          <w:szCs w:val="22"/>
          <w:lang w:val="en-US"/>
        </w:rPr>
        <w:t> </w:t>
      </w:r>
      <w:r w:rsidRPr="008A127C">
        <w:rPr>
          <w:rStyle w:val="eop"/>
          <w:rFonts w:ascii="Calibri" w:hAnsi="Calibri" w:cs="Segoe UI"/>
          <w:sz w:val="22"/>
          <w:szCs w:val="22"/>
          <w:lang w:val="en-US"/>
        </w:rPr>
        <w:t> </w:t>
      </w:r>
    </w:p>
    <w:p w14:paraId="11167705" w14:textId="77777777" w:rsidR="008A127C" w:rsidRPr="008A127C" w:rsidRDefault="008A127C" w:rsidP="008A127C">
      <w:pPr>
        <w:pStyle w:val="paragraph"/>
        <w:spacing w:before="0" w:beforeAutospacing="0" w:after="0" w:afterAutospacing="0"/>
        <w:jc w:val="both"/>
        <w:textAlignment w:val="baseline"/>
        <w:rPr>
          <w:rFonts w:ascii="Segoe UI" w:hAnsi="Segoe UI" w:cs="Segoe UI"/>
          <w:sz w:val="18"/>
          <w:szCs w:val="18"/>
          <w:lang w:val="en-US"/>
        </w:rPr>
      </w:pPr>
      <w:r w:rsidRPr="008A127C">
        <w:rPr>
          <w:rStyle w:val="eop"/>
          <w:rFonts w:ascii="Calibri" w:hAnsi="Calibri" w:cs="Segoe UI"/>
          <w:sz w:val="22"/>
          <w:szCs w:val="22"/>
          <w:lang w:val="en-US"/>
        </w:rPr>
        <w:t> </w:t>
      </w:r>
    </w:p>
    <w:p w14:paraId="0E748406" w14:textId="3DF47A57" w:rsidR="00144679" w:rsidRPr="007531C8" w:rsidRDefault="00144679">
      <w:pPr>
        <w:widowControl w:val="0"/>
        <w:autoSpaceDE w:val="0"/>
        <w:autoSpaceDN w:val="0"/>
        <w:adjustRightInd w:val="0"/>
        <w:spacing w:after="0" w:line="237" w:lineRule="auto"/>
        <w:jc w:val="both"/>
        <w:rPr>
          <w:i/>
          <w:iCs/>
          <w:color w:val="404040"/>
          <w:sz w:val="24"/>
          <w:szCs w:val="24"/>
          <w:lang w:val="en-US"/>
        </w:rPr>
      </w:pPr>
    </w:p>
    <w:p w14:paraId="26F99AFF" w14:textId="77777777" w:rsidR="00144679" w:rsidRPr="007531C8" w:rsidRDefault="00144679">
      <w:pPr>
        <w:jc w:val="both"/>
        <w:rPr>
          <w:color w:val="404040"/>
          <w:sz w:val="24"/>
          <w:szCs w:val="24"/>
          <w:lang w:val="en-US"/>
        </w:rPr>
      </w:pPr>
    </w:p>
    <w:sectPr w:rsidR="00144679" w:rsidRPr="007531C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28DD" w14:textId="77777777" w:rsidR="008061A8" w:rsidRDefault="008061A8">
      <w:pPr>
        <w:spacing w:after="0" w:line="240" w:lineRule="auto"/>
      </w:pPr>
      <w:r>
        <w:separator/>
      </w:r>
    </w:p>
  </w:endnote>
  <w:endnote w:type="continuationSeparator" w:id="0">
    <w:p w14:paraId="5713A915" w14:textId="77777777" w:rsidR="008061A8" w:rsidRDefault="0080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F2F3" w14:textId="77777777" w:rsidR="008061A8" w:rsidRDefault="008061A8">
      <w:pPr>
        <w:spacing w:after="0" w:line="240" w:lineRule="auto"/>
      </w:pPr>
      <w:r>
        <w:separator/>
      </w:r>
    </w:p>
  </w:footnote>
  <w:footnote w:type="continuationSeparator" w:id="0">
    <w:p w14:paraId="502CCC85" w14:textId="77777777" w:rsidR="008061A8" w:rsidRDefault="0080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47E4" w14:textId="77777777" w:rsidR="00144679" w:rsidRDefault="00D17075">
    <w:pPr>
      <w:pStyle w:val="En-tte"/>
      <w:jc w:val="right"/>
    </w:pPr>
    <w:r>
      <w:rPr>
        <w:noProof/>
        <w:lang w:val="nl-BE" w:eastAsia="nl-BE"/>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144679" w:rsidRDefault="001446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A25"/>
    <w:multiLevelType w:val="hybridMultilevel"/>
    <w:tmpl w:val="45624D26"/>
    <w:lvl w:ilvl="0" w:tplc="E8905910">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30"/>
    <w:rsid w:val="00003DA3"/>
    <w:rsid w:val="000072E6"/>
    <w:rsid w:val="00013D80"/>
    <w:rsid w:val="00013E81"/>
    <w:rsid w:val="0001511C"/>
    <w:rsid w:val="00016518"/>
    <w:rsid w:val="0002055F"/>
    <w:rsid w:val="00021287"/>
    <w:rsid w:val="00026F3B"/>
    <w:rsid w:val="00034B66"/>
    <w:rsid w:val="00035832"/>
    <w:rsid w:val="00046E66"/>
    <w:rsid w:val="0005728F"/>
    <w:rsid w:val="000646DE"/>
    <w:rsid w:val="00074446"/>
    <w:rsid w:val="00074D94"/>
    <w:rsid w:val="00083DEF"/>
    <w:rsid w:val="000934B1"/>
    <w:rsid w:val="00097806"/>
    <w:rsid w:val="000A0FD3"/>
    <w:rsid w:val="000B17F4"/>
    <w:rsid w:val="000B2C70"/>
    <w:rsid w:val="000C24AA"/>
    <w:rsid w:val="000C2766"/>
    <w:rsid w:val="000C7EB5"/>
    <w:rsid w:val="000D0DEE"/>
    <w:rsid w:val="000D2F21"/>
    <w:rsid w:val="000E4502"/>
    <w:rsid w:val="000E5531"/>
    <w:rsid w:val="000F230E"/>
    <w:rsid w:val="000F484A"/>
    <w:rsid w:val="00106E77"/>
    <w:rsid w:val="00107A88"/>
    <w:rsid w:val="00111435"/>
    <w:rsid w:val="0011415D"/>
    <w:rsid w:val="00123583"/>
    <w:rsid w:val="00126B09"/>
    <w:rsid w:val="00127D9E"/>
    <w:rsid w:val="00127EDD"/>
    <w:rsid w:val="0013247F"/>
    <w:rsid w:val="00142E46"/>
    <w:rsid w:val="00144679"/>
    <w:rsid w:val="0015538D"/>
    <w:rsid w:val="001677C0"/>
    <w:rsid w:val="001804B5"/>
    <w:rsid w:val="0018747C"/>
    <w:rsid w:val="00190704"/>
    <w:rsid w:val="0019399A"/>
    <w:rsid w:val="001952F6"/>
    <w:rsid w:val="001A54C1"/>
    <w:rsid w:val="001B5337"/>
    <w:rsid w:val="001B5543"/>
    <w:rsid w:val="001C0490"/>
    <w:rsid w:val="001C7E66"/>
    <w:rsid w:val="001D1677"/>
    <w:rsid w:val="001E6EDB"/>
    <w:rsid w:val="001F1CF0"/>
    <w:rsid w:val="001F5C56"/>
    <w:rsid w:val="001F61D9"/>
    <w:rsid w:val="002053FF"/>
    <w:rsid w:val="00210D08"/>
    <w:rsid w:val="0021381D"/>
    <w:rsid w:val="0022360A"/>
    <w:rsid w:val="00225504"/>
    <w:rsid w:val="00225ECC"/>
    <w:rsid w:val="0023570C"/>
    <w:rsid w:val="002441A2"/>
    <w:rsid w:val="0024740D"/>
    <w:rsid w:val="00247BC4"/>
    <w:rsid w:val="0025546D"/>
    <w:rsid w:val="0026441A"/>
    <w:rsid w:val="002A2B26"/>
    <w:rsid w:val="002A3053"/>
    <w:rsid w:val="002B4C78"/>
    <w:rsid w:val="002D1479"/>
    <w:rsid w:val="002D1B5F"/>
    <w:rsid w:val="002D6FF3"/>
    <w:rsid w:val="002D7832"/>
    <w:rsid w:val="002F59DE"/>
    <w:rsid w:val="003101C2"/>
    <w:rsid w:val="00315F8F"/>
    <w:rsid w:val="003178A3"/>
    <w:rsid w:val="00320A16"/>
    <w:rsid w:val="00322DDD"/>
    <w:rsid w:val="0033524A"/>
    <w:rsid w:val="003368C7"/>
    <w:rsid w:val="00336A85"/>
    <w:rsid w:val="003424AE"/>
    <w:rsid w:val="00351822"/>
    <w:rsid w:val="003529F9"/>
    <w:rsid w:val="00361913"/>
    <w:rsid w:val="00361CC8"/>
    <w:rsid w:val="00363462"/>
    <w:rsid w:val="0036706A"/>
    <w:rsid w:val="003779C1"/>
    <w:rsid w:val="003823C2"/>
    <w:rsid w:val="003946C8"/>
    <w:rsid w:val="003A6C70"/>
    <w:rsid w:val="003B4B32"/>
    <w:rsid w:val="003B60D8"/>
    <w:rsid w:val="003C1A1A"/>
    <w:rsid w:val="003C2E28"/>
    <w:rsid w:val="003C78AA"/>
    <w:rsid w:val="003F2EC4"/>
    <w:rsid w:val="003F6CF8"/>
    <w:rsid w:val="0040278C"/>
    <w:rsid w:val="00404E89"/>
    <w:rsid w:val="00407163"/>
    <w:rsid w:val="004119D8"/>
    <w:rsid w:val="0042600E"/>
    <w:rsid w:val="004266A6"/>
    <w:rsid w:val="00430D95"/>
    <w:rsid w:val="0043318B"/>
    <w:rsid w:val="00440398"/>
    <w:rsid w:val="0044125D"/>
    <w:rsid w:val="0044243C"/>
    <w:rsid w:val="00457E4A"/>
    <w:rsid w:val="00460B3A"/>
    <w:rsid w:val="00461EA8"/>
    <w:rsid w:val="00465041"/>
    <w:rsid w:val="004654CA"/>
    <w:rsid w:val="004670FA"/>
    <w:rsid w:val="004720D1"/>
    <w:rsid w:val="004760E7"/>
    <w:rsid w:val="004764EC"/>
    <w:rsid w:val="00482E9B"/>
    <w:rsid w:val="004857AB"/>
    <w:rsid w:val="004935D4"/>
    <w:rsid w:val="004A713F"/>
    <w:rsid w:val="004B28E9"/>
    <w:rsid w:val="004B2BBA"/>
    <w:rsid w:val="004B3241"/>
    <w:rsid w:val="004C3CD1"/>
    <w:rsid w:val="004C598F"/>
    <w:rsid w:val="004D0517"/>
    <w:rsid w:val="004D4F81"/>
    <w:rsid w:val="004E31A6"/>
    <w:rsid w:val="004E6E99"/>
    <w:rsid w:val="004F11FF"/>
    <w:rsid w:val="004F1F7F"/>
    <w:rsid w:val="004F27F0"/>
    <w:rsid w:val="00502093"/>
    <w:rsid w:val="00527BFF"/>
    <w:rsid w:val="00541191"/>
    <w:rsid w:val="00545C47"/>
    <w:rsid w:val="00566091"/>
    <w:rsid w:val="00567042"/>
    <w:rsid w:val="0057218B"/>
    <w:rsid w:val="00585A44"/>
    <w:rsid w:val="00586C35"/>
    <w:rsid w:val="00592505"/>
    <w:rsid w:val="00593F5B"/>
    <w:rsid w:val="00595D25"/>
    <w:rsid w:val="00596FA8"/>
    <w:rsid w:val="005D0508"/>
    <w:rsid w:val="005D55A7"/>
    <w:rsid w:val="005D7772"/>
    <w:rsid w:val="005E50FA"/>
    <w:rsid w:val="005E7D8D"/>
    <w:rsid w:val="005F19D4"/>
    <w:rsid w:val="00617B7E"/>
    <w:rsid w:val="00620135"/>
    <w:rsid w:val="00621D5B"/>
    <w:rsid w:val="00632AEE"/>
    <w:rsid w:val="00634671"/>
    <w:rsid w:val="006355F9"/>
    <w:rsid w:val="006356C8"/>
    <w:rsid w:val="00636B4A"/>
    <w:rsid w:val="0064523B"/>
    <w:rsid w:val="00646EC3"/>
    <w:rsid w:val="00656EFD"/>
    <w:rsid w:val="0065759A"/>
    <w:rsid w:val="00657DE2"/>
    <w:rsid w:val="006610E1"/>
    <w:rsid w:val="00672F2D"/>
    <w:rsid w:val="00675FFA"/>
    <w:rsid w:val="00677AAF"/>
    <w:rsid w:val="00681CD0"/>
    <w:rsid w:val="00681D11"/>
    <w:rsid w:val="00690DF2"/>
    <w:rsid w:val="006962E2"/>
    <w:rsid w:val="0069777C"/>
    <w:rsid w:val="006A2F36"/>
    <w:rsid w:val="006B1E51"/>
    <w:rsid w:val="006B28E3"/>
    <w:rsid w:val="006B3627"/>
    <w:rsid w:val="006B3A87"/>
    <w:rsid w:val="006E06DB"/>
    <w:rsid w:val="006E116F"/>
    <w:rsid w:val="006E16C3"/>
    <w:rsid w:val="006E5432"/>
    <w:rsid w:val="006F3814"/>
    <w:rsid w:val="007025BD"/>
    <w:rsid w:val="00704DA3"/>
    <w:rsid w:val="00705483"/>
    <w:rsid w:val="00706695"/>
    <w:rsid w:val="0071032C"/>
    <w:rsid w:val="007205F3"/>
    <w:rsid w:val="007218B1"/>
    <w:rsid w:val="00734D23"/>
    <w:rsid w:val="007417DB"/>
    <w:rsid w:val="00743FB0"/>
    <w:rsid w:val="007526BB"/>
    <w:rsid w:val="007531C8"/>
    <w:rsid w:val="00754FBC"/>
    <w:rsid w:val="00761F4E"/>
    <w:rsid w:val="00765A51"/>
    <w:rsid w:val="00765CAB"/>
    <w:rsid w:val="00767525"/>
    <w:rsid w:val="00776F79"/>
    <w:rsid w:val="00786293"/>
    <w:rsid w:val="007906F1"/>
    <w:rsid w:val="00790F45"/>
    <w:rsid w:val="00794B76"/>
    <w:rsid w:val="00795797"/>
    <w:rsid w:val="00797D43"/>
    <w:rsid w:val="007B2103"/>
    <w:rsid w:val="007B335A"/>
    <w:rsid w:val="007D20BB"/>
    <w:rsid w:val="007E2187"/>
    <w:rsid w:val="007E2BE0"/>
    <w:rsid w:val="007E5F42"/>
    <w:rsid w:val="007F52A2"/>
    <w:rsid w:val="00801BDF"/>
    <w:rsid w:val="008061A8"/>
    <w:rsid w:val="00810E51"/>
    <w:rsid w:val="008210E8"/>
    <w:rsid w:val="00827E70"/>
    <w:rsid w:val="008356A1"/>
    <w:rsid w:val="0084153B"/>
    <w:rsid w:val="00841C3E"/>
    <w:rsid w:val="00841D5D"/>
    <w:rsid w:val="00843869"/>
    <w:rsid w:val="00845FFB"/>
    <w:rsid w:val="00866928"/>
    <w:rsid w:val="00883841"/>
    <w:rsid w:val="00887506"/>
    <w:rsid w:val="008943A5"/>
    <w:rsid w:val="008A0E41"/>
    <w:rsid w:val="008A127C"/>
    <w:rsid w:val="008A370F"/>
    <w:rsid w:val="008A6479"/>
    <w:rsid w:val="008B45A5"/>
    <w:rsid w:val="008C551C"/>
    <w:rsid w:val="008D05C0"/>
    <w:rsid w:val="008D257B"/>
    <w:rsid w:val="008D689B"/>
    <w:rsid w:val="008E42D4"/>
    <w:rsid w:val="008E5AB7"/>
    <w:rsid w:val="008F062F"/>
    <w:rsid w:val="00902D34"/>
    <w:rsid w:val="00907B07"/>
    <w:rsid w:val="00907E06"/>
    <w:rsid w:val="00925117"/>
    <w:rsid w:val="00925D05"/>
    <w:rsid w:val="0094313B"/>
    <w:rsid w:val="00962027"/>
    <w:rsid w:val="00967BB6"/>
    <w:rsid w:val="00971360"/>
    <w:rsid w:val="00983266"/>
    <w:rsid w:val="0098399E"/>
    <w:rsid w:val="00987641"/>
    <w:rsid w:val="00991765"/>
    <w:rsid w:val="009A1610"/>
    <w:rsid w:val="009A6B9C"/>
    <w:rsid w:val="009B0493"/>
    <w:rsid w:val="009B04EA"/>
    <w:rsid w:val="009C0CF0"/>
    <w:rsid w:val="009C7ADE"/>
    <w:rsid w:val="009D24B4"/>
    <w:rsid w:val="009F1E3A"/>
    <w:rsid w:val="009F275F"/>
    <w:rsid w:val="00A1158B"/>
    <w:rsid w:val="00A231AF"/>
    <w:rsid w:val="00A24ADD"/>
    <w:rsid w:val="00A26530"/>
    <w:rsid w:val="00A3221D"/>
    <w:rsid w:val="00A32C8A"/>
    <w:rsid w:val="00A377D2"/>
    <w:rsid w:val="00A41EFF"/>
    <w:rsid w:val="00A449CD"/>
    <w:rsid w:val="00A5249C"/>
    <w:rsid w:val="00A54083"/>
    <w:rsid w:val="00A54FC9"/>
    <w:rsid w:val="00A6170F"/>
    <w:rsid w:val="00A6368C"/>
    <w:rsid w:val="00A656CA"/>
    <w:rsid w:val="00A70497"/>
    <w:rsid w:val="00A72460"/>
    <w:rsid w:val="00A743CA"/>
    <w:rsid w:val="00A84B6E"/>
    <w:rsid w:val="00A84E9A"/>
    <w:rsid w:val="00A86360"/>
    <w:rsid w:val="00A90680"/>
    <w:rsid w:val="00A90DA8"/>
    <w:rsid w:val="00A90DEB"/>
    <w:rsid w:val="00A9222D"/>
    <w:rsid w:val="00A94A48"/>
    <w:rsid w:val="00A97112"/>
    <w:rsid w:val="00AA5041"/>
    <w:rsid w:val="00AB6C09"/>
    <w:rsid w:val="00AB72D9"/>
    <w:rsid w:val="00AD18F5"/>
    <w:rsid w:val="00AD63A2"/>
    <w:rsid w:val="00AE7243"/>
    <w:rsid w:val="00AE7FC7"/>
    <w:rsid w:val="00AF2393"/>
    <w:rsid w:val="00B11480"/>
    <w:rsid w:val="00B25573"/>
    <w:rsid w:val="00B36A67"/>
    <w:rsid w:val="00B41352"/>
    <w:rsid w:val="00B46834"/>
    <w:rsid w:val="00B50F53"/>
    <w:rsid w:val="00B6459D"/>
    <w:rsid w:val="00B7184D"/>
    <w:rsid w:val="00B7213B"/>
    <w:rsid w:val="00B84E5A"/>
    <w:rsid w:val="00B87605"/>
    <w:rsid w:val="00B94E48"/>
    <w:rsid w:val="00BC4ED7"/>
    <w:rsid w:val="00BC7A03"/>
    <w:rsid w:val="00BD7A19"/>
    <w:rsid w:val="00BE2156"/>
    <w:rsid w:val="00BF09BA"/>
    <w:rsid w:val="00BF441A"/>
    <w:rsid w:val="00C160DA"/>
    <w:rsid w:val="00C16C1E"/>
    <w:rsid w:val="00C206E3"/>
    <w:rsid w:val="00C20FDD"/>
    <w:rsid w:val="00C3769B"/>
    <w:rsid w:val="00C4198D"/>
    <w:rsid w:val="00C46C03"/>
    <w:rsid w:val="00C52F8A"/>
    <w:rsid w:val="00C62FCA"/>
    <w:rsid w:val="00C631D0"/>
    <w:rsid w:val="00C634F6"/>
    <w:rsid w:val="00C63794"/>
    <w:rsid w:val="00C73737"/>
    <w:rsid w:val="00C803FB"/>
    <w:rsid w:val="00C82FC4"/>
    <w:rsid w:val="00C87D33"/>
    <w:rsid w:val="00C93DFA"/>
    <w:rsid w:val="00C95D8C"/>
    <w:rsid w:val="00CA60F8"/>
    <w:rsid w:val="00CB7019"/>
    <w:rsid w:val="00CB732F"/>
    <w:rsid w:val="00CB794D"/>
    <w:rsid w:val="00CC3776"/>
    <w:rsid w:val="00CD3390"/>
    <w:rsid w:val="00CF2EC6"/>
    <w:rsid w:val="00D05ACE"/>
    <w:rsid w:val="00D079CE"/>
    <w:rsid w:val="00D10ACF"/>
    <w:rsid w:val="00D17075"/>
    <w:rsid w:val="00D20319"/>
    <w:rsid w:val="00D2073F"/>
    <w:rsid w:val="00D23467"/>
    <w:rsid w:val="00D440C3"/>
    <w:rsid w:val="00D46543"/>
    <w:rsid w:val="00D46FD5"/>
    <w:rsid w:val="00D51566"/>
    <w:rsid w:val="00D5180D"/>
    <w:rsid w:val="00D53463"/>
    <w:rsid w:val="00D53507"/>
    <w:rsid w:val="00D651F4"/>
    <w:rsid w:val="00D9118D"/>
    <w:rsid w:val="00DA452E"/>
    <w:rsid w:val="00DA7E8E"/>
    <w:rsid w:val="00DC4A8C"/>
    <w:rsid w:val="00DD3F88"/>
    <w:rsid w:val="00DD4924"/>
    <w:rsid w:val="00DE6178"/>
    <w:rsid w:val="00DF7D00"/>
    <w:rsid w:val="00DF7F07"/>
    <w:rsid w:val="00E02AC7"/>
    <w:rsid w:val="00E02F18"/>
    <w:rsid w:val="00E048ED"/>
    <w:rsid w:val="00E06BF4"/>
    <w:rsid w:val="00E12CBD"/>
    <w:rsid w:val="00E2224B"/>
    <w:rsid w:val="00E27BF5"/>
    <w:rsid w:val="00E30383"/>
    <w:rsid w:val="00E32DD3"/>
    <w:rsid w:val="00E41AA9"/>
    <w:rsid w:val="00E57129"/>
    <w:rsid w:val="00E63536"/>
    <w:rsid w:val="00E66FBB"/>
    <w:rsid w:val="00E73392"/>
    <w:rsid w:val="00E84943"/>
    <w:rsid w:val="00E93A9B"/>
    <w:rsid w:val="00E96427"/>
    <w:rsid w:val="00E9705E"/>
    <w:rsid w:val="00EB2BD4"/>
    <w:rsid w:val="00EC1367"/>
    <w:rsid w:val="00ED233D"/>
    <w:rsid w:val="00ED260C"/>
    <w:rsid w:val="00ED45E4"/>
    <w:rsid w:val="00ED69B9"/>
    <w:rsid w:val="00EE0212"/>
    <w:rsid w:val="00EE1D4C"/>
    <w:rsid w:val="00EE1D70"/>
    <w:rsid w:val="00EE3217"/>
    <w:rsid w:val="00EE4F97"/>
    <w:rsid w:val="00EE76CB"/>
    <w:rsid w:val="00EF1255"/>
    <w:rsid w:val="00F044CB"/>
    <w:rsid w:val="00F15323"/>
    <w:rsid w:val="00F17E99"/>
    <w:rsid w:val="00F27BE8"/>
    <w:rsid w:val="00F350C7"/>
    <w:rsid w:val="00F46577"/>
    <w:rsid w:val="00F65497"/>
    <w:rsid w:val="00F71069"/>
    <w:rsid w:val="00F87BC0"/>
    <w:rsid w:val="00F9154A"/>
    <w:rsid w:val="00F94EE6"/>
    <w:rsid w:val="00FA0F52"/>
    <w:rsid w:val="00FA4229"/>
    <w:rsid w:val="00FA6694"/>
    <w:rsid w:val="00FB6B82"/>
    <w:rsid w:val="00FC0D74"/>
    <w:rsid w:val="00FD19E7"/>
    <w:rsid w:val="00FD29E1"/>
    <w:rsid w:val="00FE1D09"/>
    <w:rsid w:val="00FE2B47"/>
    <w:rsid w:val="00FE62FC"/>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187"/>
    <w:pPr>
      <w:spacing w:after="200" w:line="276" w:lineRule="auto"/>
    </w:pPr>
    <w:rPr>
      <w:sz w:val="22"/>
      <w:szCs w:val="22"/>
      <w:lang w:val="fr-BE" w:eastAsia="en-US"/>
    </w:rPr>
  </w:style>
  <w:style w:type="paragraph" w:styleId="Titre1">
    <w:name w:val="heading 1"/>
    <w:basedOn w:val="Normal"/>
    <w:next w:val="Normal"/>
    <w:link w:val="Titre1C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4243C"/>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locked/>
    <w:rsid w:val="0044243C"/>
    <w:rPr>
      <w:rFonts w:cs="Times New Roman"/>
      <w:sz w:val="20"/>
    </w:rPr>
  </w:style>
  <w:style w:type="character" w:styleId="Appelnotedebasdep">
    <w:name w:val="footnote reference"/>
    <w:basedOn w:val="Policepardfaut"/>
    <w:uiPriority w:val="99"/>
    <w:semiHidden/>
    <w:rsid w:val="0044243C"/>
    <w:rPr>
      <w:rFonts w:cs="Times New Roman"/>
      <w:vertAlign w:val="superscript"/>
    </w:rPr>
  </w:style>
  <w:style w:type="character" w:styleId="Lienhypertexte">
    <w:name w:val="Hyperlink"/>
    <w:basedOn w:val="Policepardfaut"/>
    <w:uiPriority w:val="99"/>
    <w:rsid w:val="007B335A"/>
    <w:rPr>
      <w:rFonts w:cs="Times New Roman"/>
      <w:color w:val="0000FF"/>
      <w:u w:val="single"/>
    </w:rPr>
  </w:style>
  <w:style w:type="character" w:styleId="Marquedecommentaire">
    <w:name w:val="annotation reference"/>
    <w:basedOn w:val="Policepardfaut"/>
    <w:uiPriority w:val="99"/>
    <w:semiHidden/>
    <w:rsid w:val="00743FB0"/>
    <w:rPr>
      <w:rFonts w:cs="Times New Roman"/>
      <w:sz w:val="16"/>
    </w:rPr>
  </w:style>
  <w:style w:type="paragraph" w:styleId="Commentaire">
    <w:name w:val="annotation text"/>
    <w:basedOn w:val="Normal"/>
    <w:link w:val="CommentaireCar"/>
    <w:uiPriority w:val="99"/>
    <w:semiHidden/>
    <w:rsid w:val="00743FB0"/>
    <w:pPr>
      <w:spacing w:line="240" w:lineRule="auto"/>
    </w:pPr>
    <w:rPr>
      <w:sz w:val="20"/>
      <w:szCs w:val="20"/>
      <w:lang w:eastAsia="fr-FR"/>
    </w:rPr>
  </w:style>
  <w:style w:type="character" w:customStyle="1" w:styleId="CommentaireCar">
    <w:name w:val="Commentaire Car"/>
    <w:basedOn w:val="Policepardfaut"/>
    <w:link w:val="Commentaire"/>
    <w:uiPriority w:val="99"/>
    <w:semiHidden/>
    <w:locked/>
    <w:rsid w:val="00743FB0"/>
    <w:rPr>
      <w:rFonts w:cs="Times New Roman"/>
      <w:sz w:val="20"/>
    </w:rPr>
  </w:style>
  <w:style w:type="paragraph" w:styleId="Objetducommentaire">
    <w:name w:val="annotation subject"/>
    <w:basedOn w:val="Commentaire"/>
    <w:next w:val="Commentaire"/>
    <w:link w:val="ObjetducommentaireCar"/>
    <w:uiPriority w:val="99"/>
    <w:semiHidden/>
    <w:rsid w:val="00743FB0"/>
    <w:rPr>
      <w:b/>
      <w:bCs/>
    </w:rPr>
  </w:style>
  <w:style w:type="character" w:customStyle="1" w:styleId="ObjetducommentaireCar">
    <w:name w:val="Objet du commentaire Car"/>
    <w:basedOn w:val="CommentaireCar"/>
    <w:link w:val="Objetducommentaire"/>
    <w:uiPriority w:val="99"/>
    <w:semiHidden/>
    <w:locked/>
    <w:rsid w:val="00743FB0"/>
    <w:rPr>
      <w:rFonts w:cs="Times New Roman"/>
      <w:b/>
      <w:sz w:val="20"/>
    </w:rPr>
  </w:style>
  <w:style w:type="paragraph" w:styleId="Textedebulles">
    <w:name w:val="Balloon Text"/>
    <w:basedOn w:val="Normal"/>
    <w:link w:val="TextedebullesCar"/>
    <w:uiPriority w:val="99"/>
    <w:semiHidden/>
    <w:rsid w:val="00743FB0"/>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43FB0"/>
    <w:rPr>
      <w:rFonts w:ascii="Tahoma" w:hAnsi="Tahoma" w:cs="Times New Roman"/>
      <w:sz w:val="16"/>
    </w:rPr>
  </w:style>
  <w:style w:type="paragraph" w:styleId="En-tte">
    <w:name w:val="header"/>
    <w:basedOn w:val="Normal"/>
    <w:link w:val="En-tteCar"/>
    <w:uiPriority w:val="99"/>
    <w:unhideWhenUsed/>
    <w:rsid w:val="009A1610"/>
    <w:pPr>
      <w:tabs>
        <w:tab w:val="center" w:pos="4536"/>
        <w:tab w:val="right" w:pos="9072"/>
      </w:tabs>
      <w:spacing w:after="0" w:line="240" w:lineRule="auto"/>
    </w:pPr>
  </w:style>
  <w:style w:type="character" w:customStyle="1" w:styleId="En-tteCar">
    <w:name w:val="En-tête Car"/>
    <w:basedOn w:val="Policepardfaut"/>
    <w:link w:val="En-tte"/>
    <w:uiPriority w:val="99"/>
    <w:rsid w:val="009A1610"/>
    <w:rPr>
      <w:sz w:val="22"/>
      <w:szCs w:val="22"/>
      <w:lang w:val="fr-BE" w:eastAsia="en-US"/>
    </w:rPr>
  </w:style>
  <w:style w:type="paragraph" w:styleId="Pieddepage">
    <w:name w:val="footer"/>
    <w:basedOn w:val="Normal"/>
    <w:link w:val="PieddepageCar"/>
    <w:uiPriority w:val="99"/>
    <w:unhideWhenUsed/>
    <w:rsid w:val="009A1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610"/>
    <w:rPr>
      <w:sz w:val="22"/>
      <w:szCs w:val="22"/>
      <w:lang w:val="fr-BE" w:eastAsia="en-US"/>
    </w:rPr>
  </w:style>
  <w:style w:type="character" w:customStyle="1" w:styleId="Titre1Car">
    <w:name w:val="Titre 1 Car"/>
    <w:basedOn w:val="Policepardfaut"/>
    <w:link w:val="Titre1"/>
    <w:rsid w:val="00D53463"/>
    <w:rPr>
      <w:rFonts w:asciiTheme="majorHAnsi" w:eastAsiaTheme="majorEastAsia" w:hAnsiTheme="majorHAnsi" w:cstheme="majorBidi"/>
      <w:b/>
      <w:bCs/>
      <w:color w:val="365F91" w:themeColor="accent1" w:themeShade="BF"/>
      <w:sz w:val="28"/>
      <w:szCs w:val="28"/>
      <w:lang w:val="fr-BE" w:eastAsia="en-US"/>
    </w:rPr>
  </w:style>
  <w:style w:type="paragraph" w:styleId="Paragraphedeliste">
    <w:name w:val="List Paragraph"/>
    <w:basedOn w:val="Normal"/>
    <w:uiPriority w:val="34"/>
    <w:qFormat/>
    <w:rsid w:val="00FA6694"/>
    <w:pPr>
      <w:ind w:left="720"/>
      <w:contextualSpacing/>
    </w:pPr>
    <w:rPr>
      <w:rFonts w:asciiTheme="minorHAnsi" w:eastAsiaTheme="minorHAnsi" w:hAnsiTheme="minorHAnsi" w:cstheme="minorBidi"/>
      <w:lang w:val="nl-NL"/>
    </w:rPr>
  </w:style>
  <w:style w:type="paragraph" w:styleId="NormalWeb">
    <w:name w:val="Normal (Web)"/>
    <w:basedOn w:val="Normal"/>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Mention1">
    <w:name w:val="Mention1"/>
    <w:basedOn w:val="Policepardfaut"/>
    <w:uiPriority w:val="99"/>
    <w:semiHidden/>
    <w:unhideWhenUsed/>
    <w:rsid w:val="00585A44"/>
    <w:rPr>
      <w:color w:val="2B579A"/>
      <w:shd w:val="clear" w:color="auto" w:fill="E6E6E6"/>
    </w:rPr>
  </w:style>
  <w:style w:type="character" w:customStyle="1" w:styleId="UnresolvedMention1">
    <w:name w:val="Unresolved Mention1"/>
    <w:basedOn w:val="Policepardfaut"/>
    <w:uiPriority w:val="99"/>
    <w:semiHidden/>
    <w:unhideWhenUsed/>
    <w:rsid w:val="004B3241"/>
    <w:rPr>
      <w:color w:val="808080"/>
      <w:shd w:val="clear" w:color="auto" w:fill="E6E6E6"/>
    </w:rPr>
  </w:style>
  <w:style w:type="paragraph" w:styleId="Rvision">
    <w:name w:val="Revision"/>
    <w:hidden/>
    <w:uiPriority w:val="99"/>
    <w:semiHidden/>
    <w:rsid w:val="00F17E99"/>
    <w:rPr>
      <w:sz w:val="22"/>
      <w:szCs w:val="22"/>
      <w:lang w:val="fr-BE" w:eastAsia="en-US"/>
    </w:rPr>
  </w:style>
  <w:style w:type="character" w:customStyle="1" w:styleId="Mentionnonrsolue1">
    <w:name w:val="Mention non résolue1"/>
    <w:basedOn w:val="Policepardfaut"/>
    <w:uiPriority w:val="99"/>
    <w:semiHidden/>
    <w:unhideWhenUsed/>
    <w:rsid w:val="00841D5D"/>
    <w:rPr>
      <w:color w:val="808080"/>
      <w:shd w:val="clear" w:color="auto" w:fill="E6E6E6"/>
    </w:rPr>
  </w:style>
  <w:style w:type="paragraph" w:customStyle="1" w:styleId="paragraph">
    <w:name w:val="paragraph"/>
    <w:basedOn w:val="Normal"/>
    <w:rsid w:val="008A127C"/>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normaltextrun">
    <w:name w:val="normaltextrun"/>
    <w:basedOn w:val="Policepardfaut"/>
    <w:rsid w:val="008A127C"/>
  </w:style>
  <w:style w:type="character" w:customStyle="1" w:styleId="eop">
    <w:name w:val="eop"/>
    <w:basedOn w:val="Policepardfaut"/>
    <w:rsid w:val="008A127C"/>
  </w:style>
  <w:style w:type="character" w:customStyle="1" w:styleId="contextualspellingandgrammarerror">
    <w:name w:val="contextualspellingandgrammarerror"/>
    <w:basedOn w:val="Policepardfaut"/>
    <w:rsid w:val="008A127C"/>
  </w:style>
  <w:style w:type="character" w:customStyle="1" w:styleId="scxw229455829">
    <w:name w:val="scxw229455829"/>
    <w:basedOn w:val="Policepardfaut"/>
    <w:rsid w:val="008A127C"/>
  </w:style>
  <w:style w:type="character" w:customStyle="1" w:styleId="spellingerror">
    <w:name w:val="spellingerror"/>
    <w:basedOn w:val="Policepardfaut"/>
    <w:rsid w:val="008A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69527">
      <w:bodyDiv w:val="1"/>
      <w:marLeft w:val="0"/>
      <w:marRight w:val="0"/>
      <w:marTop w:val="0"/>
      <w:marBottom w:val="0"/>
      <w:divBdr>
        <w:top w:val="none" w:sz="0" w:space="0" w:color="auto"/>
        <w:left w:val="none" w:sz="0" w:space="0" w:color="auto"/>
        <w:bottom w:val="none" w:sz="0" w:space="0" w:color="auto"/>
        <w:right w:val="none" w:sz="0" w:space="0" w:color="auto"/>
      </w:divBdr>
      <w:divsChild>
        <w:div w:id="1312325055">
          <w:marLeft w:val="0"/>
          <w:marRight w:val="0"/>
          <w:marTop w:val="0"/>
          <w:marBottom w:val="0"/>
          <w:divBdr>
            <w:top w:val="none" w:sz="0" w:space="0" w:color="auto"/>
            <w:left w:val="none" w:sz="0" w:space="0" w:color="auto"/>
            <w:bottom w:val="none" w:sz="0" w:space="0" w:color="auto"/>
            <w:right w:val="none" w:sz="0" w:space="0" w:color="auto"/>
          </w:divBdr>
        </w:div>
        <w:div w:id="1097291460">
          <w:marLeft w:val="0"/>
          <w:marRight w:val="0"/>
          <w:marTop w:val="0"/>
          <w:marBottom w:val="0"/>
          <w:divBdr>
            <w:top w:val="none" w:sz="0" w:space="0" w:color="auto"/>
            <w:left w:val="none" w:sz="0" w:space="0" w:color="auto"/>
            <w:bottom w:val="none" w:sz="0" w:space="0" w:color="auto"/>
            <w:right w:val="none" w:sz="0" w:space="0" w:color="auto"/>
          </w:divBdr>
        </w:div>
        <w:div w:id="1265771800">
          <w:marLeft w:val="0"/>
          <w:marRight w:val="0"/>
          <w:marTop w:val="0"/>
          <w:marBottom w:val="0"/>
          <w:divBdr>
            <w:top w:val="none" w:sz="0" w:space="0" w:color="auto"/>
            <w:left w:val="none" w:sz="0" w:space="0" w:color="auto"/>
            <w:bottom w:val="none" w:sz="0" w:space="0" w:color="auto"/>
            <w:right w:val="none" w:sz="0" w:space="0" w:color="auto"/>
          </w:divBdr>
        </w:div>
        <w:div w:id="623317135">
          <w:marLeft w:val="0"/>
          <w:marRight w:val="0"/>
          <w:marTop w:val="0"/>
          <w:marBottom w:val="0"/>
          <w:divBdr>
            <w:top w:val="none" w:sz="0" w:space="0" w:color="auto"/>
            <w:left w:val="none" w:sz="0" w:space="0" w:color="auto"/>
            <w:bottom w:val="none" w:sz="0" w:space="0" w:color="auto"/>
            <w:right w:val="none" w:sz="0" w:space="0" w:color="auto"/>
          </w:divBdr>
        </w:div>
        <w:div w:id="1393626078">
          <w:marLeft w:val="0"/>
          <w:marRight w:val="0"/>
          <w:marTop w:val="0"/>
          <w:marBottom w:val="0"/>
          <w:divBdr>
            <w:top w:val="none" w:sz="0" w:space="0" w:color="auto"/>
            <w:left w:val="none" w:sz="0" w:space="0" w:color="auto"/>
            <w:bottom w:val="none" w:sz="0" w:space="0" w:color="auto"/>
            <w:right w:val="none" w:sz="0" w:space="0" w:color="auto"/>
          </w:divBdr>
        </w:div>
        <w:div w:id="1428844788">
          <w:marLeft w:val="0"/>
          <w:marRight w:val="0"/>
          <w:marTop w:val="0"/>
          <w:marBottom w:val="0"/>
          <w:divBdr>
            <w:top w:val="none" w:sz="0" w:space="0" w:color="auto"/>
            <w:left w:val="none" w:sz="0" w:space="0" w:color="auto"/>
            <w:bottom w:val="none" w:sz="0" w:space="0" w:color="auto"/>
            <w:right w:val="none" w:sz="0" w:space="0" w:color="auto"/>
          </w:divBdr>
        </w:div>
        <w:div w:id="2032993799">
          <w:marLeft w:val="0"/>
          <w:marRight w:val="0"/>
          <w:marTop w:val="0"/>
          <w:marBottom w:val="0"/>
          <w:divBdr>
            <w:top w:val="none" w:sz="0" w:space="0" w:color="auto"/>
            <w:left w:val="none" w:sz="0" w:space="0" w:color="auto"/>
            <w:bottom w:val="none" w:sz="0" w:space="0" w:color="auto"/>
            <w:right w:val="none" w:sz="0" w:space="0" w:color="auto"/>
          </w:divBdr>
        </w:div>
        <w:div w:id="1386415598">
          <w:marLeft w:val="0"/>
          <w:marRight w:val="0"/>
          <w:marTop w:val="0"/>
          <w:marBottom w:val="0"/>
          <w:divBdr>
            <w:top w:val="none" w:sz="0" w:space="0" w:color="auto"/>
            <w:left w:val="none" w:sz="0" w:space="0" w:color="auto"/>
            <w:bottom w:val="none" w:sz="0" w:space="0" w:color="auto"/>
            <w:right w:val="none" w:sz="0" w:space="0" w:color="auto"/>
          </w:divBdr>
        </w:div>
        <w:div w:id="292056890">
          <w:marLeft w:val="0"/>
          <w:marRight w:val="0"/>
          <w:marTop w:val="0"/>
          <w:marBottom w:val="0"/>
          <w:divBdr>
            <w:top w:val="none" w:sz="0" w:space="0" w:color="auto"/>
            <w:left w:val="none" w:sz="0" w:space="0" w:color="auto"/>
            <w:bottom w:val="none" w:sz="0" w:space="0" w:color="auto"/>
            <w:right w:val="none" w:sz="0" w:space="0" w:color="auto"/>
          </w:divBdr>
        </w:div>
        <w:div w:id="815613345">
          <w:marLeft w:val="0"/>
          <w:marRight w:val="0"/>
          <w:marTop w:val="0"/>
          <w:marBottom w:val="0"/>
          <w:divBdr>
            <w:top w:val="none" w:sz="0" w:space="0" w:color="auto"/>
            <w:left w:val="none" w:sz="0" w:space="0" w:color="auto"/>
            <w:bottom w:val="none" w:sz="0" w:space="0" w:color="auto"/>
            <w:right w:val="none" w:sz="0" w:space="0" w:color="auto"/>
          </w:divBdr>
        </w:div>
        <w:div w:id="1147094024">
          <w:marLeft w:val="0"/>
          <w:marRight w:val="0"/>
          <w:marTop w:val="0"/>
          <w:marBottom w:val="0"/>
          <w:divBdr>
            <w:top w:val="none" w:sz="0" w:space="0" w:color="auto"/>
            <w:left w:val="none" w:sz="0" w:space="0" w:color="auto"/>
            <w:bottom w:val="none" w:sz="0" w:space="0" w:color="auto"/>
            <w:right w:val="none" w:sz="0" w:space="0" w:color="auto"/>
          </w:divBdr>
        </w:div>
        <w:div w:id="2021589054">
          <w:marLeft w:val="0"/>
          <w:marRight w:val="0"/>
          <w:marTop w:val="0"/>
          <w:marBottom w:val="0"/>
          <w:divBdr>
            <w:top w:val="none" w:sz="0" w:space="0" w:color="auto"/>
            <w:left w:val="none" w:sz="0" w:space="0" w:color="auto"/>
            <w:bottom w:val="none" w:sz="0" w:space="0" w:color="auto"/>
            <w:right w:val="none" w:sz="0" w:space="0" w:color="auto"/>
          </w:divBdr>
        </w:div>
        <w:div w:id="1216088338">
          <w:marLeft w:val="0"/>
          <w:marRight w:val="0"/>
          <w:marTop w:val="0"/>
          <w:marBottom w:val="0"/>
          <w:divBdr>
            <w:top w:val="none" w:sz="0" w:space="0" w:color="auto"/>
            <w:left w:val="none" w:sz="0" w:space="0" w:color="auto"/>
            <w:bottom w:val="none" w:sz="0" w:space="0" w:color="auto"/>
            <w:right w:val="none" w:sz="0" w:space="0" w:color="auto"/>
          </w:divBdr>
        </w:div>
        <w:div w:id="245384408">
          <w:marLeft w:val="0"/>
          <w:marRight w:val="0"/>
          <w:marTop w:val="0"/>
          <w:marBottom w:val="0"/>
          <w:divBdr>
            <w:top w:val="none" w:sz="0" w:space="0" w:color="auto"/>
            <w:left w:val="none" w:sz="0" w:space="0" w:color="auto"/>
            <w:bottom w:val="none" w:sz="0" w:space="0" w:color="auto"/>
            <w:right w:val="none" w:sz="0" w:space="0" w:color="auto"/>
          </w:divBdr>
        </w:div>
      </w:divsChild>
    </w:div>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v@twocent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zou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vo@informazout.be" TargetMode="External"/><Relationship Id="rId4" Type="http://schemas.openxmlformats.org/officeDocument/2006/relationships/settings" Target="settings.xml"/><Relationship Id="rId9" Type="http://schemas.openxmlformats.org/officeDocument/2006/relationships/hyperlink" Target="http://www.informazou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FFDD-9C13-4F57-B510-84DBBB96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5240</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4</cp:revision>
  <cp:lastPrinted>2017-10-24T14:05:00Z</cp:lastPrinted>
  <dcterms:created xsi:type="dcterms:W3CDTF">2017-10-31T14:41:00Z</dcterms:created>
  <dcterms:modified xsi:type="dcterms:W3CDTF">2017-11-03T08:21:00Z</dcterms:modified>
</cp:coreProperties>
</file>