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C631F2" w:rsidRDefault="000C1705" w14:paraId="4B76F561" wp14:textId="77777777">
      <w:pPr>
        <w:spacing w:line="240" w:lineRule="auto"/>
        <w:jc w:val="center"/>
        <w:rPr>
          <w:rFonts w:ascii="Arial" w:hAnsi="Arial" w:eastAsia="Arial" w:cs="Arial"/>
          <w:color w:val="000000"/>
          <w:sz w:val="28"/>
          <w:szCs w:val="28"/>
        </w:rPr>
      </w:pPr>
      <w:r>
        <w:rPr>
          <w:rFonts w:ascii="Arial" w:hAnsi="Arial" w:eastAsia="Arial" w:cs="Arial"/>
          <w:b/>
          <w:bCs/>
          <w:color w:val="000000"/>
          <w:sz w:val="28"/>
          <w:szCs w:val="28"/>
        </w:rPr>
        <w:t>Del norte al sur: consejos para moverte seguro en estas Elecciones Presidenciales 2025</w:t>
      </w:r>
    </w:p>
    <w:p xmlns:wp14="http://schemas.microsoft.com/office/word/2010/wordml" w:rsidR="00C631F2" w:rsidRDefault="000C1705" w14:paraId="51DDDB4C" wp14:textId="77777777">
      <w:pPr>
        <w:spacing w:line="240" w:lineRule="auto"/>
        <w:ind w:right="-84"/>
        <w:jc w:val="center"/>
        <w:rPr>
          <w:rFonts w:ascii="Arial" w:hAnsi="Arial" w:eastAsia="Arial" w:cs="Arial"/>
          <w:color w:val="000000"/>
          <w:sz w:val="20"/>
          <w:szCs w:val="20"/>
        </w:rPr>
      </w:pPr>
      <w:r>
        <w:rPr>
          <w:rFonts w:ascii="Arial" w:hAnsi="Arial" w:eastAsia="Arial" w:cs="Arial"/>
          <w:i/>
          <w:iCs/>
          <w:color w:val="000000"/>
          <w:sz w:val="20"/>
          <w:szCs w:val="20"/>
        </w:rPr>
        <w:t>Desde zonas con calor extremo hasta localidades aisladas por la geografía, una movilidad eficiente y segura puede marcar la diferencia en estas elecciones. Aquí, una guía práctica con todo lo que necesitas considerar para llegar seguro y sin contratiempos a tu local de votación este 16 de noviembre.</w:t>
      </w:r>
    </w:p>
    <w:p xmlns:wp14="http://schemas.microsoft.com/office/word/2010/wordml" w:rsidR="00C631F2" w:rsidRDefault="000C1705" w14:paraId="54AEBAAC" wp14:textId="5ECA8888">
      <w:pPr>
        <w:spacing w:before="240" w:after="240"/>
        <w:jc w:val="both"/>
        <w:rPr>
          <w:rFonts w:ascii="Arial" w:hAnsi="Arial" w:eastAsia="Arial" w:cs="Arial"/>
          <w:color w:val="000000"/>
          <w:sz w:val="20"/>
          <w:szCs w:val="20"/>
        </w:rPr>
      </w:pPr>
      <w:r w:rsidRPr="51483F78" w:rsidR="000C1705">
        <w:rPr>
          <w:rFonts w:ascii="Arial" w:hAnsi="Arial" w:eastAsia="Arial" w:cs="Arial"/>
          <w:b w:val="1"/>
          <w:bCs w:val="1"/>
          <w:color w:val="000000" w:themeColor="text1" w:themeTint="FF" w:themeShade="FF"/>
          <w:sz w:val="20"/>
          <w:szCs w:val="20"/>
        </w:rPr>
        <w:t>Santiago de Chile,</w:t>
      </w:r>
      <w:r w:rsidRPr="51483F78" w:rsidR="02FD55A4">
        <w:rPr>
          <w:rFonts w:ascii="Arial" w:hAnsi="Arial" w:eastAsia="Arial" w:cs="Arial"/>
          <w:b w:val="1"/>
          <w:bCs w:val="1"/>
          <w:color w:val="000000" w:themeColor="text1" w:themeTint="FF" w:themeShade="FF"/>
          <w:sz w:val="20"/>
          <w:szCs w:val="20"/>
        </w:rPr>
        <w:t xml:space="preserve"> 11</w:t>
      </w:r>
      <w:r w:rsidRPr="51483F78" w:rsidR="000C1705">
        <w:rPr>
          <w:rFonts w:ascii="Arial" w:hAnsi="Arial" w:eastAsia="Arial" w:cs="Arial"/>
          <w:b w:val="1"/>
          <w:bCs w:val="1"/>
          <w:color w:val="000000" w:themeColor="text1" w:themeTint="FF" w:themeShade="FF"/>
          <w:sz w:val="20"/>
          <w:szCs w:val="20"/>
        </w:rPr>
        <w:t xml:space="preserve"> de noviembre de 2025 — </w:t>
      </w:r>
      <w:r w:rsidRPr="51483F78" w:rsidR="000C1705">
        <w:rPr>
          <w:rFonts w:ascii="Arial" w:hAnsi="Arial" w:eastAsia="Arial" w:cs="Arial"/>
          <w:color w:val="000000" w:themeColor="text1" w:themeTint="FF" w:themeShade="FF"/>
          <w:sz w:val="20"/>
          <w:szCs w:val="20"/>
        </w:rPr>
        <w:t xml:space="preserve">Este domingo 16 de noviembre, el país vivirá una nueva jornada electoral con motivo de las Elecciones Presidenciales 2025. Para quienes residen fuera de la Región Metropolitana, votar implica no solo ejercer un derecho, sino también organizar con anticipación los traslados, sobre todo en comunas con </w:t>
      </w:r>
      <w:r w:rsidRPr="51483F78" w:rsidR="000C1705">
        <w:rPr>
          <w:rFonts w:ascii="Arial" w:hAnsi="Arial" w:eastAsia="Arial" w:cs="Arial"/>
          <w:b w:val="1"/>
          <w:bCs w:val="1"/>
          <w:color w:val="000000" w:themeColor="text1" w:themeTint="FF" w:themeShade="FF"/>
          <w:sz w:val="20"/>
          <w:szCs w:val="20"/>
        </w:rPr>
        <w:t>altas temperaturas, lluvias, poca frecuencia de transporte público o largos tiempos de desplazamiento</w:t>
      </w:r>
      <w:r w:rsidRPr="51483F78" w:rsidR="000C1705">
        <w:rPr>
          <w:rFonts w:ascii="Arial" w:hAnsi="Arial" w:eastAsia="Arial" w:cs="Arial"/>
          <w:color w:val="000000" w:themeColor="text1" w:themeTint="FF" w:themeShade="FF"/>
          <w:sz w:val="20"/>
          <w:szCs w:val="20"/>
        </w:rPr>
        <w:t>.</w:t>
      </w:r>
    </w:p>
    <w:p xmlns:wp14="http://schemas.microsoft.com/office/word/2010/wordml" w:rsidR="00C631F2" w:rsidRDefault="000C1705" w14:paraId="1DF6F3FF" wp14:textId="77777777">
      <w:pPr>
        <w:spacing w:before="240" w:after="240"/>
        <w:jc w:val="both"/>
        <w:rPr>
          <w:rFonts w:ascii="Arial" w:hAnsi="Arial" w:eastAsia="Arial" w:cs="Arial"/>
          <w:color w:val="000000"/>
          <w:sz w:val="20"/>
          <w:szCs w:val="20"/>
        </w:rPr>
      </w:pPr>
      <w:r>
        <w:rPr>
          <w:rFonts w:ascii="Arial" w:hAnsi="Arial" w:eastAsia="Arial" w:cs="Arial"/>
          <w:color w:val="000000"/>
          <w:sz w:val="20"/>
          <w:szCs w:val="20"/>
        </w:rPr>
        <w:t>A continuación, compartimos consejos prácticos para que el trayecto al local de votación sea más seguro, cómodo y eficiente, sin importar si estás en la costa, el altiplano, la Patagonia o la pampa nortina.</w:t>
      </w:r>
    </w:p>
    <w:p xmlns:wp14="http://schemas.microsoft.com/office/word/2010/wordml" w:rsidR="00C631F2" w:rsidRDefault="000C1705" w14:paraId="0A1CB496" wp14:textId="77777777">
      <w:pPr>
        <w:spacing w:before="240" w:after="240"/>
        <w:jc w:val="both"/>
        <w:rPr>
          <w:rFonts w:ascii="Arial" w:hAnsi="Arial" w:eastAsia="Arial" w:cs="Arial"/>
          <w:b/>
          <w:bCs/>
          <w:color w:val="000000"/>
          <w:sz w:val="22"/>
          <w:szCs w:val="22"/>
        </w:rPr>
      </w:pPr>
      <w:r>
        <w:rPr>
          <w:rFonts w:ascii="Arial" w:hAnsi="Arial" w:eastAsia="Arial" w:cs="Arial"/>
          <w:b/>
          <w:bCs/>
          <w:color w:val="000000"/>
          <w:sz w:val="22"/>
          <w:szCs w:val="22"/>
        </w:rPr>
        <w:t>Consejos para una movilidad segura y eficiente este 16 de noviembre:</w:t>
      </w:r>
    </w:p>
    <w:p xmlns:wp14="http://schemas.microsoft.com/office/word/2010/wordml" w:rsidR="00C631F2" w:rsidRDefault="000C1705" w14:paraId="5049EA3F" wp14:textId="77777777">
      <w:pPr>
        <w:numPr>
          <w:ilvl w:val="0"/>
          <w:numId w:val="1"/>
        </w:numPr>
        <w:pBdr>
          <w:top w:val="nil"/>
          <w:left w:val="nil"/>
          <w:bottom w:val="nil"/>
          <w:right w:val="nil"/>
          <w:between w:val="nil"/>
        </w:pBdr>
        <w:spacing w:before="240" w:after="0"/>
        <w:jc w:val="both"/>
        <w:rPr>
          <w:rFonts w:ascii="Arial" w:hAnsi="Arial" w:eastAsia="Arial" w:cs="Arial"/>
          <w:color w:val="000000"/>
          <w:sz w:val="20"/>
          <w:szCs w:val="20"/>
        </w:rPr>
      </w:pPr>
      <w:r>
        <w:rPr>
          <w:rFonts w:ascii="Arial" w:hAnsi="Arial" w:eastAsia="Arial" w:cs="Arial"/>
          <w:b/>
          <w:bCs/>
          <w:color w:val="000000"/>
          <w:sz w:val="20"/>
          <w:szCs w:val="20"/>
        </w:rPr>
        <w:t>Prepárate para el clima de tu zona.</w:t>
      </w:r>
      <w:r>
        <w:rPr>
          <w:rFonts w:ascii="Arial" w:hAnsi="Arial" w:eastAsia="Arial" w:cs="Arial"/>
          <w:color w:val="000000"/>
          <w:sz w:val="20"/>
          <w:szCs w:val="20"/>
        </w:rPr>
        <w:t xml:space="preserve"> Si vives en regiones donde se espera alta radiación (como en el norte), sal temprano, usa protector solar y lleva agua. En zonas del sur, considera ropa impermeable y calzado antideslizante en caso de lluvia.</w:t>
      </w:r>
    </w:p>
    <w:p xmlns:wp14="http://schemas.microsoft.com/office/word/2010/wordml" w:rsidR="00C631F2" w:rsidRDefault="000C1705" w14:paraId="1675559E" wp14:textId="77777777">
      <w:pPr>
        <w:numPr>
          <w:ilvl w:val="0"/>
          <w:numId w:val="1"/>
        </w:numPr>
        <w:pBdr>
          <w:top w:val="nil"/>
          <w:left w:val="nil"/>
          <w:bottom w:val="nil"/>
          <w:right w:val="nil"/>
          <w:between w:val="nil"/>
        </w:pBdr>
        <w:spacing w:after="0"/>
        <w:jc w:val="both"/>
        <w:rPr>
          <w:rFonts w:ascii="Arial" w:hAnsi="Arial" w:eastAsia="Arial" w:cs="Arial"/>
          <w:color w:val="000000"/>
          <w:sz w:val="20"/>
          <w:szCs w:val="20"/>
        </w:rPr>
      </w:pPr>
      <w:r>
        <w:rPr>
          <w:rFonts w:ascii="Arial" w:hAnsi="Arial" w:eastAsia="Arial" w:cs="Arial"/>
          <w:b/>
          <w:bCs/>
          <w:color w:val="000000"/>
          <w:sz w:val="20"/>
          <w:szCs w:val="20"/>
        </w:rPr>
        <w:t>En comunas con frío extremo o viento patagónico, evita desplazarte solo/a.</w:t>
      </w:r>
      <w:r>
        <w:rPr>
          <w:rFonts w:ascii="Arial" w:hAnsi="Arial" w:eastAsia="Arial" w:cs="Arial"/>
          <w:color w:val="000000"/>
          <w:sz w:val="20"/>
          <w:szCs w:val="20"/>
        </w:rPr>
        <w:t xml:space="preserve"> Coordina con familiares o vecinos para hacer el trayecto acompañado, especialmente si debes caminar tramos largos o esperar en paraderos descubiertos.</w:t>
      </w:r>
    </w:p>
    <w:p xmlns:wp14="http://schemas.microsoft.com/office/word/2010/wordml" w:rsidR="00C631F2" w:rsidRDefault="000C1705" w14:paraId="1BF6ABDC" wp14:textId="77777777">
      <w:pPr>
        <w:numPr>
          <w:ilvl w:val="0"/>
          <w:numId w:val="1"/>
        </w:numPr>
        <w:pBdr>
          <w:top w:val="nil"/>
          <w:left w:val="nil"/>
          <w:bottom w:val="nil"/>
          <w:right w:val="nil"/>
          <w:between w:val="nil"/>
        </w:pBdr>
        <w:spacing w:after="0"/>
        <w:jc w:val="both"/>
        <w:rPr>
          <w:rFonts w:ascii="Arial" w:hAnsi="Arial" w:eastAsia="Arial" w:cs="Arial"/>
          <w:color w:val="000000"/>
          <w:sz w:val="20"/>
          <w:szCs w:val="20"/>
        </w:rPr>
      </w:pPr>
      <w:r>
        <w:rPr>
          <w:rFonts w:ascii="Arial" w:hAnsi="Arial" w:eastAsia="Arial" w:cs="Arial"/>
          <w:b/>
          <w:bCs/>
          <w:color w:val="000000"/>
          <w:sz w:val="20"/>
          <w:szCs w:val="20"/>
        </w:rPr>
        <w:t>Si vives en una zona rural o alejada</w:t>
      </w:r>
      <w:r>
        <w:rPr>
          <w:rFonts w:ascii="Arial" w:hAnsi="Arial" w:eastAsia="Arial" w:cs="Arial"/>
          <w:color w:val="000000"/>
          <w:sz w:val="20"/>
          <w:szCs w:val="20"/>
        </w:rPr>
        <w:t>, planifica el viaje con anticipación. Asegúrate de conocer los horarios de transporte local o interurbano, ya que estos pueden reducirse en días feriados.</w:t>
      </w:r>
    </w:p>
    <w:p xmlns:wp14="http://schemas.microsoft.com/office/word/2010/wordml" w:rsidR="00C631F2" w:rsidRDefault="000C1705" w14:paraId="02456C89" wp14:textId="77777777">
      <w:pPr>
        <w:numPr>
          <w:ilvl w:val="0"/>
          <w:numId w:val="1"/>
        </w:numPr>
        <w:pBdr>
          <w:top w:val="nil"/>
          <w:left w:val="nil"/>
          <w:bottom w:val="nil"/>
          <w:right w:val="nil"/>
          <w:between w:val="nil"/>
        </w:pBdr>
        <w:spacing w:after="0"/>
        <w:jc w:val="both"/>
        <w:rPr>
          <w:rFonts w:ascii="Arial" w:hAnsi="Arial" w:eastAsia="Arial" w:cs="Arial"/>
          <w:color w:val="000000"/>
          <w:sz w:val="20"/>
          <w:szCs w:val="20"/>
        </w:rPr>
      </w:pPr>
      <w:r>
        <w:rPr>
          <w:rFonts w:ascii="Arial" w:hAnsi="Arial" w:eastAsia="Arial" w:cs="Arial"/>
          <w:b/>
          <w:bCs/>
          <w:color w:val="000000"/>
          <w:sz w:val="20"/>
          <w:szCs w:val="20"/>
        </w:rPr>
        <w:t>En zonas con distancias extensas, como la pampa o el desierto</w:t>
      </w:r>
      <w:r>
        <w:rPr>
          <w:rFonts w:ascii="Arial" w:hAnsi="Arial" w:eastAsia="Arial" w:cs="Arial"/>
          <w:color w:val="000000"/>
          <w:sz w:val="20"/>
          <w:szCs w:val="20"/>
        </w:rPr>
        <w:t>, calcula los tiempos de traslado con margen adicional. Lleva tu teléfono cargado y considera una batería externa si tu trayecto será largo.</w:t>
      </w:r>
    </w:p>
    <w:p xmlns:wp14="http://schemas.microsoft.com/office/word/2010/wordml" w:rsidR="00C631F2" w:rsidP="51483F78" w:rsidRDefault="000C1705" w14:paraId="5FAD41C8" wp14:textId="77777777">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jc w:val="both"/>
        <w:rPr>
          <w:rFonts w:ascii="Arial" w:hAnsi="Arial" w:eastAsia="Arial" w:cs="Arial"/>
          <w:color w:val="000000"/>
          <w:sz w:val="20"/>
          <w:szCs w:val="20"/>
          <w:lang w:val="es-ES"/>
        </w:rPr>
      </w:pPr>
      <w:r w:rsidRPr="51483F78" w:rsidR="000C1705">
        <w:rPr>
          <w:rFonts w:ascii="Arial" w:hAnsi="Arial" w:eastAsia="Arial" w:cs="Arial"/>
          <w:b w:val="1"/>
          <w:bCs w:val="1"/>
          <w:color w:val="000000" w:themeColor="text1" w:themeTint="FF" w:themeShade="FF"/>
          <w:sz w:val="20"/>
          <w:szCs w:val="20"/>
          <w:lang w:val="es-ES"/>
        </w:rPr>
        <w:t>Ten claridad sobre tu local de votación y su accesibilidad.</w:t>
      </w:r>
      <w:r w:rsidRPr="51483F78" w:rsidR="000C1705">
        <w:rPr>
          <w:rFonts w:ascii="Arial" w:hAnsi="Arial" w:eastAsia="Arial" w:cs="Arial"/>
          <w:color w:val="000000" w:themeColor="text1" w:themeTint="FF" w:themeShade="FF"/>
          <w:sz w:val="20"/>
          <w:szCs w:val="20"/>
          <w:lang w:val="es-ES"/>
        </w:rPr>
        <w:t xml:space="preserve"> Verifica la dirección exacta en la página del Servel y evalúa la mejor ruta posible, especialmente si debes combinar medios de transporte.</w:t>
      </w:r>
    </w:p>
    <w:p xmlns:wp14="http://schemas.microsoft.com/office/word/2010/wordml" w:rsidR="00C631F2" w:rsidP="51483F78" w:rsidRDefault="000C1705" w14:paraId="15A1333B" wp14:textId="77777777">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jc w:val="both"/>
        <w:rPr>
          <w:rFonts w:ascii="Arial" w:hAnsi="Arial" w:eastAsia="Arial" w:cs="Arial"/>
          <w:color w:val="000000"/>
          <w:sz w:val="20"/>
          <w:szCs w:val="20"/>
          <w:lang w:val="es-ES"/>
        </w:rPr>
      </w:pPr>
      <w:r w:rsidRPr="51483F78" w:rsidR="000C1705">
        <w:rPr>
          <w:rFonts w:ascii="Arial" w:hAnsi="Arial" w:eastAsia="Arial" w:cs="Arial"/>
          <w:b w:val="1"/>
          <w:bCs w:val="1"/>
          <w:color w:val="000000" w:themeColor="text1" w:themeTint="FF" w:themeShade="FF"/>
          <w:sz w:val="20"/>
          <w:szCs w:val="20"/>
          <w:lang w:val="es-ES"/>
        </w:rPr>
        <w:t>Si no hay transporte público disponible en tu comuna durante el domingo</w:t>
      </w:r>
      <w:r w:rsidRPr="51483F78" w:rsidR="000C1705">
        <w:rPr>
          <w:rFonts w:ascii="Arial" w:hAnsi="Arial" w:eastAsia="Arial" w:cs="Arial"/>
          <w:color w:val="000000" w:themeColor="text1" w:themeTint="FF" w:themeShade="FF"/>
          <w:sz w:val="20"/>
          <w:szCs w:val="20"/>
          <w:lang w:val="es-ES"/>
        </w:rPr>
        <w:t>, considera servicios de movilidad alternativos que funcionen en regiones. Plataformas como inDrive permiten acordar directamente el precio y las condiciones del viaje con el conductor, lo que puede ser útil en lugares donde no existen aplicaciones tradicionales o radio taxis disponibles.</w:t>
      </w:r>
    </w:p>
    <w:p xmlns:wp14="http://schemas.microsoft.com/office/word/2010/wordml" w:rsidR="00C631F2" w:rsidRDefault="000C1705" w14:paraId="780CD1A2" wp14:textId="77777777">
      <w:pPr>
        <w:numPr>
          <w:ilvl w:val="0"/>
          <w:numId w:val="1"/>
        </w:numPr>
        <w:pBdr>
          <w:top w:val="nil"/>
          <w:left w:val="nil"/>
          <w:bottom w:val="nil"/>
          <w:right w:val="nil"/>
          <w:between w:val="nil"/>
        </w:pBdr>
        <w:spacing w:after="0"/>
        <w:rPr>
          <w:rFonts w:ascii="Arial" w:hAnsi="Arial" w:eastAsia="Arial" w:cs="Arial"/>
          <w:color w:val="000000"/>
          <w:sz w:val="20"/>
          <w:szCs w:val="20"/>
        </w:rPr>
      </w:pPr>
      <w:r>
        <w:rPr>
          <w:rFonts w:ascii="Arial" w:hAnsi="Arial" w:eastAsia="Arial" w:cs="Arial"/>
          <w:b/>
          <w:bCs/>
          <w:color w:val="000000"/>
          <w:sz w:val="20"/>
          <w:szCs w:val="20"/>
        </w:rPr>
        <w:t>Viaja liviano y con lo necesario.</w:t>
      </w:r>
      <w:r>
        <w:rPr>
          <w:rFonts w:ascii="Arial" w:hAnsi="Arial" w:eastAsia="Arial" w:cs="Arial"/>
          <w:color w:val="000000"/>
          <w:sz w:val="20"/>
          <w:szCs w:val="20"/>
        </w:rPr>
        <w:t xml:space="preserve"> Lleva tu cédula, mascarilla si lo prefieres, una botella de agua reutilizable y algún snack si tu trayecto es largo o debes esperar.</w:t>
      </w:r>
    </w:p>
    <w:p xmlns:wp14="http://schemas.microsoft.com/office/word/2010/wordml" w:rsidR="00C631F2" w:rsidRDefault="000C1705" w14:paraId="11E76D9B" wp14:textId="77777777">
      <w:pPr>
        <w:numPr>
          <w:ilvl w:val="0"/>
          <w:numId w:val="1"/>
        </w:numPr>
        <w:pBdr>
          <w:top w:val="nil"/>
          <w:left w:val="nil"/>
          <w:bottom w:val="nil"/>
          <w:right w:val="nil"/>
          <w:between w:val="nil"/>
        </w:pBdr>
        <w:spacing w:after="0"/>
        <w:rPr>
          <w:rFonts w:ascii="Arial" w:hAnsi="Arial" w:eastAsia="Arial" w:cs="Arial"/>
          <w:color w:val="000000"/>
          <w:sz w:val="20"/>
          <w:szCs w:val="20"/>
        </w:rPr>
      </w:pPr>
      <w:r>
        <w:rPr>
          <w:rFonts w:ascii="Arial" w:hAnsi="Arial" w:eastAsia="Arial" w:cs="Arial"/>
          <w:b/>
          <w:bCs/>
          <w:color w:val="000000"/>
          <w:sz w:val="20"/>
          <w:szCs w:val="20"/>
        </w:rPr>
        <w:t>Comparte tu ubicación con alguien de confianza</w:t>
      </w:r>
      <w:r>
        <w:rPr>
          <w:rFonts w:ascii="Arial" w:hAnsi="Arial" w:eastAsia="Arial" w:cs="Arial"/>
          <w:color w:val="000000"/>
          <w:sz w:val="20"/>
          <w:szCs w:val="20"/>
        </w:rPr>
        <w:t>, sobre todo si viajas solo/a o si tu local está fuera del centro urbano.</w:t>
      </w:r>
    </w:p>
    <w:p xmlns:wp14="http://schemas.microsoft.com/office/word/2010/wordml" w:rsidR="00C631F2" w:rsidRDefault="000C1705" w14:paraId="481D951D" wp14:textId="77777777">
      <w:pPr>
        <w:numPr>
          <w:ilvl w:val="0"/>
          <w:numId w:val="1"/>
        </w:numPr>
        <w:pBdr>
          <w:top w:val="nil"/>
          <w:left w:val="nil"/>
          <w:bottom w:val="nil"/>
          <w:right w:val="nil"/>
          <w:between w:val="nil"/>
        </w:pBdr>
        <w:spacing w:after="240"/>
        <w:rPr>
          <w:rFonts w:ascii="Arial" w:hAnsi="Arial" w:eastAsia="Arial" w:cs="Arial"/>
          <w:color w:val="000000"/>
          <w:sz w:val="20"/>
          <w:szCs w:val="20"/>
        </w:rPr>
      </w:pPr>
      <w:r>
        <w:rPr>
          <w:rFonts w:ascii="Arial" w:hAnsi="Arial" w:eastAsia="Arial" w:cs="Arial"/>
          <w:b/>
          <w:bCs/>
          <w:color w:val="000000"/>
          <w:sz w:val="20"/>
          <w:szCs w:val="20"/>
        </w:rPr>
        <w:t>Evita las horas punta.</w:t>
      </w:r>
      <w:r>
        <w:rPr>
          <w:rFonts w:ascii="Arial" w:hAnsi="Arial" w:eastAsia="Arial" w:cs="Arial"/>
          <w:color w:val="000000"/>
          <w:sz w:val="20"/>
          <w:szCs w:val="20"/>
        </w:rPr>
        <w:t xml:space="preserve"> Las primeras horas de la mañana suelen ser más tranquilas. Votar temprano no solo te ayuda a evitar aglomeraciones, sino también a volver antes que el clima empeore o se saturen las vías de acceso.</w:t>
      </w:r>
    </w:p>
    <w:p xmlns:wp14="http://schemas.microsoft.com/office/word/2010/wordml" w:rsidR="00C631F2" w:rsidRDefault="000C1705" w14:paraId="04A6F593" wp14:textId="77777777">
      <w:pPr>
        <w:spacing w:before="240" w:after="240"/>
        <w:jc w:val="both"/>
        <w:rPr>
          <w:rFonts w:ascii="Arial" w:hAnsi="Arial" w:eastAsia="Arial" w:cs="Arial"/>
          <w:sz w:val="20"/>
          <w:szCs w:val="20"/>
        </w:rPr>
      </w:pPr>
      <w:r>
        <w:rPr>
          <w:rFonts w:ascii="Arial" w:hAnsi="Arial" w:eastAsia="Arial" w:cs="Arial"/>
          <w:sz w:val="20"/>
          <w:szCs w:val="20"/>
        </w:rPr>
        <w:t xml:space="preserve">Desde </w:t>
      </w:r>
      <w:r>
        <w:rPr>
          <w:rFonts w:ascii="Arial" w:hAnsi="Arial" w:eastAsia="Arial" w:cs="Arial"/>
          <w:sz w:val="20"/>
          <w:szCs w:val="20"/>
        </w:rPr>
        <w:t>Arica hasta Punta Arenas</w:t>
      </w:r>
      <w:r>
        <w:rPr>
          <w:rFonts w:ascii="Arial" w:hAnsi="Arial" w:eastAsia="Arial" w:cs="Arial"/>
          <w:sz w:val="20"/>
          <w:szCs w:val="20"/>
        </w:rPr>
        <w:t>, el desafío de moverse bien para votar es parte del compromiso democrático. Ya sea en trayectos cortos o interurbanos, contar con opciones confiables y seguras ayuda a que nadie se quede fuera de esta histórica jornada.</w:t>
      </w:r>
      <w:r>
        <w:br/>
      </w:r>
    </w:p>
    <w:p xmlns:wp14="http://schemas.microsoft.com/office/word/2010/wordml" w:rsidR="00C631F2" w:rsidRDefault="000C1705" w14:paraId="00CC1968" wp14:textId="77777777">
      <w:pPr>
        <w:spacing w:before="240" w:after="240"/>
        <w:jc w:val="center"/>
        <w:rPr>
          <w:rFonts w:ascii="Arial" w:hAnsi="Arial" w:eastAsia="Arial" w:cs="Arial"/>
          <w:sz w:val="20"/>
          <w:szCs w:val="20"/>
        </w:rPr>
      </w:pPr>
      <w:r>
        <w:br/>
      </w:r>
      <w:r>
        <w:t>###</w:t>
      </w:r>
    </w:p>
    <w:p xmlns:wp14="http://schemas.microsoft.com/office/word/2010/wordml" w:rsidR="00C631F2" w:rsidRDefault="00C631F2" w14:paraId="672A6659" wp14:textId="77777777">
      <w:pPr>
        <w:spacing w:before="240" w:after="240"/>
        <w:jc w:val="center"/>
      </w:pPr>
    </w:p>
    <w:p xmlns:wp14="http://schemas.microsoft.com/office/word/2010/wordml" w:rsidR="00C631F2" w:rsidP="51483F78" w:rsidRDefault="000C1705" w14:paraId="7EBC5AC5" wp14:textId="77777777">
      <w:pPr>
        <w:spacing w:before="240" w:after="240" w:line="240" w:lineRule="auto"/>
        <w:jc w:val="both"/>
        <w:rPr>
          <w:rFonts w:ascii="Montserrat" w:hAnsi="Montserrat" w:eastAsia="Montserrat" w:cs="Montserrat"/>
          <w:i w:val="1"/>
          <w:iCs w:val="1"/>
          <w:sz w:val="20"/>
          <w:szCs w:val="20"/>
          <w:lang w:val="es-ES"/>
        </w:rPr>
      </w:pPr>
      <w:bookmarkStart w:name="_heading=h.hph650inc7dt" w:id="0"/>
      <w:bookmarkEnd w:id="0"/>
      <w:r w:rsidRPr="51483F78" w:rsidR="000C1705">
        <w:rPr>
          <w:rFonts w:ascii="Montserrat" w:hAnsi="Montserrat" w:eastAsia="Montserrat" w:cs="Montserrat"/>
          <w:b w:val="1"/>
          <w:bCs w:val="1"/>
          <w:sz w:val="20"/>
          <w:szCs w:val="20"/>
          <w:lang w:val="es-ES"/>
        </w:rPr>
        <w:t>Sobre inDrive</w:t>
      </w:r>
      <w:r>
        <w:br/>
      </w:r>
      <w:r w:rsidRPr="51483F78" w:rsidR="000C1705">
        <w:rPr>
          <w:rFonts w:ascii="Montserrat" w:hAnsi="Montserrat" w:eastAsia="Montserrat" w:cs="Montserrat"/>
          <w:i w:val="1"/>
          <w:iCs w:val="1"/>
          <w:sz w:val="20"/>
          <w:szCs w:val="20"/>
          <w:lang w:val="es-ES"/>
        </w:rPr>
        <w:t>inDrive es una plataforma global de movilidad y servicios urbanos. La aplicación de inDrive ha sido descargada más de 360 millones de veces y fue la segunda app de movilidad más descargada por tercer año consecutivo. Además de viajes, inDrive ofrece una extensa lista de servicios urbanos, incluyendo transporte ciudad a ciudad, entregas, además de servicios financieros. En 2023, inDrive lanzó New Ventures, su brazo de capital de riesgo y M&amp;A.</w:t>
      </w:r>
    </w:p>
    <w:p xmlns:wp14="http://schemas.microsoft.com/office/word/2010/wordml" w:rsidR="00C631F2" w:rsidP="51483F78" w:rsidRDefault="000C1705" w14:paraId="5E3DA5F6" wp14:textId="77777777">
      <w:pPr>
        <w:spacing w:before="240" w:after="240" w:line="240" w:lineRule="auto"/>
        <w:jc w:val="both"/>
        <w:rPr>
          <w:rFonts w:ascii="Montserrat" w:hAnsi="Montserrat" w:eastAsia="Montserrat" w:cs="Montserrat"/>
          <w:i w:val="1"/>
          <w:iCs w:val="1"/>
          <w:sz w:val="20"/>
          <w:szCs w:val="20"/>
          <w:lang w:val="es-ES"/>
        </w:rPr>
      </w:pPr>
      <w:r w:rsidRPr="51483F78" w:rsidR="000C1705">
        <w:rPr>
          <w:rFonts w:ascii="Montserrat" w:hAnsi="Montserrat" w:eastAsia="Montserrat" w:cs="Montserrat"/>
          <w:i w:val="1"/>
          <w:iCs w:val="1"/>
          <w:sz w:val="20"/>
          <w:szCs w:val="20"/>
          <w:lang w:val="es-ES"/>
        </w:rPr>
        <w:t>inDrive opera en 982 ciudades de 48 países. Impulsada por su misión de combatir la injusticia, la empresa se compromete a tener un impacto positivo en la vida de mil millones de personas para 2030. inDrive persigue esta meta tanto a través de su negocio principal, que apoya a las comunidades locales mediante un modelo de precios justos, como a través de sus programas de impacto.</w:t>
      </w:r>
    </w:p>
    <w:p xmlns:wp14="http://schemas.microsoft.com/office/word/2010/wordml" w:rsidR="00C631F2" w:rsidRDefault="000C1705" w14:paraId="58923CA1" wp14:textId="77777777">
      <w:pPr>
        <w:spacing w:before="240" w:after="240" w:line="240" w:lineRule="auto"/>
        <w:jc w:val="both"/>
        <w:rPr>
          <w:rFonts w:ascii="Arial" w:hAnsi="Arial" w:eastAsia="Arial" w:cs="Arial"/>
          <w:b/>
          <w:bCs/>
          <w:sz w:val="20"/>
          <w:szCs w:val="20"/>
        </w:rPr>
      </w:pPr>
      <w:r>
        <w:rPr>
          <w:rFonts w:ascii="Montserrat" w:hAnsi="Montserrat" w:eastAsia="Montserrat" w:cs="Montserrat"/>
          <w:i/>
          <w:iCs/>
          <w:sz w:val="20"/>
          <w:szCs w:val="20"/>
        </w:rPr>
        <w:t xml:space="preserve">Para más información visite </w:t>
      </w:r>
      <w:hyperlink r:id="rId11">
        <w:r>
          <w:rPr>
            <w:rFonts w:ascii="Montserrat" w:hAnsi="Montserrat" w:eastAsia="Montserrat" w:cs="Montserrat"/>
            <w:i/>
            <w:iCs/>
            <w:color w:val="0000FF"/>
            <w:sz w:val="20"/>
            <w:szCs w:val="20"/>
            <w:u w:val="single"/>
          </w:rPr>
          <w:t>www.inDrive.com</w:t>
        </w:r>
      </w:hyperlink>
    </w:p>
    <w:p xmlns:wp14="http://schemas.microsoft.com/office/word/2010/wordml" w:rsidR="00C631F2" w:rsidRDefault="00C631F2" w14:paraId="0A37501D" wp14:textId="77777777">
      <w:pPr>
        <w:spacing w:before="240" w:after="240"/>
        <w:jc w:val="center"/>
      </w:pPr>
    </w:p>
    <w:sectPr w:rsidR="00C631F2">
      <w:headerReference w:type="default" r:id="rId12"/>
      <w:footerReference w:type="default" r:id="rId13"/>
      <w:pgSz w:w="11906" w:h="16838"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0C1705" w:rsidRDefault="000C1705" w14:paraId="3656B9AB" wp14:textId="77777777">
      <w:pPr>
        <w:spacing w:after="0" w:line="240" w:lineRule="auto"/>
      </w:pPr>
      <w:r>
        <w:separator/>
      </w:r>
    </w:p>
  </w:endnote>
  <w:endnote w:type="continuationSeparator" w:id="0">
    <w:p xmlns:wp14="http://schemas.microsoft.com/office/word/2010/wordml" w:rsidR="000C1705" w:rsidRDefault="000C1705" w14:paraId="45FB0818"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w:fontKey="{FACA8CAF-5C6C-4C04-8E82-439A6C82E6C7}" r:id="rId1"/>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embedRegular w:fontKey="{4E1F239C-07A5-4AF0-8D85-ABA2DA27148D}" r:id="rId2"/>
    <w:embedBold w:fontKey="{3364CBBB-31C6-47B8-94F9-907586A3CEFA}" r:id="rId3"/>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w:fontKey="{593DBDC7-BF2A-4597-91E7-FB2711403473}" r:id="rId4"/>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embedBold w:fontKey="{C0CC7614-73FA-497B-83A8-BA2A2752320E}" r:id="rId5"/>
    <w:embedItalic w:fontKey="{166179AC-AC5F-4FBC-9D61-F9B5D6C8B143}" r:id="rId6"/>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embedRegular w:fontKey="{1B84D687-CF5A-4918-968B-20A3CBA09894}" r:id="rId7"/>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631F2" w:rsidRDefault="00C631F2" w14:paraId="5DAB6C7B" wp14:textId="77777777">
    <w:pPr>
      <w:widowControl w:val="0"/>
      <w:pBdr>
        <w:top w:val="nil"/>
        <w:left w:val="nil"/>
        <w:bottom w:val="nil"/>
        <w:right w:val="nil"/>
        <w:between w:val="nil"/>
      </w:pBdr>
      <w:spacing w:after="0" w:line="276" w:lineRule="auto"/>
      <w:rPr>
        <w:color w:val="000000"/>
      </w:rPr>
    </w:pPr>
  </w:p>
  <w:tbl>
    <w:tblPr>
      <w:tblStyle w:val="a0"/>
      <w:tblW w:w="9015" w:type="dxa"/>
      <w:tblLayout w:type="fixed"/>
      <w:tblLook w:val="0600" w:firstRow="0" w:lastRow="0" w:firstColumn="0" w:lastColumn="0" w:noHBand="1" w:noVBand="1"/>
    </w:tblPr>
    <w:tblGrid>
      <w:gridCol w:w="3005"/>
      <w:gridCol w:w="3005"/>
      <w:gridCol w:w="3005"/>
    </w:tblGrid>
    <w:tr xmlns:wp14="http://schemas.microsoft.com/office/word/2010/wordml" w:rsidR="00C631F2" w14:paraId="02EB378F" wp14:textId="77777777">
      <w:trPr>
        <w:trHeight w:val="300"/>
      </w:trPr>
      <w:tc>
        <w:tcPr>
          <w:tcW w:w="3005" w:type="dxa"/>
        </w:tcPr>
        <w:p w:rsidR="00C631F2" w:rsidRDefault="00C631F2" w14:paraId="6A05A809" wp14:textId="77777777">
          <w:pPr>
            <w:pBdr>
              <w:top w:val="nil"/>
              <w:left w:val="nil"/>
              <w:bottom w:val="nil"/>
              <w:right w:val="nil"/>
              <w:between w:val="nil"/>
            </w:pBdr>
            <w:tabs>
              <w:tab w:val="center" w:pos="4680"/>
              <w:tab w:val="right" w:pos="9360"/>
            </w:tabs>
            <w:spacing w:after="0" w:line="240" w:lineRule="auto"/>
            <w:ind w:left="-115"/>
            <w:rPr>
              <w:color w:val="000000"/>
            </w:rPr>
          </w:pPr>
        </w:p>
      </w:tc>
      <w:tc>
        <w:tcPr>
          <w:tcW w:w="3005" w:type="dxa"/>
        </w:tcPr>
        <w:p w:rsidR="00C631F2" w:rsidRDefault="00C631F2" w14:paraId="5A39BBE3" wp14:textId="77777777">
          <w:pPr>
            <w:pBdr>
              <w:top w:val="nil"/>
              <w:left w:val="nil"/>
              <w:bottom w:val="nil"/>
              <w:right w:val="nil"/>
              <w:between w:val="nil"/>
            </w:pBdr>
            <w:tabs>
              <w:tab w:val="center" w:pos="4680"/>
              <w:tab w:val="right" w:pos="9360"/>
            </w:tabs>
            <w:spacing w:after="0" w:line="240" w:lineRule="auto"/>
            <w:jc w:val="center"/>
            <w:rPr>
              <w:color w:val="000000"/>
            </w:rPr>
          </w:pPr>
        </w:p>
      </w:tc>
      <w:tc>
        <w:tcPr>
          <w:tcW w:w="3005" w:type="dxa"/>
        </w:tcPr>
        <w:p w:rsidR="00C631F2" w:rsidRDefault="00C631F2" w14:paraId="41C8F396" wp14:textId="77777777">
          <w:pPr>
            <w:pBdr>
              <w:top w:val="nil"/>
              <w:left w:val="nil"/>
              <w:bottom w:val="nil"/>
              <w:right w:val="nil"/>
              <w:between w:val="nil"/>
            </w:pBdr>
            <w:tabs>
              <w:tab w:val="center" w:pos="4680"/>
              <w:tab w:val="right" w:pos="9360"/>
            </w:tabs>
            <w:spacing w:after="0" w:line="240" w:lineRule="auto"/>
            <w:ind w:right="-115"/>
            <w:jc w:val="right"/>
            <w:rPr>
              <w:color w:val="000000"/>
            </w:rPr>
          </w:pPr>
        </w:p>
      </w:tc>
    </w:tr>
  </w:tbl>
  <w:p xmlns:wp14="http://schemas.microsoft.com/office/word/2010/wordml" w:rsidR="00C631F2" w:rsidRDefault="00C631F2" w14:paraId="72A3D3EC" wp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0C1705" w:rsidRDefault="000C1705" w14:paraId="049F31CB" wp14:textId="77777777">
      <w:pPr>
        <w:spacing w:after="0" w:line="240" w:lineRule="auto"/>
      </w:pPr>
      <w:r>
        <w:separator/>
      </w:r>
    </w:p>
  </w:footnote>
  <w:footnote w:type="continuationSeparator" w:id="0">
    <w:p xmlns:wp14="http://schemas.microsoft.com/office/word/2010/wordml" w:rsidR="000C1705" w:rsidRDefault="000C1705" w14:paraId="5312826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C631F2" w:rsidRDefault="00C631F2" w14:paraId="0D0B940D" wp14:textId="77777777">
    <w:pPr>
      <w:widowControl w:val="0"/>
      <w:pBdr>
        <w:top w:val="nil"/>
        <w:left w:val="nil"/>
        <w:bottom w:val="nil"/>
        <w:right w:val="nil"/>
        <w:between w:val="nil"/>
      </w:pBdr>
      <w:spacing w:after="0" w:line="276" w:lineRule="auto"/>
    </w:pPr>
  </w:p>
  <w:tbl>
    <w:tblPr>
      <w:tblStyle w:val="a"/>
      <w:tblW w:w="9015" w:type="dxa"/>
      <w:tblLayout w:type="fixed"/>
      <w:tblLook w:val="0600" w:firstRow="0" w:lastRow="0" w:firstColumn="0" w:lastColumn="0" w:noHBand="1" w:noVBand="1"/>
    </w:tblPr>
    <w:tblGrid>
      <w:gridCol w:w="3005"/>
      <w:gridCol w:w="3005"/>
      <w:gridCol w:w="3005"/>
    </w:tblGrid>
    <w:tr xmlns:wp14="http://schemas.microsoft.com/office/word/2010/wordml" w:rsidR="00C631F2" w14:paraId="0E27B00A" wp14:textId="77777777">
      <w:trPr>
        <w:trHeight w:val="300"/>
      </w:trPr>
      <w:tc>
        <w:tcPr>
          <w:tcW w:w="3005" w:type="dxa"/>
        </w:tcPr>
        <w:p w:rsidR="00C631F2" w:rsidRDefault="00C631F2" w14:paraId="60061E4C" wp14:textId="77777777">
          <w:pPr>
            <w:pBdr>
              <w:top w:val="nil"/>
              <w:left w:val="nil"/>
              <w:bottom w:val="nil"/>
              <w:right w:val="nil"/>
              <w:between w:val="nil"/>
            </w:pBdr>
            <w:tabs>
              <w:tab w:val="center" w:pos="4680"/>
              <w:tab w:val="right" w:pos="9360"/>
            </w:tabs>
            <w:spacing w:after="0" w:line="240" w:lineRule="auto"/>
            <w:ind w:left="-115"/>
            <w:rPr>
              <w:color w:val="000000"/>
            </w:rPr>
          </w:pPr>
        </w:p>
      </w:tc>
      <w:tc>
        <w:tcPr>
          <w:tcW w:w="3005" w:type="dxa"/>
        </w:tcPr>
        <w:p w:rsidR="00C631F2" w:rsidRDefault="000C1705" w14:paraId="44EAFD9C" wp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xmlns:wp14="http://schemas.microsoft.com/office/word/2010/wordprocessingDrawing" distT="0" distB="0" distL="114300" distR="114300" wp14:anchorId="75796ACA" wp14:editId="7777777">
                <wp:extent cx="1838325" cy="542925"/>
                <wp:effectExtent l="0" t="0" r="0" b="0"/>
                <wp:docPr id="4292624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38325" cy="542925"/>
                        </a:xfrm>
                        <a:prstGeom prst="rect">
                          <a:avLst/>
                        </a:prstGeom>
                        <a:ln/>
                      </pic:spPr>
                    </pic:pic>
                  </a:graphicData>
                </a:graphic>
              </wp:inline>
            </w:drawing>
          </w:r>
        </w:p>
      </w:tc>
      <w:tc>
        <w:tcPr>
          <w:tcW w:w="3005" w:type="dxa"/>
        </w:tcPr>
        <w:p w:rsidR="00C631F2" w:rsidRDefault="00C631F2" w14:paraId="4B94D5A5" wp14:textId="77777777">
          <w:pPr>
            <w:pBdr>
              <w:top w:val="nil"/>
              <w:left w:val="nil"/>
              <w:bottom w:val="nil"/>
              <w:right w:val="nil"/>
              <w:between w:val="nil"/>
            </w:pBdr>
            <w:tabs>
              <w:tab w:val="center" w:pos="4680"/>
              <w:tab w:val="right" w:pos="9360"/>
            </w:tabs>
            <w:spacing w:after="0" w:line="240" w:lineRule="auto"/>
            <w:ind w:right="-115"/>
            <w:jc w:val="right"/>
            <w:rPr>
              <w:color w:val="000000"/>
            </w:rPr>
          </w:pPr>
        </w:p>
      </w:tc>
    </w:tr>
  </w:tbl>
  <w:p xmlns:wp14="http://schemas.microsoft.com/office/word/2010/wordml" w:rsidR="00C631F2" w:rsidRDefault="00C631F2" w14:paraId="3DEEC669" wp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6051"/>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202454670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TrueTypeFonts/>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1F2"/>
    <w:rsid w:val="000C1705"/>
    <w:rsid w:val="00B8059D"/>
    <w:rsid w:val="00C631F2"/>
    <w:rsid w:val="02FD55A4"/>
    <w:rsid w:val="51483F7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E753B10"/>
  <w15:docId w15:val="{097114BD-5F53-4666-B2BF-CC700823F3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Aptos" w:cs="Aptos"/>
        <w:sz w:val="24"/>
        <w:szCs w:val="24"/>
        <w:lang w:val="e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80" w:after="120"/>
      <w:outlineLvl w:val="0"/>
    </w:pPr>
    <w:rPr>
      <w:b/>
      <w:bCs/>
      <w:sz w:val="48"/>
      <w:szCs w:val="48"/>
    </w:rPr>
  </w:style>
  <w:style w:type="paragraph" w:styleId="Ttulo2">
    <w:name w:val="heading 2"/>
    <w:basedOn w:val="Normal"/>
    <w:next w:val="Normal"/>
    <w:uiPriority w:val="9"/>
    <w:semiHidden/>
    <w:unhideWhenUsed/>
    <w:qFormat/>
    <w:pPr>
      <w:keepNext/>
      <w:keepLines/>
      <w:spacing w:before="360" w:after="80"/>
      <w:outlineLvl w:val="1"/>
    </w:pPr>
    <w:rPr>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bCs/>
      <w:sz w:val="28"/>
      <w:szCs w:val="28"/>
    </w:rPr>
  </w:style>
  <w:style w:type="paragraph" w:styleId="Ttulo4">
    <w:name w:val="heading 4"/>
    <w:basedOn w:val="Normal"/>
    <w:next w:val="Normal"/>
    <w:uiPriority w:val="9"/>
    <w:semiHidden/>
    <w:unhideWhenUsed/>
    <w:qFormat/>
    <w:pPr>
      <w:keepNext/>
      <w:keepLines/>
      <w:spacing w:before="240" w:after="40"/>
      <w:outlineLvl w:val="3"/>
    </w:pPr>
    <w:rPr>
      <w:b/>
      <w:bCs/>
    </w:rPr>
  </w:style>
  <w:style w:type="paragraph" w:styleId="Ttulo5">
    <w:name w:val="heading 5"/>
    <w:basedOn w:val="Normal"/>
    <w:next w:val="Normal"/>
    <w:uiPriority w:val="9"/>
    <w:semiHidden/>
    <w:unhideWhenUsed/>
    <w:qFormat/>
    <w:pPr>
      <w:keepNext/>
      <w:keepLines/>
      <w:spacing w:before="220" w:after="40"/>
      <w:outlineLvl w:val="4"/>
    </w:pPr>
    <w:rPr>
      <w:b/>
      <w:bCs/>
      <w:sz w:val="22"/>
      <w:szCs w:val="22"/>
    </w:rPr>
  </w:style>
  <w:style w:type="paragraph" w:styleId="Ttulo6">
    <w:name w:val="heading 6"/>
    <w:basedOn w:val="Normal"/>
    <w:next w:val="Normal"/>
    <w:uiPriority w:val="9"/>
    <w:semiHidden/>
    <w:unhideWhenUsed/>
    <w:qFormat/>
    <w:pPr>
      <w:keepNext/>
      <w:keepLines/>
      <w:spacing w:before="200" w:after="40"/>
      <w:outlineLvl w:val="5"/>
    </w:pPr>
    <w:rPr>
      <w:b/>
      <w:bCs/>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bCs/>
      <w:sz w:val="72"/>
      <w:szCs w:val="72"/>
    </w:rPr>
  </w:style>
  <w:style w:type="paragraph" w:styleId="Encabezado">
    <w:name w:val="header"/>
    <w:basedOn w:val="Normal"/>
    <w:uiPriority w:val="99"/>
    <w:unhideWhenUsed/>
    <w:rsid w:val="59BE451F"/>
    <w:pPr>
      <w:tabs>
        <w:tab w:val="center" w:pos="4680"/>
        <w:tab w:val="right" w:pos="9360"/>
      </w:tabs>
      <w:spacing w:after="0" w:line="240" w:lineRule="auto"/>
    </w:pPr>
  </w:style>
  <w:style w:type="paragraph" w:styleId="Piedepgina">
    <w:name w:val="footer"/>
    <w:basedOn w:val="Normal"/>
    <w:uiPriority w:val="99"/>
    <w:unhideWhenUsed/>
    <w:rsid w:val="59BE451F"/>
    <w:pPr>
      <w:tabs>
        <w:tab w:val="center" w:pos="4680"/>
        <w:tab w:val="right" w:pos="9360"/>
      </w:tabs>
      <w:spacing w:after="0" w:line="240" w:lineRule="auto"/>
    </w:pPr>
  </w:style>
  <w:style w:type="paragraph" w:styleId="Prrafodelista">
    <w:name w:val="List Paragraph"/>
    <w:basedOn w:val="Normal"/>
    <w:uiPriority w:val="34"/>
    <w:qFormat/>
    <w:rsid w:val="59BE451F"/>
    <w:pPr>
      <w:ind w:left="720"/>
      <w:contextualSpacing/>
    </w:p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ipervnculo">
    <w:name w:val="Hyperlink"/>
    <w:basedOn w:val="Fuentedeprrafopredeter"/>
    <w:uiPriority w:val="99"/>
    <w:unhideWhenUsed/>
    <w:rsid w:val="1E7A8A2A"/>
    <w:rPr>
      <w:color w:val="467886"/>
      <w:u w:val="single"/>
    </w:rPr>
  </w:style>
  <w:style w:type="paragraph" w:styleId="Subttulo">
    <w:name w:val="Subtitle"/>
    <w:basedOn w:val="Normal"/>
    <w:next w:val="Normal"/>
    <w:uiPriority w:val="11"/>
    <w:qFormat/>
    <w:pPr>
      <w:keepNext/>
      <w:keepLines/>
      <w:spacing w:before="360" w:after="80"/>
    </w:pPr>
    <w:rPr>
      <w:rFonts w:ascii="Georgia" w:hAnsi="Georgia" w:eastAsia="Georgia" w:cs="Georgia"/>
      <w:i/>
      <w:iCs/>
      <w:color w:val="666666"/>
      <w:sz w:val="48"/>
      <w:szCs w:val="48"/>
    </w:rPr>
  </w:style>
  <w:style w:type="table" w:styleId="a" w:customStyle="1">
    <w:basedOn w:val="Tablanormal"/>
    <w:tblPr>
      <w:tblStyleRowBandSize w:val="1"/>
      <w:tblStyleColBandSize w:val="1"/>
    </w:tblPr>
  </w:style>
  <w:style w:type="table" w:styleId="a0" w:customStyle="1">
    <w:basedOn w:val="Tabla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indrive.com/"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2" ma:contentTypeDescription="Create a new document." ma:contentTypeScope="" ma:versionID="dbdc6a219111ba4fcc2b56ce5aa5472c">
  <xsd:schema xmlns:xsd="http://www.w3.org/2001/XMLSchema" xmlns:xs="http://www.w3.org/2001/XMLSchema" xmlns:p="http://schemas.microsoft.com/office/2006/metadata/properties" xmlns:ns2="549d9b32-086f-4d1d-a400-c5b4faa47054" targetNamespace="http://schemas.microsoft.com/office/2006/metadata/properties" ma:root="true" ma:fieldsID="48ad6290e4e381c62c1dff2df7d1bbdd"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BIowi93jFiB0J+0d/7QAmYX06A==">CgMxLjAyDmguaHBoNjUwaW5jN2R0OAByITFTYjV1elNzODhCMWpKenkzWlVjYW9LTWJqeFNfbHJwMw==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18005-69D4-4D57-8D2D-211B2166516A}"/>
</file>

<file path=customXml/itemProps2.xml><?xml version="1.0" encoding="utf-8"?>
<ds:datastoreItem xmlns:ds="http://schemas.openxmlformats.org/officeDocument/2006/customXml" ds:itemID="{E2E28809-07F8-40F6-AC6D-28591A6B245A}">
  <ds:schemaRefs>
    <ds:schemaRef ds:uri="http://schemas.microsoft.com/office/2006/metadata/properties"/>
    <ds:schemaRef ds:uri="http://schemas.microsoft.com/office/infopath/2007/PartnerControls"/>
    <ds:schemaRef ds:uri="549d9b32-086f-4d1d-a400-c5b4faa47054"/>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DDF339F-5836-43CC-9C14-D11A4121F97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Elizabeth Marambio García</dc:creator>
  <cp:lastModifiedBy>Tamara Elizabeth Marambio García</cp:lastModifiedBy>
  <cp:revision>2</cp:revision>
  <dcterms:created xsi:type="dcterms:W3CDTF">2025-11-11T16:46:00Z</dcterms:created>
  <dcterms:modified xsi:type="dcterms:W3CDTF">2025-11-11T16:47:03Z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