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5569" w14:textId="77777777" w:rsidR="00A31EDB" w:rsidRDefault="00A31EDB" w:rsidP="00A31EDB">
      <w:pPr>
        <w:pStyle w:val="Normal1"/>
        <w:contextualSpacing/>
      </w:pPr>
    </w:p>
    <w:p w14:paraId="3E39E687" w14:textId="5A437C3A" w:rsidR="00BE0B2D" w:rsidRPr="00D233E5" w:rsidRDefault="0064622B" w:rsidP="00A31EDB">
      <w:pPr>
        <w:pStyle w:val="Normal1"/>
        <w:contextualSpacing/>
        <w:jc w:val="center"/>
        <w:rPr>
          <w:b/>
          <w:sz w:val="28"/>
          <w:szCs w:val="28"/>
        </w:rPr>
      </w:pPr>
      <w:r w:rsidRPr="00D233E5">
        <w:rPr>
          <w:b/>
          <w:sz w:val="28"/>
          <w:szCs w:val="28"/>
        </w:rPr>
        <w:t xml:space="preserve">Grupo Vidanta </w:t>
      </w:r>
      <w:r w:rsidR="009841AE" w:rsidRPr="00D233E5">
        <w:rPr>
          <w:b/>
          <w:sz w:val="28"/>
          <w:szCs w:val="28"/>
        </w:rPr>
        <w:t xml:space="preserve">celebra su compromiso con la gastronomía mexicana </w:t>
      </w:r>
      <w:r w:rsidR="00991751" w:rsidRPr="00D233E5">
        <w:rPr>
          <w:b/>
          <w:sz w:val="28"/>
          <w:szCs w:val="28"/>
        </w:rPr>
        <w:t xml:space="preserve">sumándose </w:t>
      </w:r>
      <w:r w:rsidR="009841AE" w:rsidRPr="00D233E5">
        <w:rPr>
          <w:b/>
          <w:sz w:val="28"/>
          <w:szCs w:val="28"/>
        </w:rPr>
        <w:t xml:space="preserve">a </w:t>
      </w:r>
      <w:r w:rsidR="008E61A7" w:rsidRPr="00D233E5">
        <w:rPr>
          <w:b/>
          <w:sz w:val="28"/>
          <w:szCs w:val="28"/>
        </w:rPr>
        <w:t xml:space="preserve">los </w:t>
      </w:r>
      <w:r w:rsidRPr="00D233E5">
        <w:rPr>
          <w:b/>
          <w:sz w:val="28"/>
          <w:szCs w:val="28"/>
        </w:rPr>
        <w:t>patrocina</w:t>
      </w:r>
      <w:r w:rsidR="008E61A7" w:rsidRPr="00D233E5">
        <w:rPr>
          <w:b/>
          <w:sz w:val="28"/>
          <w:szCs w:val="28"/>
        </w:rPr>
        <w:t>dores de</w:t>
      </w:r>
      <w:r w:rsidRPr="00D233E5">
        <w:rPr>
          <w:b/>
          <w:sz w:val="28"/>
          <w:szCs w:val="28"/>
        </w:rPr>
        <w:t xml:space="preserve"> Top Chef México</w:t>
      </w:r>
    </w:p>
    <w:p w14:paraId="4E4DA3EE" w14:textId="77777777" w:rsidR="00BE0B2D" w:rsidRPr="00D233E5" w:rsidRDefault="00BE0B2D">
      <w:pPr>
        <w:pStyle w:val="Normal1"/>
      </w:pPr>
    </w:p>
    <w:p w14:paraId="1A8214CB" w14:textId="6793B5D2" w:rsidR="00BE0B2D" w:rsidRPr="00D233E5" w:rsidRDefault="00991751" w:rsidP="00A31EDB">
      <w:pPr>
        <w:pStyle w:val="Normal1"/>
        <w:numPr>
          <w:ilvl w:val="0"/>
          <w:numId w:val="4"/>
        </w:numPr>
        <w:contextualSpacing/>
      </w:pPr>
      <w:r w:rsidRPr="00D233E5">
        <w:rPr>
          <w:i/>
        </w:rPr>
        <w:t xml:space="preserve">Uno de los reality shows </w:t>
      </w:r>
      <w:r w:rsidR="0064622B" w:rsidRPr="00D233E5">
        <w:rPr>
          <w:i/>
        </w:rPr>
        <w:t>más exitoso</w:t>
      </w:r>
      <w:r w:rsidRPr="00D233E5">
        <w:rPr>
          <w:i/>
        </w:rPr>
        <w:t>s</w:t>
      </w:r>
      <w:r w:rsidR="0064622B" w:rsidRPr="00D233E5">
        <w:rPr>
          <w:i/>
        </w:rPr>
        <w:t xml:space="preserve"> de los últimos años y el más visto en México durante los domingos</w:t>
      </w:r>
      <w:r w:rsidRPr="00D233E5">
        <w:rPr>
          <w:i/>
        </w:rPr>
        <w:t xml:space="preserve"> durante el 2016</w:t>
      </w:r>
      <w:r w:rsidR="0064622B" w:rsidRPr="00D233E5">
        <w:rPr>
          <w:i/>
        </w:rPr>
        <w:t xml:space="preserve">, </w:t>
      </w:r>
      <w:r w:rsidR="00F053B5" w:rsidRPr="00D233E5">
        <w:rPr>
          <w:i/>
        </w:rPr>
        <w:t xml:space="preserve">contará con el apoyo de Grupo Vidanta </w:t>
      </w:r>
      <w:r w:rsidR="00AE6ACE" w:rsidRPr="00D233E5">
        <w:rPr>
          <w:i/>
        </w:rPr>
        <w:t xml:space="preserve">en su segunda temporada </w:t>
      </w:r>
    </w:p>
    <w:p w14:paraId="28B336DF" w14:textId="77777777" w:rsidR="00991751" w:rsidRPr="00D233E5" w:rsidRDefault="00991751" w:rsidP="0073629B">
      <w:pPr>
        <w:pStyle w:val="Normal1"/>
        <w:ind w:left="1507"/>
        <w:contextualSpacing/>
      </w:pPr>
    </w:p>
    <w:p w14:paraId="0B645CDB" w14:textId="6B0B9A80" w:rsidR="00BE0B2D" w:rsidRPr="00D233E5" w:rsidRDefault="0064622B">
      <w:pPr>
        <w:pStyle w:val="Normal1"/>
        <w:jc w:val="both"/>
      </w:pPr>
      <w:r w:rsidRPr="00D233E5">
        <w:rPr>
          <w:b/>
        </w:rPr>
        <w:t xml:space="preserve">Ciudad de México, a </w:t>
      </w:r>
      <w:r w:rsidR="001C4BAC">
        <w:rPr>
          <w:b/>
        </w:rPr>
        <w:t>6</w:t>
      </w:r>
      <w:r w:rsidR="00991751" w:rsidRPr="00D233E5">
        <w:rPr>
          <w:b/>
        </w:rPr>
        <w:t xml:space="preserve"> de marzo</w:t>
      </w:r>
      <w:r w:rsidRPr="00D233E5">
        <w:rPr>
          <w:b/>
        </w:rPr>
        <w:t xml:space="preserve"> de 2017.– Grupo Vidanta</w:t>
      </w:r>
      <w:r w:rsidRPr="00D233E5">
        <w:t>, desarrollador líder de resorts e infraestructuras turísticas en</w:t>
      </w:r>
      <w:r w:rsidR="00991751" w:rsidRPr="00D233E5">
        <w:t xml:space="preserve"> México y Latinoamérica, se sumó</w:t>
      </w:r>
      <w:r w:rsidR="00A26DEC">
        <w:t xml:space="preserve"> hoy al grupo </w:t>
      </w:r>
      <w:r w:rsidR="002341E3">
        <w:t xml:space="preserve">de </w:t>
      </w:r>
      <w:bookmarkStart w:id="0" w:name="_GoBack"/>
      <w:bookmarkEnd w:id="0"/>
      <w:r w:rsidR="00A4081E" w:rsidRPr="00D233E5">
        <w:t>patrocinadores</w:t>
      </w:r>
      <w:r w:rsidR="00AE6ACE" w:rsidRPr="00D233E5">
        <w:t xml:space="preserve"> de </w:t>
      </w:r>
      <w:r w:rsidR="00991751" w:rsidRPr="00D233E5">
        <w:t>la segunda tempo</w:t>
      </w:r>
      <w:r w:rsidR="00AE6ACE" w:rsidRPr="00D233E5">
        <w:t>rada del</w:t>
      </w:r>
      <w:r w:rsidRPr="00D233E5">
        <w:t xml:space="preserve"> popular programa televisivo Top Chef México, en el que un grupo de chefs compiten por el reconocimiento y prestigio gastronómico mediante una serie de pruebas culinarias cal</w:t>
      </w:r>
      <w:r w:rsidR="00A4081E" w:rsidRPr="00D233E5">
        <w:t xml:space="preserve">ificadas por un afamado jurado con </w:t>
      </w:r>
      <w:r w:rsidRPr="00D233E5">
        <w:t>amplia trayectoria en la industria.</w:t>
      </w:r>
    </w:p>
    <w:p w14:paraId="244AFE60" w14:textId="77777777" w:rsidR="00BE0B2D" w:rsidRPr="00D233E5" w:rsidRDefault="00BE0B2D">
      <w:pPr>
        <w:pStyle w:val="Normal1"/>
        <w:jc w:val="both"/>
      </w:pPr>
    </w:p>
    <w:p w14:paraId="6C0D60EB" w14:textId="038B697A" w:rsidR="00BE0B2D" w:rsidRPr="00D233E5" w:rsidRDefault="00AE6ACE">
      <w:pPr>
        <w:pStyle w:val="Normal1"/>
        <w:jc w:val="both"/>
      </w:pPr>
      <w:r w:rsidRPr="00D233E5">
        <w:t>E</w:t>
      </w:r>
      <w:r w:rsidR="0064622B" w:rsidRPr="00D233E5">
        <w:t xml:space="preserve">n su segunda temporada, </w:t>
      </w:r>
      <w:r w:rsidRPr="00D233E5">
        <w:t xml:space="preserve">Top Chef México </w:t>
      </w:r>
      <w:r w:rsidR="0064622B" w:rsidRPr="00D233E5">
        <w:t>pond</w:t>
      </w:r>
      <w:r w:rsidR="00991751" w:rsidRPr="00D233E5">
        <w:t>rá a prueba a los 15 chefs, quié</w:t>
      </w:r>
      <w:r w:rsidR="0064622B" w:rsidRPr="00D233E5">
        <w:t xml:space="preserve">nes en su búsqueda </w:t>
      </w:r>
      <w:r w:rsidRPr="00D233E5">
        <w:t xml:space="preserve">de </w:t>
      </w:r>
      <w:r w:rsidR="0064622B" w:rsidRPr="00D233E5">
        <w:t xml:space="preserve">la riqueza y profundidad de la cocina mexicana, recorrerán las zonas turísticas y culinarias más representativas de México </w:t>
      </w:r>
      <w:r w:rsidRPr="00D233E5">
        <w:t xml:space="preserve">bajo la mirada crítica del jurado </w:t>
      </w:r>
      <w:r w:rsidR="0064622B" w:rsidRPr="00D233E5">
        <w:t xml:space="preserve">con el fin de convertirse en el próximo Top Chef. </w:t>
      </w:r>
    </w:p>
    <w:p w14:paraId="584C127A" w14:textId="77777777" w:rsidR="00BE0B2D" w:rsidRPr="00D233E5" w:rsidRDefault="00BE0B2D">
      <w:pPr>
        <w:pStyle w:val="Normal1"/>
        <w:jc w:val="both"/>
      </w:pPr>
    </w:p>
    <w:p w14:paraId="796DBCF1" w14:textId="5D1E86B8" w:rsidR="00BE0B2D" w:rsidRPr="00D233E5" w:rsidRDefault="00AE6ACE">
      <w:pPr>
        <w:pStyle w:val="Normal1"/>
        <w:jc w:val="both"/>
      </w:pPr>
      <w:r w:rsidRPr="00D233E5">
        <w:t xml:space="preserve">Ana Claudia Talancón </w:t>
      </w:r>
      <w:r w:rsidR="00991751" w:rsidRPr="00D233E5">
        <w:t xml:space="preserve">es </w:t>
      </w:r>
      <w:r w:rsidRPr="00D233E5">
        <w:t xml:space="preserve">nuevamente </w:t>
      </w:r>
      <w:r w:rsidR="0064622B" w:rsidRPr="00D233E5">
        <w:t>la presentadora de este</w:t>
      </w:r>
      <w:r w:rsidR="0064622B" w:rsidRPr="00D233E5">
        <w:rPr>
          <w:i/>
        </w:rPr>
        <w:t xml:space="preserve"> reality show</w:t>
      </w:r>
      <w:r w:rsidR="0064622B" w:rsidRPr="00D233E5">
        <w:t xml:space="preserve"> que h</w:t>
      </w:r>
      <w:r w:rsidRPr="00D233E5">
        <w:t xml:space="preserve">a cautivado al público mexicano, superando </w:t>
      </w:r>
      <w:r w:rsidR="00991751" w:rsidRPr="00D233E5">
        <w:t xml:space="preserve">el año pasado </w:t>
      </w:r>
      <w:r w:rsidRPr="00D233E5">
        <w:t xml:space="preserve">incluso a </w:t>
      </w:r>
      <w:r w:rsidR="0064622B" w:rsidRPr="00D233E5">
        <w:t xml:space="preserve">programas estelares de las principales cadenas televisivas del país; </w:t>
      </w:r>
      <w:r w:rsidRPr="00D233E5">
        <w:t xml:space="preserve">está vez </w:t>
      </w:r>
      <w:r w:rsidR="0064622B" w:rsidRPr="00D233E5">
        <w:t xml:space="preserve">el jurado estará compuesto por: Aquiles Chávez, ganador del premio Gourmand en la categoría </w:t>
      </w:r>
      <w:r w:rsidR="0064622B" w:rsidRPr="00D233E5">
        <w:rPr>
          <w:i/>
        </w:rPr>
        <w:t>Best TV Celebrity Cookbook</w:t>
      </w:r>
      <w:r w:rsidR="0064622B" w:rsidRPr="00D233E5">
        <w:t xml:space="preserve"> en México; Martha Ortiz, dueña de Dulce Patria, el número 48 de la lista </w:t>
      </w:r>
      <w:r w:rsidR="0064622B" w:rsidRPr="00D233E5">
        <w:rPr>
          <w:i/>
        </w:rPr>
        <w:t>Latin America’s 50 Best Restaurants by San Pellegrino &amp; Acqua Panna</w:t>
      </w:r>
      <w:r w:rsidR="0064622B" w:rsidRPr="00D233E5">
        <w:t>; Guillermo González Beristain del restaurante Pangea que ocupa el lugar número 19 en la misma lista; y Juantxo Sánchez, nombrado chef del año por “Five Star Diamond”.</w:t>
      </w:r>
    </w:p>
    <w:p w14:paraId="01F6559A" w14:textId="77777777" w:rsidR="00BE0B2D" w:rsidRPr="00D233E5" w:rsidRDefault="00BE0B2D">
      <w:pPr>
        <w:pStyle w:val="Normal1"/>
        <w:jc w:val="both"/>
      </w:pPr>
    </w:p>
    <w:p w14:paraId="623EA5B9" w14:textId="77232D7D" w:rsidR="00BE0B2D" w:rsidRDefault="00AE6ACE">
      <w:pPr>
        <w:pStyle w:val="Normal1"/>
        <w:jc w:val="both"/>
      </w:pPr>
      <w:r w:rsidRPr="00D233E5">
        <w:t>A</w:t>
      </w:r>
      <w:r w:rsidR="0064622B" w:rsidRPr="00D233E5">
        <w:t xml:space="preserve">demás, </w:t>
      </w:r>
      <w:r w:rsidRPr="00D233E5">
        <w:t xml:space="preserve">en la segunda temporada de TOP Chef México </w:t>
      </w:r>
      <w:r w:rsidR="0064622B" w:rsidRPr="00D233E5">
        <w:t xml:space="preserve">Mikel Alonso, del renombrado </w:t>
      </w:r>
      <w:r w:rsidR="00755CA0" w:rsidRPr="00D233E5">
        <w:t xml:space="preserve">restaurante </w:t>
      </w:r>
      <w:r w:rsidR="0064622B" w:rsidRPr="00D233E5">
        <w:t>Biko</w:t>
      </w:r>
      <w:r w:rsidR="00991751" w:rsidRPr="00D233E5">
        <w:t>,</w:t>
      </w:r>
      <w:r w:rsidR="0064622B" w:rsidRPr="00D233E5">
        <w:t xml:space="preserve"> que ocupa el lugar 43 en la lista San Pellegrino, se unirá como chef guía de los participantes.</w:t>
      </w:r>
      <w:r w:rsidR="0064622B">
        <w:t xml:space="preserve"> </w:t>
      </w:r>
    </w:p>
    <w:p w14:paraId="18688D91" w14:textId="77777777" w:rsidR="00BE0B2D" w:rsidRDefault="00BE0B2D">
      <w:pPr>
        <w:pStyle w:val="Normal1"/>
        <w:jc w:val="both"/>
      </w:pPr>
    </w:p>
    <w:p w14:paraId="7E0BB89B" w14:textId="6C0C3154" w:rsidR="00BE0B2D" w:rsidRDefault="0064622B">
      <w:pPr>
        <w:pStyle w:val="Normal1"/>
        <w:jc w:val="both"/>
      </w:pPr>
      <w:r>
        <w:t>Fiel a su filosofía en pro de México y a sus altos estándares, Grupo Vidanta ha fomentado y apoyado el sector gastronómico en México a través de diferentes acciones e iniciativas que permiten mostrar a todo el mundo la calidad culi</w:t>
      </w:r>
      <w:r w:rsidR="00755CA0">
        <w:t xml:space="preserve">naria que se ofrece en el país. </w:t>
      </w:r>
      <w:r w:rsidR="00AE6ACE">
        <w:t xml:space="preserve">La integración de la empresa </w:t>
      </w:r>
      <w:r w:rsidR="00755CA0">
        <w:t>a los patrocinadores de</w:t>
      </w:r>
      <w:r>
        <w:t xml:space="preserve"> Top Chef México no es la excepción, </w:t>
      </w:r>
      <w:r w:rsidR="00AE6ACE">
        <w:t>y subraya su apoy</w:t>
      </w:r>
      <w:r w:rsidR="00755CA0">
        <w:t xml:space="preserve">o </w:t>
      </w:r>
      <w:r>
        <w:t xml:space="preserve">a </w:t>
      </w:r>
      <w:r w:rsidR="00AE6ACE">
        <w:t xml:space="preserve">los </w:t>
      </w:r>
      <w:r>
        <w:t xml:space="preserve">grandes talentos mexicanos. </w:t>
      </w:r>
    </w:p>
    <w:p w14:paraId="22B616B6" w14:textId="77777777" w:rsidR="00BE0B2D" w:rsidRDefault="00BE0B2D">
      <w:pPr>
        <w:pStyle w:val="Normal1"/>
        <w:jc w:val="both"/>
      </w:pPr>
    </w:p>
    <w:p w14:paraId="3E91F618" w14:textId="77777777" w:rsidR="00BE0B2D" w:rsidRDefault="0064622B">
      <w:pPr>
        <w:pStyle w:val="Normal1"/>
        <w:jc w:val="both"/>
      </w:pPr>
      <w:r>
        <w:t>Bajo esta premisa de calidad culinaria, Grupo Vidanta comparte el sueño de perfeccionar y ser parte clave de la evolución de la gastronomía mexicana.</w:t>
      </w:r>
    </w:p>
    <w:p w14:paraId="009AD67B" w14:textId="77777777" w:rsidR="00BE0B2D" w:rsidRDefault="00BE0B2D">
      <w:pPr>
        <w:pStyle w:val="Normal1"/>
        <w:jc w:val="both"/>
      </w:pPr>
    </w:p>
    <w:p w14:paraId="4F22E567" w14:textId="436B8063" w:rsidR="00BE0B2D" w:rsidRDefault="0064622B">
      <w:pPr>
        <w:pStyle w:val="Normal1"/>
        <w:jc w:val="both"/>
      </w:pPr>
      <w:r>
        <w:t xml:space="preserve">La segunda temporada de Top Chef México </w:t>
      </w:r>
      <w:r w:rsidR="00991751">
        <w:t xml:space="preserve">llegó a la pantalla de Canal Sony el pasado </w:t>
      </w:r>
      <w:r>
        <w:t>24 de febrero en sistemas de televisión por cable participantes.</w:t>
      </w:r>
    </w:p>
    <w:p w14:paraId="08C78D85" w14:textId="77777777" w:rsidR="00BE0B2D" w:rsidRDefault="00BE0B2D">
      <w:pPr>
        <w:pStyle w:val="Normal1"/>
      </w:pPr>
    </w:p>
    <w:p w14:paraId="6A8CD1E0" w14:textId="77777777" w:rsidR="00BE0B2D" w:rsidRDefault="00BE0B2D">
      <w:pPr>
        <w:pStyle w:val="Normal1"/>
      </w:pPr>
    </w:p>
    <w:p w14:paraId="375C5ECF" w14:textId="77777777" w:rsidR="00BE0B2D" w:rsidRDefault="0064622B">
      <w:pPr>
        <w:pStyle w:val="Normal1"/>
        <w:jc w:val="center"/>
      </w:pPr>
      <w:r>
        <w:rPr>
          <w:b/>
          <w:i/>
        </w:rPr>
        <w:lastRenderedPageBreak/>
        <w:t># # #</w:t>
      </w:r>
    </w:p>
    <w:p w14:paraId="6DADFC45" w14:textId="77777777" w:rsidR="00BE0B2D" w:rsidRDefault="00BE0B2D">
      <w:pPr>
        <w:pStyle w:val="Normal1"/>
        <w:widowControl w:val="0"/>
        <w:jc w:val="both"/>
      </w:pPr>
    </w:p>
    <w:p w14:paraId="46B3D170" w14:textId="77777777" w:rsidR="00BE0B2D" w:rsidRDefault="00BE0B2D">
      <w:pPr>
        <w:pStyle w:val="Normal1"/>
        <w:widowControl w:val="0"/>
        <w:jc w:val="both"/>
      </w:pPr>
    </w:p>
    <w:p w14:paraId="7B767E97" w14:textId="77777777" w:rsidR="00BE0B2D" w:rsidRDefault="0064622B">
      <w:pPr>
        <w:pStyle w:val="Normal1"/>
        <w:jc w:val="both"/>
      </w:pPr>
      <w:r>
        <w:rPr>
          <w:b/>
          <w:sz w:val="20"/>
          <w:szCs w:val="20"/>
        </w:rPr>
        <w:t>Acerca de Grupo Vidanta</w:t>
      </w:r>
    </w:p>
    <w:p w14:paraId="0BE35CF2" w14:textId="77777777" w:rsidR="00BE0B2D" w:rsidRDefault="0064622B">
      <w:pPr>
        <w:pStyle w:val="Normal1"/>
        <w:jc w:val="both"/>
      </w:pPr>
      <w:bookmarkStart w:id="1" w:name="_gjdgxs" w:colFirst="0" w:colLast="0"/>
      <w:bookmarkEnd w:id="1"/>
      <w:r>
        <w:rPr>
          <w:sz w:val="20"/>
          <w:szCs w:val="20"/>
        </w:rPr>
        <w:t xml:space="preserve">Grupo Vidanta es un desarrollador turístico en México y Latinoamérica con experiencia en arquitectura, diseño de productos, construcción y operaciones. La compañía se especializa en el desarrollo y operación de </w:t>
      </w:r>
      <w:r>
        <w:rPr>
          <w:i/>
          <w:sz w:val="20"/>
          <w:szCs w:val="20"/>
        </w:rPr>
        <w:t>resorts</w:t>
      </w:r>
      <w:r>
        <w:rPr>
          <w:sz w:val="20"/>
          <w:szCs w:val="20"/>
        </w:rPr>
        <w:t xml:space="preserve"> de lujo y hoteles en México y tiene al </w:t>
      </w:r>
      <w:r>
        <w:rPr>
          <w:i/>
          <w:sz w:val="20"/>
          <w:szCs w:val="20"/>
        </w:rPr>
        <w:t>G</w:t>
      </w:r>
      <w:r>
        <w:rPr>
          <w:sz w:val="20"/>
          <w:szCs w:val="2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Pr>
          <w:i/>
          <w:sz w:val="20"/>
          <w:szCs w:val="20"/>
        </w:rPr>
        <w:t>resorts</w:t>
      </w:r>
      <w:r>
        <w:rPr>
          <w:sz w:val="20"/>
          <w:szCs w:val="20"/>
        </w:rPr>
        <w:t>.</w:t>
      </w:r>
    </w:p>
    <w:p w14:paraId="2C716D95" w14:textId="77777777" w:rsidR="00BE0B2D" w:rsidRDefault="00BE0B2D">
      <w:pPr>
        <w:pStyle w:val="Normal1"/>
        <w:jc w:val="both"/>
      </w:pPr>
    </w:p>
    <w:p w14:paraId="1685B36A" w14:textId="77777777" w:rsidR="00BE0B2D" w:rsidRDefault="0064622B">
      <w:pPr>
        <w:pStyle w:val="Normal1"/>
        <w:jc w:val="both"/>
      </w:pPr>
      <w:r>
        <w:rPr>
          <w:sz w:val="20"/>
          <w:szCs w:val="20"/>
        </w:rPr>
        <w:t xml:space="preserve">El enfoque visionario de Grupo Vidanta sobre el desarrollo de destinos de playa de lujo trae los sueños de vacaciones a la vida real en los </w:t>
      </w:r>
      <w:r>
        <w:rPr>
          <w:i/>
          <w:sz w:val="20"/>
          <w:szCs w:val="20"/>
        </w:rPr>
        <w:t>resorts</w:t>
      </w:r>
      <w:r>
        <w:rPr>
          <w:sz w:val="20"/>
          <w:szCs w:val="20"/>
        </w:rPr>
        <w:t xml:space="preserve"> Vidanta y los </w:t>
      </w:r>
      <w:r>
        <w:rPr>
          <w:i/>
          <w:sz w:val="20"/>
          <w:szCs w:val="20"/>
        </w:rPr>
        <w:t xml:space="preserve">mega resorts </w:t>
      </w:r>
      <w:r>
        <w:rPr>
          <w:sz w:val="20"/>
          <w:szCs w:val="20"/>
        </w:rPr>
        <w:t>en las costas de los destinos más cotizados de México</w:t>
      </w:r>
      <w:r>
        <w:rPr>
          <w:sz w:val="20"/>
          <w:szCs w:val="20"/>
          <w:highlight w:val="white"/>
        </w:rPr>
        <w:t xml:space="preserve"> —</w:t>
      </w:r>
      <w:r>
        <w:rPr>
          <w:sz w:val="20"/>
          <w:szCs w:val="20"/>
        </w:rPr>
        <w:t>Nuevo Vallarta, Riviera Maya, Los Cabos, Acapulco, Puerto Peñasco, Puerto Vallarta y Mazatlán</w:t>
      </w:r>
      <w:r>
        <w:rPr>
          <w:sz w:val="20"/>
          <w:szCs w:val="20"/>
          <w:highlight w:val="white"/>
        </w:rPr>
        <w:t xml:space="preserve">— con marcas como </w:t>
      </w:r>
      <w:r>
        <w:rPr>
          <w:i/>
          <w:sz w:val="20"/>
          <w:szCs w:val="20"/>
        </w:rPr>
        <w:t xml:space="preserve">Grand Luxxe, The Grand Bliss, The Grand Mayan, The Bliss, Mayan Palace, Ocean Breeze </w:t>
      </w:r>
      <w:r>
        <w:rPr>
          <w:sz w:val="20"/>
          <w:szCs w:val="20"/>
        </w:rPr>
        <w:t>y</w:t>
      </w:r>
      <w:r>
        <w:rPr>
          <w:i/>
          <w:sz w:val="20"/>
          <w:szCs w:val="20"/>
        </w:rPr>
        <w:t xml:space="preserve"> Sea Garden,</w:t>
      </w:r>
      <w:r>
        <w:rPr>
          <w:sz w:val="20"/>
          <w:szCs w:val="20"/>
        </w:rPr>
        <w:t xml:space="preserve"> así como otras en desarrollo.</w:t>
      </w:r>
    </w:p>
    <w:p w14:paraId="2240AB86" w14:textId="77777777" w:rsidR="00BE0B2D" w:rsidRDefault="00BE0B2D">
      <w:pPr>
        <w:pStyle w:val="Normal1"/>
        <w:jc w:val="both"/>
      </w:pPr>
    </w:p>
    <w:p w14:paraId="2600E822" w14:textId="77777777" w:rsidR="00BE0B2D" w:rsidRDefault="0064622B">
      <w:pPr>
        <w:pStyle w:val="Normal1"/>
        <w:jc w:val="both"/>
      </w:pPr>
      <w:r>
        <w:rPr>
          <w:sz w:val="20"/>
          <w:szCs w:val="20"/>
        </w:rPr>
        <w:t>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14:paraId="0BD61986" w14:textId="77777777" w:rsidR="00BE0B2D" w:rsidRDefault="00BE0B2D">
      <w:pPr>
        <w:pStyle w:val="Normal1"/>
        <w:jc w:val="both"/>
      </w:pPr>
    </w:p>
    <w:p w14:paraId="2F9DF3DC" w14:textId="77777777" w:rsidR="00BE0B2D" w:rsidRDefault="0064622B">
      <w:pPr>
        <w:pStyle w:val="Normal1"/>
        <w:jc w:val="both"/>
      </w:pPr>
      <w:r>
        <w:rPr>
          <w:sz w:val="20"/>
          <w:szCs w:val="20"/>
        </w:rPr>
        <w:t>Grupo Vidanta fue fundado por Daniel Chávez Morán en 1974 y opera dos fundaciones para enriquecer la vida de los latinoamericanos. Para más información, visita</w:t>
      </w:r>
      <w:hyperlink r:id="rId8">
        <w:r>
          <w:rPr>
            <w:sz w:val="20"/>
            <w:szCs w:val="20"/>
          </w:rPr>
          <w:t xml:space="preserve"> </w:t>
        </w:r>
      </w:hyperlink>
      <w:hyperlink r:id="rId9">
        <w:r>
          <w:rPr>
            <w:color w:val="1155CC"/>
            <w:sz w:val="20"/>
            <w:szCs w:val="20"/>
            <w:u w:val="single"/>
          </w:rPr>
          <w:t>http://vidanta.com/</w:t>
        </w:r>
      </w:hyperlink>
      <w:r>
        <w:rPr>
          <w:sz w:val="20"/>
          <w:szCs w:val="20"/>
        </w:rPr>
        <w:t xml:space="preserve"> </w:t>
      </w:r>
    </w:p>
    <w:p w14:paraId="59A11204" w14:textId="77777777" w:rsidR="00BE0B2D" w:rsidRDefault="00BE0B2D">
      <w:pPr>
        <w:pStyle w:val="Normal1"/>
        <w:jc w:val="both"/>
      </w:pPr>
    </w:p>
    <w:p w14:paraId="133D0E27" w14:textId="77777777" w:rsidR="00BE0B2D" w:rsidRDefault="0064622B">
      <w:pPr>
        <w:pStyle w:val="Normal1"/>
        <w:jc w:val="both"/>
      </w:pPr>
      <w:r>
        <w:rPr>
          <w:b/>
        </w:rPr>
        <w:t>CONTACTO</w:t>
      </w:r>
    </w:p>
    <w:p w14:paraId="2854BAD2" w14:textId="77777777" w:rsidR="00BE0B2D" w:rsidRDefault="0064622B">
      <w:pPr>
        <w:pStyle w:val="Normal1"/>
        <w:jc w:val="both"/>
      </w:pPr>
      <w:r>
        <w:t>Sandy Machuca</w:t>
      </w:r>
    </w:p>
    <w:p w14:paraId="558FDD29" w14:textId="77777777" w:rsidR="00BE0B2D" w:rsidRDefault="002341E3">
      <w:pPr>
        <w:pStyle w:val="Normal1"/>
        <w:jc w:val="both"/>
      </w:pPr>
      <w:hyperlink r:id="rId10">
        <w:r w:rsidR="0064622B">
          <w:rPr>
            <w:color w:val="1155CC"/>
            <w:u w:val="single"/>
          </w:rPr>
          <w:t>sandy@anothercompany.com.mx</w:t>
        </w:r>
      </w:hyperlink>
    </w:p>
    <w:p w14:paraId="0B2443B1" w14:textId="77777777" w:rsidR="00BE0B2D" w:rsidRPr="00D233E5" w:rsidRDefault="0064622B">
      <w:pPr>
        <w:pStyle w:val="Normal1"/>
        <w:jc w:val="both"/>
        <w:rPr>
          <w:lang w:val="en-US"/>
        </w:rPr>
      </w:pPr>
      <w:r w:rsidRPr="00D233E5">
        <w:rPr>
          <w:lang w:val="en-US"/>
        </w:rPr>
        <w:t>Another Company</w:t>
      </w:r>
    </w:p>
    <w:p w14:paraId="09458FF5" w14:textId="77777777" w:rsidR="00BE0B2D" w:rsidRPr="00D233E5" w:rsidRDefault="0064622B">
      <w:pPr>
        <w:pStyle w:val="Normal1"/>
        <w:jc w:val="both"/>
        <w:rPr>
          <w:lang w:val="en-US"/>
        </w:rPr>
      </w:pPr>
      <w:r w:rsidRPr="00D233E5">
        <w:rPr>
          <w:lang w:val="en-US"/>
        </w:rPr>
        <w:t>Of. 6392.1100 ext. 3415</w:t>
      </w:r>
    </w:p>
    <w:p w14:paraId="4CB05563" w14:textId="77777777" w:rsidR="00BE0B2D" w:rsidRPr="00D233E5" w:rsidRDefault="0064622B">
      <w:pPr>
        <w:pStyle w:val="Normal1"/>
        <w:jc w:val="both"/>
        <w:rPr>
          <w:lang w:val="en-US"/>
        </w:rPr>
      </w:pPr>
      <w:r w:rsidRPr="00D233E5">
        <w:rPr>
          <w:lang w:val="en-US"/>
        </w:rPr>
        <w:t>M: 04455 2270 5536</w:t>
      </w:r>
    </w:p>
    <w:p w14:paraId="23C89753" w14:textId="77777777" w:rsidR="00BE0B2D" w:rsidRPr="00D233E5" w:rsidRDefault="00BE0B2D">
      <w:pPr>
        <w:pStyle w:val="Normal1"/>
        <w:jc w:val="both"/>
        <w:rPr>
          <w:lang w:val="en-US"/>
        </w:rPr>
      </w:pPr>
    </w:p>
    <w:p w14:paraId="61621541" w14:textId="77777777" w:rsidR="00BE0B2D" w:rsidRPr="00D233E5" w:rsidRDefault="00BE0B2D">
      <w:pPr>
        <w:pStyle w:val="Normal1"/>
        <w:rPr>
          <w:lang w:val="en-US"/>
        </w:rPr>
      </w:pPr>
    </w:p>
    <w:sectPr w:rsidR="00BE0B2D" w:rsidRPr="00D233E5" w:rsidSect="0064622B">
      <w:headerReference w:type="default" r:id="rId11"/>
      <w:pgSz w:w="11909" w:h="16834"/>
      <w:pgMar w:top="1666"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229F7" w14:textId="77777777" w:rsidR="00155E0D" w:rsidRDefault="00155E0D">
      <w:pPr>
        <w:spacing w:line="240" w:lineRule="auto"/>
      </w:pPr>
      <w:r>
        <w:separator/>
      </w:r>
    </w:p>
  </w:endnote>
  <w:endnote w:type="continuationSeparator" w:id="0">
    <w:p w14:paraId="2004F0A6" w14:textId="77777777" w:rsidR="00155E0D" w:rsidRDefault="00155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F16C3" w14:textId="77777777" w:rsidR="00155E0D" w:rsidRDefault="00155E0D">
      <w:pPr>
        <w:spacing w:line="240" w:lineRule="auto"/>
      </w:pPr>
      <w:r>
        <w:separator/>
      </w:r>
    </w:p>
  </w:footnote>
  <w:footnote w:type="continuationSeparator" w:id="0">
    <w:p w14:paraId="26F003AF" w14:textId="77777777" w:rsidR="00155E0D" w:rsidRDefault="00155E0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78DC" w14:textId="77777777" w:rsidR="00BE0B2D" w:rsidRDefault="0064622B">
    <w:pPr>
      <w:pStyle w:val="Normal1"/>
    </w:pPr>
    <w:r>
      <w:rPr>
        <w:noProof/>
        <w:lang w:val="en-US"/>
      </w:rPr>
      <w:drawing>
        <wp:anchor distT="0" distB="0" distL="0" distR="0" simplePos="0" relativeHeight="251658240" behindDoc="0" locked="0" layoutInCell="0" hidden="0" allowOverlap="1" wp14:anchorId="6484F95E" wp14:editId="5C5F6FC7">
          <wp:simplePos x="0" y="0"/>
          <wp:positionH relativeFrom="margin">
            <wp:posOffset>1714500</wp:posOffset>
          </wp:positionH>
          <wp:positionV relativeFrom="paragraph">
            <wp:posOffset>372110</wp:posOffset>
          </wp:positionV>
          <wp:extent cx="2428875" cy="640080"/>
          <wp:effectExtent l="0" t="0" r="9525" b="0"/>
          <wp:wrapTopAndBottom distT="0" distB="0"/>
          <wp:docPr id="1" name="image01.png" descr="Macintosh HD:Users:michelle:Desktop:Vidanta Resorts.png"/>
          <wp:cNvGraphicFramePr/>
          <a:graphic xmlns:a="http://schemas.openxmlformats.org/drawingml/2006/main">
            <a:graphicData uri="http://schemas.openxmlformats.org/drawingml/2006/picture">
              <pic:pic xmlns:pic="http://schemas.openxmlformats.org/drawingml/2006/picture">
                <pic:nvPicPr>
                  <pic:cNvPr id="0" name="image01.png" descr="Macintosh HD:Users:michelle:Desktop:Vidanta Resorts.png"/>
                  <pic:cNvPicPr preferRelativeResize="0"/>
                </pic:nvPicPr>
                <pic:blipFill>
                  <a:blip r:embed="rId1"/>
                  <a:srcRect/>
                  <a:stretch>
                    <a:fillRect/>
                  </a:stretch>
                </pic:blipFill>
                <pic:spPr>
                  <a:xfrm>
                    <a:off x="0" y="0"/>
                    <a:ext cx="2428875" cy="64008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66B"/>
    <w:multiLevelType w:val="hybridMultilevel"/>
    <w:tmpl w:val="AA1EDF4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nsid w:val="17EB3E11"/>
    <w:multiLevelType w:val="multilevel"/>
    <w:tmpl w:val="A850AF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C7258CD"/>
    <w:multiLevelType w:val="multilevel"/>
    <w:tmpl w:val="F61297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A005CE9"/>
    <w:multiLevelType w:val="hybridMultilevel"/>
    <w:tmpl w:val="2E0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E0B2D"/>
    <w:rsid w:val="000E6140"/>
    <w:rsid w:val="00155E0D"/>
    <w:rsid w:val="001C4BAC"/>
    <w:rsid w:val="002341E3"/>
    <w:rsid w:val="003B7B84"/>
    <w:rsid w:val="005C7514"/>
    <w:rsid w:val="0064622B"/>
    <w:rsid w:val="0073629B"/>
    <w:rsid w:val="00755CA0"/>
    <w:rsid w:val="00780E65"/>
    <w:rsid w:val="007929DF"/>
    <w:rsid w:val="008E61A7"/>
    <w:rsid w:val="009841AE"/>
    <w:rsid w:val="00991751"/>
    <w:rsid w:val="00A26DEC"/>
    <w:rsid w:val="00A31EDB"/>
    <w:rsid w:val="00A4081E"/>
    <w:rsid w:val="00AE6ACE"/>
    <w:rsid w:val="00BE0B2D"/>
    <w:rsid w:val="00BE2A9C"/>
    <w:rsid w:val="00D233E5"/>
    <w:rsid w:val="00D870F7"/>
    <w:rsid w:val="00D9677A"/>
    <w:rsid w:val="00F03473"/>
    <w:rsid w:val="00F053B5"/>
    <w:rsid w:val="00FC0B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8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64622B"/>
    <w:pPr>
      <w:tabs>
        <w:tab w:val="center" w:pos="4153"/>
        <w:tab w:val="right" w:pos="8306"/>
      </w:tabs>
      <w:spacing w:line="240" w:lineRule="auto"/>
    </w:pPr>
  </w:style>
  <w:style w:type="character" w:customStyle="1" w:styleId="HeaderChar">
    <w:name w:val="Header Char"/>
    <w:basedOn w:val="DefaultParagraphFont"/>
    <w:link w:val="Header"/>
    <w:uiPriority w:val="99"/>
    <w:rsid w:val="0064622B"/>
  </w:style>
  <w:style w:type="paragraph" w:styleId="Footer">
    <w:name w:val="footer"/>
    <w:basedOn w:val="Normal"/>
    <w:link w:val="FooterChar"/>
    <w:uiPriority w:val="99"/>
    <w:unhideWhenUsed/>
    <w:rsid w:val="0064622B"/>
    <w:pPr>
      <w:tabs>
        <w:tab w:val="center" w:pos="4153"/>
        <w:tab w:val="right" w:pos="8306"/>
      </w:tabs>
      <w:spacing w:line="240" w:lineRule="auto"/>
    </w:pPr>
  </w:style>
  <w:style w:type="character" w:customStyle="1" w:styleId="FooterChar">
    <w:name w:val="Footer Char"/>
    <w:basedOn w:val="DefaultParagraphFont"/>
    <w:link w:val="Footer"/>
    <w:uiPriority w:val="99"/>
    <w:rsid w:val="006462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64622B"/>
    <w:pPr>
      <w:tabs>
        <w:tab w:val="center" w:pos="4153"/>
        <w:tab w:val="right" w:pos="8306"/>
      </w:tabs>
      <w:spacing w:line="240" w:lineRule="auto"/>
    </w:pPr>
  </w:style>
  <w:style w:type="character" w:customStyle="1" w:styleId="HeaderChar">
    <w:name w:val="Header Char"/>
    <w:basedOn w:val="DefaultParagraphFont"/>
    <w:link w:val="Header"/>
    <w:uiPriority w:val="99"/>
    <w:rsid w:val="0064622B"/>
  </w:style>
  <w:style w:type="paragraph" w:styleId="Footer">
    <w:name w:val="footer"/>
    <w:basedOn w:val="Normal"/>
    <w:link w:val="FooterChar"/>
    <w:uiPriority w:val="99"/>
    <w:unhideWhenUsed/>
    <w:rsid w:val="0064622B"/>
    <w:pPr>
      <w:tabs>
        <w:tab w:val="center" w:pos="4153"/>
        <w:tab w:val="right" w:pos="8306"/>
      </w:tabs>
      <w:spacing w:line="240" w:lineRule="auto"/>
    </w:pPr>
  </w:style>
  <w:style w:type="character" w:customStyle="1" w:styleId="FooterChar">
    <w:name w:val="Footer Char"/>
    <w:basedOn w:val="DefaultParagraphFont"/>
    <w:link w:val="Footer"/>
    <w:uiPriority w:val="99"/>
    <w:rsid w:val="0064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 TargetMode="External"/><Relationship Id="rId9" Type="http://schemas.openxmlformats.org/officeDocument/2006/relationships/hyperlink" Target="http://vidanta.com/" TargetMode="External"/><Relationship Id="rId10"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Another Company</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Ximena</dc:creator>
  <cp:lastModifiedBy>Mauricio Morales</cp:lastModifiedBy>
  <cp:revision>23</cp:revision>
  <dcterms:created xsi:type="dcterms:W3CDTF">2017-03-03T15:32:00Z</dcterms:created>
  <dcterms:modified xsi:type="dcterms:W3CDTF">2017-03-03T22:29:00Z</dcterms:modified>
</cp:coreProperties>
</file>