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D4807" w14:textId="77777777" w:rsidR="008B2506" w:rsidRDefault="008B2506" w:rsidP="00F075DF">
      <w:pPr>
        <w:spacing w:line="240" w:lineRule="auto"/>
        <w:rPr>
          <w:rFonts w:asciiTheme="minorHAnsi" w:hAnsiTheme="minorHAnsi" w:cstheme="minorHAnsi"/>
          <w:b/>
          <w:caps/>
          <w:color w:val="414141" w:themeColor="accent2"/>
          <w:lang w:eastAsia="x-none"/>
        </w:rPr>
      </w:pPr>
      <w:r>
        <w:rPr>
          <w:rFonts w:asciiTheme="minorHAnsi" w:hAnsiTheme="minorHAnsi" w:cstheme="minorHAnsi"/>
          <w:b/>
          <w:caps/>
          <w:color w:val="414141" w:themeColor="accent2"/>
          <w:lang w:eastAsia="x-none"/>
        </w:rPr>
        <w:t>neumann SubWoofer KH 750 DSP</w:t>
      </w:r>
    </w:p>
    <w:p w14:paraId="20688F81" w14:textId="77777777" w:rsidR="00D61847" w:rsidRDefault="008B2506" w:rsidP="00F075DF">
      <w:pPr>
        <w:spacing w:line="240" w:lineRule="auto"/>
        <w:rPr>
          <w:rFonts w:asciiTheme="minorHAnsi" w:hAnsiTheme="minorHAnsi" w:cstheme="minorHAnsi"/>
          <w:b/>
          <w:caps/>
          <w:color w:val="414141" w:themeColor="accent2"/>
          <w:lang w:eastAsia="x-none"/>
        </w:rPr>
      </w:pPr>
      <w:r>
        <w:rPr>
          <w:rFonts w:asciiTheme="minorHAnsi" w:hAnsiTheme="minorHAnsi" w:cstheme="minorHAnsi"/>
          <w:b/>
          <w:caps/>
          <w:color w:val="414141" w:themeColor="accent2"/>
          <w:lang w:eastAsia="x-none"/>
        </w:rPr>
        <w:t>TIEFER BASS AUF KLEINSTEM RAUM</w:t>
      </w:r>
    </w:p>
    <w:p w14:paraId="0CC8BC92" w14:textId="77777777" w:rsidR="00D61847" w:rsidRDefault="00D61847" w:rsidP="00F075DF">
      <w:pPr>
        <w:spacing w:line="240" w:lineRule="auto"/>
        <w:rPr>
          <w:rFonts w:asciiTheme="minorHAnsi" w:hAnsiTheme="minorHAnsi" w:cstheme="minorHAnsi"/>
          <w:b/>
          <w:caps/>
          <w:color w:val="414141" w:themeColor="accent2"/>
          <w:lang w:eastAsia="x-none"/>
        </w:rPr>
      </w:pPr>
    </w:p>
    <w:p w14:paraId="7C013463" w14:textId="71732DC1" w:rsidR="00935C2B" w:rsidRDefault="00935C2B" w:rsidP="00F075DF">
      <w:pPr>
        <w:spacing w:line="240" w:lineRule="auto"/>
        <w:rPr>
          <w:rFonts w:asciiTheme="minorHAnsi" w:hAnsiTheme="minorHAnsi" w:cstheme="minorHAnsi"/>
          <w:b/>
          <w:caps/>
          <w:color w:val="414141" w:themeColor="accent2"/>
          <w:lang w:eastAsia="x-none"/>
        </w:rPr>
      </w:pPr>
      <w:r>
        <w:rPr>
          <w:rFonts w:asciiTheme="minorHAnsi" w:hAnsiTheme="minorHAnsi" w:cstheme="minorHAnsi"/>
          <w:b/>
          <w:i/>
          <w:noProof/>
          <w:sz w:val="21"/>
          <w:szCs w:val="21"/>
          <w:lang w:val="en-US"/>
        </w:rPr>
        <w:drawing>
          <wp:anchor distT="0" distB="0" distL="114300" distR="114300" simplePos="0" relativeHeight="251659264" behindDoc="1" locked="0" layoutInCell="1" allowOverlap="1" wp14:anchorId="4FF1F1EF" wp14:editId="520BBA30">
            <wp:simplePos x="0" y="0"/>
            <wp:positionH relativeFrom="column">
              <wp:posOffset>0</wp:posOffset>
            </wp:positionH>
            <wp:positionV relativeFrom="paragraph">
              <wp:posOffset>135763</wp:posOffset>
            </wp:positionV>
            <wp:extent cx="2834640" cy="3058795"/>
            <wp:effectExtent l="0" t="0" r="0" b="1905"/>
            <wp:wrapTight wrapText="bothSides">
              <wp:wrapPolygon edited="0">
                <wp:start x="0" y="0"/>
                <wp:lineTo x="0" y="21524"/>
                <wp:lineTo x="21484" y="21524"/>
                <wp:lineTo x="21484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H_750_Left_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305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45F24" w14:textId="1AA2C52E" w:rsidR="0009516E" w:rsidRDefault="0009516E" w:rsidP="00F075DF">
      <w:pPr>
        <w:spacing w:line="240" w:lineRule="auto"/>
        <w:rPr>
          <w:rFonts w:asciiTheme="minorHAnsi" w:hAnsiTheme="minorHAnsi" w:cstheme="minorHAnsi"/>
          <w:b/>
          <w:caps/>
          <w:color w:val="414141" w:themeColor="accent2"/>
          <w:lang w:eastAsia="x-none"/>
        </w:rPr>
      </w:pPr>
    </w:p>
    <w:p w14:paraId="292FBA2A" w14:textId="72956D8B" w:rsidR="0009516E" w:rsidRDefault="0009516E" w:rsidP="00F075DF">
      <w:pPr>
        <w:spacing w:line="240" w:lineRule="auto"/>
        <w:rPr>
          <w:rFonts w:asciiTheme="minorHAnsi" w:hAnsiTheme="minorHAnsi" w:cstheme="minorHAnsi"/>
          <w:b/>
          <w:caps/>
          <w:color w:val="414141" w:themeColor="accent2"/>
          <w:lang w:eastAsia="x-none"/>
        </w:rPr>
      </w:pPr>
    </w:p>
    <w:p w14:paraId="0DC514C1" w14:textId="6F0E102F" w:rsidR="00451C28" w:rsidRPr="00CD2505" w:rsidRDefault="00C21CFC" w:rsidP="00451C28">
      <w:pPr>
        <w:rPr>
          <w:rFonts w:asciiTheme="minorHAnsi" w:hAnsiTheme="minorHAnsi" w:cstheme="minorHAnsi"/>
          <w:b/>
          <w:i/>
          <w:sz w:val="21"/>
          <w:szCs w:val="21"/>
        </w:rPr>
      </w:pPr>
      <w:r w:rsidRPr="00451C28">
        <w:rPr>
          <w:rFonts w:asciiTheme="minorHAnsi" w:hAnsiTheme="minorHAnsi" w:cstheme="minorHAnsi"/>
          <w:b/>
          <w:i/>
          <w:sz w:val="21"/>
          <w:szCs w:val="21"/>
        </w:rPr>
        <w:t xml:space="preserve">Berlin, </w:t>
      </w:r>
      <w:r w:rsidR="00CD2505">
        <w:rPr>
          <w:rFonts w:asciiTheme="minorHAnsi" w:hAnsiTheme="minorHAnsi" w:cstheme="minorHAnsi"/>
          <w:b/>
          <w:i/>
          <w:sz w:val="21"/>
          <w:szCs w:val="21"/>
        </w:rPr>
        <w:t>2</w:t>
      </w:r>
      <w:r w:rsidR="00610C43">
        <w:rPr>
          <w:rFonts w:asciiTheme="minorHAnsi" w:hAnsiTheme="minorHAnsi" w:cstheme="minorHAnsi"/>
          <w:b/>
          <w:i/>
          <w:sz w:val="21"/>
          <w:szCs w:val="21"/>
        </w:rPr>
        <w:t>4</w:t>
      </w:r>
      <w:r w:rsidR="00870785" w:rsidRPr="00451C28">
        <w:rPr>
          <w:rFonts w:asciiTheme="minorHAnsi" w:hAnsiTheme="minorHAnsi" w:cstheme="minorHAnsi"/>
          <w:b/>
          <w:i/>
          <w:sz w:val="21"/>
          <w:szCs w:val="21"/>
        </w:rPr>
        <w:t xml:space="preserve">. </w:t>
      </w:r>
      <w:r w:rsidR="00CD2505">
        <w:rPr>
          <w:rFonts w:asciiTheme="minorHAnsi" w:hAnsiTheme="minorHAnsi" w:cstheme="minorHAnsi"/>
          <w:b/>
          <w:i/>
          <w:sz w:val="21"/>
          <w:szCs w:val="21"/>
        </w:rPr>
        <w:t>Januar</w:t>
      </w:r>
      <w:r w:rsidR="002919D0" w:rsidRPr="00451C28">
        <w:rPr>
          <w:rFonts w:asciiTheme="minorHAnsi" w:hAnsiTheme="minorHAnsi" w:cstheme="minorHAnsi"/>
          <w:b/>
          <w:i/>
          <w:sz w:val="21"/>
          <w:szCs w:val="21"/>
        </w:rPr>
        <w:t xml:space="preserve"> 201</w:t>
      </w:r>
      <w:r w:rsidR="00CD2505">
        <w:rPr>
          <w:rFonts w:asciiTheme="minorHAnsi" w:hAnsiTheme="minorHAnsi" w:cstheme="minorHAnsi"/>
          <w:b/>
          <w:i/>
          <w:sz w:val="21"/>
          <w:szCs w:val="21"/>
        </w:rPr>
        <w:t>9 –</w:t>
      </w:r>
      <w:r w:rsidR="00957D7D" w:rsidRPr="00451C28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8B2506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Mit dem KH 750 DSP präsentiert Neumann einen neuen </w:t>
      </w:r>
      <w:r w:rsidR="00741EAD">
        <w:rPr>
          <w:rFonts w:asciiTheme="minorHAnsi" w:hAnsiTheme="minorHAnsi" w:cstheme="minorHAnsi"/>
          <w:b/>
          <w:i/>
          <w:sz w:val="21"/>
          <w:szCs w:val="21"/>
        </w:rPr>
        <w:t>–</w:t>
      </w:r>
      <w:r w:rsidR="00741EAD" w:rsidRPr="00451C28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8B2506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besonders kompakten </w:t>
      </w:r>
      <w:r w:rsidR="00741EAD">
        <w:rPr>
          <w:rFonts w:asciiTheme="minorHAnsi" w:hAnsiTheme="minorHAnsi" w:cstheme="minorHAnsi"/>
          <w:b/>
          <w:i/>
          <w:sz w:val="21"/>
          <w:szCs w:val="21"/>
        </w:rPr>
        <w:t>–</w:t>
      </w:r>
      <w:r w:rsidR="00741EAD" w:rsidRPr="00451C28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8B2506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Subwoofer. Er ist die ideale Wahl für kleinere Räume und die perfekte Ergänzung zu den Neumann KH 80 DSP Studiomonitoren.</w:t>
      </w:r>
    </w:p>
    <w:p w14:paraId="5CB9DA26" w14:textId="24D3BE0F" w:rsidR="00451C28" w:rsidRDefault="00451C28" w:rsidP="00451C28">
      <w:pPr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2F9D2EAE" w14:textId="4F943E5D" w:rsidR="008B2506" w:rsidRPr="00B65691" w:rsidRDefault="008B2506" w:rsidP="00451C28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B6569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Der KH 750 DSP verfügt über einen einzigartig flexiblen 2.0/0.1 Bass Manager, der die Verwendung des Subwoofers in vielen verschiedenen Systemkonfigurationen ermöglicht. Auf der Rückseite befinden sich analoge und digitale Ein- und Ausgänge, vier Routing-Modi und flexible Akustikregler für eine nahtlose Systemintegration. Die </w:t>
      </w:r>
      <w:proofErr w:type="spellStart"/>
      <w:r w:rsidRPr="00B65691">
        <w:rPr>
          <w:rFonts w:asciiTheme="minorHAnsi" w:hAnsiTheme="minorHAnsi" w:cstheme="minorHAnsi"/>
          <w:color w:val="000000" w:themeColor="text1"/>
          <w:sz w:val="21"/>
          <w:szCs w:val="21"/>
        </w:rPr>
        <w:t>Neumann.Control</w:t>
      </w:r>
      <w:proofErr w:type="spellEnd"/>
      <w:r w:rsidRPr="00B6569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-App für iPad® ermöglicht den Zugriff auf viele zusätzliche Funktionen des Subwoofers. </w:t>
      </w:r>
    </w:p>
    <w:p w14:paraId="63AFD338" w14:textId="2F2D9721" w:rsidR="008B2506" w:rsidRPr="00B65691" w:rsidRDefault="00F03646" w:rsidP="00451C28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  <w:bookmarkStart w:id="0" w:name="_GoBack"/>
      <w:r>
        <w:rPr>
          <w:rFonts w:asciiTheme="minorHAnsi" w:eastAsia="MS Mincho" w:hAnsiTheme="minorHAnsi" w:cstheme="minorHAnsi"/>
          <w:noProof/>
          <w:sz w:val="21"/>
          <w:szCs w:val="21"/>
          <w:lang w:val="en-US"/>
        </w:rPr>
        <w:drawing>
          <wp:anchor distT="0" distB="0" distL="114300" distR="114300" simplePos="0" relativeHeight="251661312" behindDoc="1" locked="0" layoutInCell="1" allowOverlap="1" wp14:anchorId="7CB1621E" wp14:editId="68186C02">
            <wp:simplePos x="0" y="0"/>
            <wp:positionH relativeFrom="column">
              <wp:posOffset>2948940</wp:posOffset>
            </wp:positionH>
            <wp:positionV relativeFrom="paragraph">
              <wp:posOffset>52070</wp:posOffset>
            </wp:positionV>
            <wp:extent cx="2669540" cy="3177540"/>
            <wp:effectExtent l="0" t="0" r="0" b="0"/>
            <wp:wrapTight wrapText="bothSides">
              <wp:wrapPolygon edited="0">
                <wp:start x="0" y="0"/>
                <wp:lineTo x="0" y="21496"/>
                <wp:lineTo x="21477" y="21496"/>
                <wp:lineTo x="21477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H_750_Back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9540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D3726B1" w14:textId="7DCFFD19" w:rsidR="008B2506" w:rsidRPr="00B65691" w:rsidRDefault="00281ED0" w:rsidP="00451C28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81ED0">
        <w:rPr>
          <w:rFonts w:asciiTheme="minorHAnsi" w:hAnsiTheme="minorHAnsi" w:cstheme="minorHAnsi"/>
          <w:color w:val="000000" w:themeColor="text1"/>
          <w:sz w:val="21"/>
          <w:szCs w:val="21"/>
        </w:rPr>
        <w:t>Der neu entwickelte 10-Zoll-Langhubtreiber verfügt über ein großes, linear arbeitendes Magnetsystem und einen sehr festen Stahlblechkorb.</w:t>
      </w:r>
      <w:r w:rsidR="008B2506" w:rsidRPr="00B6569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Da Subwoofer normalerweise auf dem Boden platziert werden, schützt ein robustes Gitter den Treiber vor versehentlicher Beschädigung. Das gut verstrebte Gehäuse ist versiegelt, um ein möglichst schnelles Einschwing</w:t>
      </w:r>
      <w:r w:rsidR="00935C2B">
        <w:rPr>
          <w:rFonts w:asciiTheme="minorHAnsi" w:hAnsiTheme="minorHAnsi" w:cstheme="minorHAnsi"/>
          <w:color w:val="000000" w:themeColor="text1"/>
          <w:sz w:val="21"/>
          <w:szCs w:val="21"/>
        </w:rPr>
        <w:softHyphen/>
      </w:r>
      <w:r w:rsidR="008B2506" w:rsidRPr="00B65691">
        <w:rPr>
          <w:rFonts w:asciiTheme="minorHAnsi" w:hAnsiTheme="minorHAnsi" w:cstheme="minorHAnsi"/>
          <w:color w:val="000000" w:themeColor="text1"/>
          <w:sz w:val="21"/>
          <w:szCs w:val="21"/>
        </w:rPr>
        <w:t>verhalten zu erreichen. Beide analogen XLR-Eingänge sind ebenso wie die beiden analogen XLR-Ausgänge symmetrisch. Der 192</w:t>
      </w:r>
      <w:r w:rsidR="00610C43">
        <w:rPr>
          <w:rFonts w:asciiTheme="minorHAnsi" w:hAnsiTheme="minorHAnsi" w:cstheme="minorHAnsi"/>
          <w:color w:val="000000" w:themeColor="text1"/>
          <w:sz w:val="21"/>
          <w:szCs w:val="21"/>
        </w:rPr>
        <w:t>-</w:t>
      </w:r>
      <w:r w:rsidR="008B2506" w:rsidRPr="00B65691">
        <w:rPr>
          <w:rFonts w:asciiTheme="minorHAnsi" w:hAnsiTheme="minorHAnsi" w:cstheme="minorHAnsi"/>
          <w:color w:val="000000" w:themeColor="text1"/>
          <w:sz w:val="21"/>
          <w:szCs w:val="21"/>
        </w:rPr>
        <w:t>kHz</w:t>
      </w:r>
      <w:r w:rsidR="00610C43">
        <w:rPr>
          <w:rFonts w:asciiTheme="minorHAnsi" w:hAnsiTheme="minorHAnsi" w:cstheme="minorHAnsi"/>
          <w:color w:val="000000" w:themeColor="text1"/>
          <w:sz w:val="21"/>
          <w:szCs w:val="21"/>
        </w:rPr>
        <w:t>-</w:t>
      </w:r>
      <w:r w:rsidR="008B2506" w:rsidRPr="00B6569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/ 24-Bit-Digitaleingang akzeptiert AES3- und S/P-DIF-Signale.</w:t>
      </w:r>
    </w:p>
    <w:p w14:paraId="7B6761EE" w14:textId="77777777" w:rsidR="008B2506" w:rsidRPr="00B65691" w:rsidRDefault="008B2506" w:rsidP="00451C28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6A2F08CF" w14:textId="2CBA206C" w:rsidR="008B2506" w:rsidRPr="00B65691" w:rsidRDefault="008B2506" w:rsidP="00451C28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B65691">
        <w:rPr>
          <w:rFonts w:asciiTheme="minorHAnsi" w:hAnsiTheme="minorHAnsi" w:cstheme="minorHAnsi"/>
          <w:color w:val="000000" w:themeColor="text1"/>
          <w:sz w:val="21"/>
          <w:szCs w:val="21"/>
        </w:rPr>
        <w:lastRenderedPageBreak/>
        <w:t xml:space="preserve">Der KH 750 DSP kann in Musik-, Broadcast- und Postproduktionsstudios zum Tracking, Mischen und </w:t>
      </w:r>
      <w:proofErr w:type="spellStart"/>
      <w:r w:rsidRPr="00B65691">
        <w:rPr>
          <w:rFonts w:asciiTheme="minorHAnsi" w:hAnsiTheme="minorHAnsi" w:cstheme="minorHAnsi"/>
          <w:color w:val="000000" w:themeColor="text1"/>
          <w:sz w:val="21"/>
          <w:szCs w:val="21"/>
        </w:rPr>
        <w:t>Mastering</w:t>
      </w:r>
      <w:proofErr w:type="spellEnd"/>
      <w:r w:rsidRPr="00B6569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verwendet werden.</w:t>
      </w:r>
      <w:r w:rsidR="003F7DD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Wolfgang </w:t>
      </w:r>
      <w:proofErr w:type="spellStart"/>
      <w:r w:rsidR="003F7DD4">
        <w:rPr>
          <w:rFonts w:asciiTheme="minorHAnsi" w:hAnsiTheme="minorHAnsi" w:cstheme="minorHAnsi"/>
          <w:color w:val="000000" w:themeColor="text1"/>
          <w:sz w:val="21"/>
          <w:szCs w:val="21"/>
        </w:rPr>
        <w:t>Fraissinet</w:t>
      </w:r>
      <w:proofErr w:type="spellEnd"/>
      <w:r w:rsidR="003F7DD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Geschäftsführer </w:t>
      </w:r>
      <w:proofErr w:type="spellStart"/>
      <w:r w:rsidR="003F7DD4">
        <w:rPr>
          <w:rFonts w:asciiTheme="minorHAnsi" w:hAnsiTheme="minorHAnsi" w:cstheme="minorHAnsi"/>
          <w:color w:val="000000" w:themeColor="text1"/>
          <w:sz w:val="21"/>
          <w:szCs w:val="21"/>
        </w:rPr>
        <w:t>Neumann.Berlin</w:t>
      </w:r>
      <w:proofErr w:type="spellEnd"/>
      <w:r w:rsidR="00610C43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</w:t>
      </w:r>
      <w:r w:rsidR="005B0054">
        <w:rPr>
          <w:rFonts w:asciiTheme="minorHAnsi" w:hAnsiTheme="minorHAnsi" w:cstheme="minorHAnsi"/>
          <w:color w:val="000000" w:themeColor="text1"/>
          <w:sz w:val="21"/>
          <w:szCs w:val="21"/>
        </w:rPr>
        <w:t>ergänzt</w:t>
      </w:r>
      <w:r w:rsidR="003F7DD4">
        <w:rPr>
          <w:rFonts w:asciiTheme="minorHAnsi" w:hAnsiTheme="minorHAnsi" w:cstheme="minorHAnsi"/>
          <w:color w:val="000000" w:themeColor="text1"/>
          <w:sz w:val="21"/>
          <w:szCs w:val="21"/>
        </w:rPr>
        <w:t>: „</w:t>
      </w:r>
      <w:r w:rsidR="005B005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Durch die deutlich verringerte Gehäusetiefe ist der KH 750 DSP ‚kompatibel‘ zu den oft beengten Platzverhältnissen im </w:t>
      </w:r>
      <w:proofErr w:type="spellStart"/>
      <w:r w:rsidR="005B0054">
        <w:rPr>
          <w:rFonts w:asciiTheme="minorHAnsi" w:hAnsiTheme="minorHAnsi" w:cstheme="minorHAnsi"/>
          <w:color w:val="000000" w:themeColor="text1"/>
          <w:sz w:val="21"/>
          <w:szCs w:val="21"/>
        </w:rPr>
        <w:t>Homerecording</w:t>
      </w:r>
      <w:proofErr w:type="spellEnd"/>
      <w:r w:rsidR="005B005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-Studio </w:t>
      </w:r>
      <w:r w:rsidR="00133B1C">
        <w:rPr>
          <w:rFonts w:asciiTheme="minorHAnsi" w:hAnsiTheme="minorHAnsi" w:cstheme="minorHAnsi"/>
          <w:color w:val="000000" w:themeColor="text1"/>
          <w:sz w:val="21"/>
          <w:szCs w:val="21"/>
        </w:rPr>
        <w:t>und</w:t>
      </w:r>
      <w:r w:rsidR="005B005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Broadcast-Bereich.“</w:t>
      </w:r>
    </w:p>
    <w:p w14:paraId="781E4515" w14:textId="3F8E2EB8" w:rsidR="008B2506" w:rsidRPr="00B65691" w:rsidRDefault="008B2506" w:rsidP="00451C28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4CA30CA7" w14:textId="0ACE2ED0" w:rsidR="008B2506" w:rsidRPr="00842F2D" w:rsidRDefault="008B2506" w:rsidP="00451C28">
      <w:pPr>
        <w:rPr>
          <w:rFonts w:asciiTheme="minorHAnsi" w:hAnsiTheme="minorHAnsi" w:cstheme="minorHAnsi"/>
          <w:b/>
          <w:sz w:val="21"/>
          <w:szCs w:val="21"/>
        </w:rPr>
      </w:pPr>
      <w:r w:rsidRPr="00842F2D">
        <w:rPr>
          <w:rFonts w:asciiTheme="minorHAnsi" w:hAnsiTheme="minorHAnsi" w:cstheme="minorHAnsi"/>
          <w:b/>
          <w:sz w:val="21"/>
          <w:szCs w:val="21"/>
        </w:rPr>
        <w:t>Features:</w:t>
      </w:r>
    </w:p>
    <w:p w14:paraId="054EF705" w14:textId="4C0714AE" w:rsidR="008B2506" w:rsidRPr="00842F2D" w:rsidRDefault="008B2506" w:rsidP="00842F2D">
      <w:pPr>
        <w:pStyle w:val="Listenabsatz"/>
        <w:numPr>
          <w:ilvl w:val="0"/>
          <w:numId w:val="7"/>
        </w:numPr>
        <w:ind w:left="284" w:hanging="284"/>
        <w:rPr>
          <w:rFonts w:asciiTheme="minorHAnsi" w:hAnsiTheme="minorHAnsi" w:cstheme="minorHAnsi"/>
          <w:sz w:val="21"/>
          <w:szCs w:val="21"/>
        </w:rPr>
      </w:pPr>
      <w:r w:rsidRPr="00842F2D">
        <w:rPr>
          <w:rFonts w:asciiTheme="minorHAnsi" w:hAnsiTheme="minorHAnsi" w:cstheme="minorHAnsi"/>
          <w:sz w:val="21"/>
          <w:szCs w:val="21"/>
        </w:rPr>
        <w:t>Einfach zu installierender, kompakter Subwoofer mit sehr tiefer Basswiedergabe</w:t>
      </w:r>
    </w:p>
    <w:p w14:paraId="41673AA8" w14:textId="43A97AE2" w:rsidR="008B2506" w:rsidRPr="00842F2D" w:rsidRDefault="008B2506" w:rsidP="00842F2D">
      <w:pPr>
        <w:pStyle w:val="Listenabsatz"/>
        <w:numPr>
          <w:ilvl w:val="0"/>
          <w:numId w:val="7"/>
        </w:numPr>
        <w:ind w:left="284" w:hanging="284"/>
        <w:rPr>
          <w:rFonts w:asciiTheme="minorHAnsi" w:hAnsiTheme="minorHAnsi" w:cstheme="minorHAnsi"/>
          <w:sz w:val="21"/>
          <w:szCs w:val="21"/>
        </w:rPr>
      </w:pPr>
      <w:r w:rsidRPr="00842F2D">
        <w:rPr>
          <w:rFonts w:asciiTheme="minorHAnsi" w:hAnsiTheme="minorHAnsi" w:cstheme="minorHAnsi"/>
          <w:sz w:val="21"/>
          <w:szCs w:val="21"/>
        </w:rPr>
        <w:t>DSP-Engine optimiert Sound</w:t>
      </w:r>
      <w:r w:rsidR="00610C43">
        <w:rPr>
          <w:rFonts w:asciiTheme="minorHAnsi" w:hAnsiTheme="minorHAnsi" w:cstheme="minorHAnsi"/>
          <w:sz w:val="21"/>
          <w:szCs w:val="21"/>
        </w:rPr>
        <w:t>-A</w:t>
      </w:r>
      <w:r w:rsidRPr="00842F2D">
        <w:rPr>
          <w:rFonts w:asciiTheme="minorHAnsi" w:hAnsiTheme="minorHAnsi" w:cstheme="minorHAnsi"/>
          <w:sz w:val="21"/>
          <w:szCs w:val="21"/>
        </w:rPr>
        <w:t>usgabe zur Referenzklasse</w:t>
      </w:r>
    </w:p>
    <w:p w14:paraId="30420F95" w14:textId="1A016A9F" w:rsidR="008B2506" w:rsidRPr="00842F2D" w:rsidRDefault="008B2506" w:rsidP="00842F2D">
      <w:pPr>
        <w:pStyle w:val="Listenabsatz"/>
        <w:numPr>
          <w:ilvl w:val="0"/>
          <w:numId w:val="7"/>
        </w:numPr>
        <w:ind w:left="284" w:hanging="284"/>
        <w:rPr>
          <w:rFonts w:asciiTheme="minorHAnsi" w:hAnsiTheme="minorHAnsi" w:cstheme="minorHAnsi"/>
          <w:sz w:val="21"/>
          <w:szCs w:val="21"/>
        </w:rPr>
      </w:pPr>
      <w:proofErr w:type="spellStart"/>
      <w:r w:rsidRPr="00842F2D">
        <w:rPr>
          <w:rFonts w:asciiTheme="minorHAnsi" w:hAnsiTheme="minorHAnsi" w:cstheme="minorHAnsi"/>
          <w:sz w:val="21"/>
          <w:szCs w:val="21"/>
        </w:rPr>
        <w:t>Neumann.Control</w:t>
      </w:r>
      <w:proofErr w:type="spellEnd"/>
      <w:r w:rsidRPr="00842F2D">
        <w:rPr>
          <w:rFonts w:asciiTheme="minorHAnsi" w:hAnsiTheme="minorHAnsi" w:cstheme="minorHAnsi"/>
          <w:sz w:val="21"/>
          <w:szCs w:val="21"/>
        </w:rPr>
        <w:t>-App für iPads® zur Konfiguration, Anpassung und Bedienung in einem System</w:t>
      </w:r>
    </w:p>
    <w:p w14:paraId="22E6A4DA" w14:textId="77777777" w:rsidR="008B2506" w:rsidRDefault="008B2506" w:rsidP="00451C28">
      <w:pPr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3119AE34" w14:textId="0FA9D16F" w:rsidR="002C6BE7" w:rsidRDefault="002C6BE7" w:rsidP="00872BB0">
      <w:pPr>
        <w:rPr>
          <w:rStyle w:val="Hyperlink"/>
          <w:rFonts w:asciiTheme="minorHAnsi" w:hAnsiTheme="minorHAnsi" w:cstheme="minorHAnsi"/>
          <w:sz w:val="21"/>
          <w:szCs w:val="21"/>
        </w:rPr>
      </w:pPr>
      <w:r w:rsidRPr="00B6569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Alle weiteren Produktinformationen finden </w:t>
      </w:r>
      <w:r w:rsidR="00741EAD">
        <w:rPr>
          <w:rFonts w:asciiTheme="minorHAnsi" w:hAnsiTheme="minorHAnsi" w:cstheme="minorHAnsi"/>
          <w:color w:val="000000" w:themeColor="text1"/>
          <w:sz w:val="21"/>
          <w:szCs w:val="21"/>
        </w:rPr>
        <w:t>Sie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auf </w:t>
      </w:r>
      <w:hyperlink r:id="rId10" w:history="1">
        <w:r w:rsidR="00B65691" w:rsidRPr="00C400D7">
          <w:rPr>
            <w:rStyle w:val="Hyperlink"/>
            <w:rFonts w:asciiTheme="minorHAnsi" w:hAnsiTheme="minorHAnsi" w:cstheme="minorHAnsi"/>
            <w:sz w:val="21"/>
            <w:szCs w:val="21"/>
          </w:rPr>
          <w:t>www.neumann.com.</w:t>
        </w:r>
      </w:hyperlink>
    </w:p>
    <w:p w14:paraId="51CD3D70" w14:textId="77777777" w:rsidR="00741EAD" w:rsidRDefault="00741EAD" w:rsidP="00507C89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1E349B37" w14:textId="310617D6" w:rsidR="00BB7EEE" w:rsidRPr="0009516E" w:rsidRDefault="0009516E" w:rsidP="00507C89">
      <w:pPr>
        <w:rPr>
          <w:rFonts w:asciiTheme="minorHAnsi" w:hAnsiTheme="minorHAnsi" w:cstheme="minorHAnsi"/>
          <w:b/>
        </w:rPr>
      </w:pPr>
      <w:r w:rsidRPr="0009516E">
        <w:rPr>
          <w:rFonts w:asciiTheme="minorHAnsi" w:hAnsiTheme="minorHAnsi" w:cstheme="minorHAnsi"/>
          <w:b/>
        </w:rPr>
        <w:t>Link zum Bild</w:t>
      </w:r>
      <w:r w:rsidR="00C21CFC">
        <w:rPr>
          <w:rFonts w:asciiTheme="minorHAnsi" w:hAnsiTheme="minorHAnsi" w:cstheme="minorHAnsi"/>
          <w:b/>
        </w:rPr>
        <w:t xml:space="preserve">- und Textmaterial: </w:t>
      </w:r>
      <w:r w:rsidR="00CD2505">
        <w:rPr>
          <w:rFonts w:asciiTheme="minorHAnsi" w:hAnsiTheme="minorHAnsi" w:cstheme="minorHAnsi"/>
          <w:b/>
        </w:rPr>
        <w:br/>
      </w:r>
      <w:hyperlink r:id="rId11" w:history="1">
        <w:r w:rsidR="00B65691" w:rsidRPr="00C400D7">
          <w:rPr>
            <w:rStyle w:val="Hyperlink"/>
            <w:rFonts w:asciiTheme="minorHAnsi" w:hAnsiTheme="minorHAnsi" w:cstheme="minorHAnsi"/>
            <w:b/>
          </w:rPr>
          <w:t>https://www.neumann.com/exchange/Neumann-KH750DSP.zip</w:t>
        </w:r>
      </w:hyperlink>
    </w:p>
    <w:p w14:paraId="3EDE12F1" w14:textId="77777777" w:rsidR="005C35A8" w:rsidRPr="0009516E" w:rsidRDefault="005C35A8" w:rsidP="00507C89">
      <w:pPr>
        <w:rPr>
          <w:rFonts w:asciiTheme="minorHAnsi" w:hAnsiTheme="minorHAnsi" w:cstheme="minorHAnsi"/>
        </w:rPr>
      </w:pPr>
    </w:p>
    <w:p w14:paraId="21B98234" w14:textId="77777777" w:rsidR="00741EAD" w:rsidRPr="004E342C" w:rsidRDefault="00741EAD" w:rsidP="00741EAD">
      <w:pPr>
        <w:spacing w:line="240" w:lineRule="auto"/>
        <w:rPr>
          <w:rFonts w:asciiTheme="minorHAnsi" w:hAnsiTheme="minorHAnsi" w:cstheme="minorHAnsi"/>
          <w:color w:val="414141" w:themeColor="accent2"/>
          <w:sz w:val="16"/>
          <w:szCs w:val="16"/>
        </w:rPr>
      </w:pPr>
      <w:r w:rsidRPr="004E342C">
        <w:rPr>
          <w:rFonts w:asciiTheme="minorHAnsi" w:hAnsiTheme="minorHAnsi" w:cstheme="minorHAnsi"/>
          <w:color w:val="414141" w:themeColor="accent2"/>
          <w:sz w:val="16"/>
          <w:szCs w:val="16"/>
        </w:rPr>
        <w:t>iPad® ist eine Marke der Apple Inc., die in den USA und weiteren Ländern eingetragen ist.</w:t>
      </w:r>
    </w:p>
    <w:p w14:paraId="535182A1" w14:textId="77777777" w:rsidR="002C6BE7" w:rsidRPr="00741EAD" w:rsidRDefault="002C6BE7" w:rsidP="0091796F">
      <w:pPr>
        <w:spacing w:after="120" w:line="276" w:lineRule="auto"/>
        <w:rPr>
          <w:rFonts w:asciiTheme="minorHAnsi" w:hAnsiTheme="minorHAnsi" w:cstheme="minorHAnsi"/>
          <w:b/>
          <w:color w:val="414141" w:themeColor="accent2"/>
          <w:sz w:val="16"/>
          <w:szCs w:val="16"/>
        </w:rPr>
      </w:pPr>
    </w:p>
    <w:p w14:paraId="69FC852D" w14:textId="77777777" w:rsidR="00741EAD" w:rsidRDefault="00741EAD" w:rsidP="0091796F">
      <w:pPr>
        <w:spacing w:after="120" w:line="276" w:lineRule="auto"/>
        <w:rPr>
          <w:rFonts w:asciiTheme="minorHAnsi" w:hAnsiTheme="minorHAnsi" w:cstheme="minorHAnsi"/>
          <w:b/>
          <w:color w:val="414141" w:themeColor="accent2"/>
          <w:sz w:val="16"/>
          <w:szCs w:val="16"/>
        </w:rPr>
      </w:pPr>
    </w:p>
    <w:p w14:paraId="7F639FEA" w14:textId="00D44234" w:rsidR="0091796F" w:rsidRPr="008A6AA9" w:rsidRDefault="0091796F" w:rsidP="0091796F">
      <w:pPr>
        <w:spacing w:after="120" w:line="276" w:lineRule="auto"/>
        <w:rPr>
          <w:rFonts w:asciiTheme="minorHAnsi" w:hAnsiTheme="minorHAnsi" w:cstheme="minorHAnsi"/>
          <w:b/>
          <w:color w:val="414141" w:themeColor="accent2"/>
          <w:sz w:val="16"/>
          <w:szCs w:val="16"/>
        </w:rPr>
      </w:pPr>
      <w:r w:rsidRPr="008A6AA9">
        <w:rPr>
          <w:rFonts w:asciiTheme="minorHAnsi" w:hAnsiTheme="minorHAnsi" w:cstheme="minorHAnsi"/>
          <w:b/>
          <w:color w:val="414141" w:themeColor="accent2"/>
          <w:sz w:val="16"/>
          <w:szCs w:val="16"/>
        </w:rPr>
        <w:t>Über Neumann</w:t>
      </w:r>
    </w:p>
    <w:p w14:paraId="4E110B5E" w14:textId="307E02F8" w:rsidR="0091796F" w:rsidRPr="000F7E1C" w:rsidRDefault="0091796F" w:rsidP="002C6BE7">
      <w:pPr>
        <w:spacing w:after="120" w:line="276" w:lineRule="auto"/>
        <w:rPr>
          <w:rFonts w:asciiTheme="minorHAnsi" w:hAnsiTheme="minorHAnsi" w:cstheme="minorHAnsi"/>
          <w:color w:val="414141" w:themeColor="accent2"/>
          <w:sz w:val="16"/>
          <w:szCs w:val="16"/>
          <w:lang w:val="en-US"/>
        </w:rPr>
      </w:pPr>
      <w:r w:rsidRPr="008A6AA9">
        <w:rPr>
          <w:rFonts w:asciiTheme="minorHAnsi" w:hAnsiTheme="minorHAnsi" w:cstheme="minorHAnsi"/>
          <w:color w:val="414141" w:themeColor="accent2"/>
          <w:sz w:val="16"/>
          <w:szCs w:val="16"/>
        </w:rPr>
        <w:t>Die Georg Neumann GmbH – bekannt als “</w:t>
      </w:r>
      <w:proofErr w:type="spellStart"/>
      <w:r w:rsidRPr="008A6AA9">
        <w:rPr>
          <w:rFonts w:asciiTheme="minorHAnsi" w:hAnsiTheme="minorHAnsi" w:cstheme="minorHAnsi"/>
          <w:color w:val="414141" w:themeColor="accent2"/>
          <w:sz w:val="16"/>
          <w:szCs w:val="16"/>
        </w:rPr>
        <w:t>Neumann.Berlin</w:t>
      </w:r>
      <w:proofErr w:type="spellEnd"/>
      <w:r w:rsidRPr="008A6AA9">
        <w:rPr>
          <w:rFonts w:asciiTheme="minorHAnsi" w:hAnsiTheme="minorHAnsi" w:cstheme="minorHAnsi"/>
          <w:color w:val="414141" w:themeColor="accent2"/>
          <w:sz w:val="16"/>
          <w:szCs w:val="16"/>
        </w:rPr>
        <w:t xml:space="preserve">” – ist der weltweit führende Hersteller von Studiomikrofonen, zu dessen Portfolio Mikrofonlegenden wie das U 47, M 49, U 67 und U 87 gehören. Zahlreiche Produkte des 1928 gegründeten Unternehmens sind mit internationalen Preisen für technische Innovation ausgezeichnet worden. Seit 2010 bringt </w:t>
      </w:r>
      <w:proofErr w:type="spellStart"/>
      <w:r w:rsidRPr="008A6AA9">
        <w:rPr>
          <w:rFonts w:asciiTheme="minorHAnsi" w:hAnsiTheme="minorHAnsi" w:cstheme="minorHAnsi"/>
          <w:color w:val="414141" w:themeColor="accent2"/>
          <w:sz w:val="16"/>
          <w:szCs w:val="16"/>
        </w:rPr>
        <w:t>Neumann.Berlin</w:t>
      </w:r>
      <w:proofErr w:type="spellEnd"/>
      <w:r w:rsidRPr="008A6AA9">
        <w:rPr>
          <w:rFonts w:asciiTheme="minorHAnsi" w:hAnsiTheme="minorHAnsi" w:cstheme="minorHAnsi"/>
          <w:color w:val="414141" w:themeColor="accent2"/>
          <w:sz w:val="16"/>
          <w:szCs w:val="16"/>
        </w:rPr>
        <w:t xml:space="preserve"> seine Erfahrung auf dem Gebiet der elektroakustischen </w:t>
      </w:r>
      <w:proofErr w:type="spellStart"/>
      <w:r w:rsidRPr="008A6AA9">
        <w:rPr>
          <w:rFonts w:asciiTheme="minorHAnsi" w:hAnsiTheme="minorHAnsi" w:cstheme="minorHAnsi"/>
          <w:color w:val="414141" w:themeColor="accent2"/>
          <w:sz w:val="16"/>
          <w:szCs w:val="16"/>
        </w:rPr>
        <w:t>Wandlertechnik</w:t>
      </w:r>
      <w:proofErr w:type="spellEnd"/>
      <w:r w:rsidRPr="008A6AA9">
        <w:rPr>
          <w:rFonts w:asciiTheme="minorHAnsi" w:hAnsiTheme="minorHAnsi" w:cstheme="minorHAnsi"/>
          <w:color w:val="414141" w:themeColor="accent2"/>
          <w:sz w:val="16"/>
          <w:szCs w:val="16"/>
        </w:rPr>
        <w:t xml:space="preserve"> auch in den Bereich der Studiomonitore ein. Seit 1991 gehört die Georg Neumann GmbH zur Sennheiser-Gruppe und ist weltweit durch Sennheiser-Vertriebstöchter und -partner vertreten. </w:t>
      </w:r>
      <w:r w:rsidR="002C6BE7" w:rsidRPr="000F7E1C"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  <w:t xml:space="preserve">Website: </w:t>
      </w:r>
      <w:r w:rsidRPr="000F7E1C"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  <w:t>www.neumann.com</w:t>
      </w:r>
    </w:p>
    <w:p w14:paraId="7EEDF281" w14:textId="77777777" w:rsidR="0091796F" w:rsidRPr="000F7E1C" w:rsidRDefault="0091796F" w:rsidP="0091796F">
      <w:pPr>
        <w:pStyle w:val="Contact"/>
        <w:rPr>
          <w:rFonts w:asciiTheme="minorHAnsi" w:hAnsiTheme="minorHAnsi" w:cstheme="minorHAnsi"/>
          <w:b/>
          <w:lang w:val="en-US"/>
        </w:rPr>
      </w:pPr>
    </w:p>
    <w:p w14:paraId="26C66B75" w14:textId="43FBDD74" w:rsidR="0091796F" w:rsidRPr="007069FD" w:rsidRDefault="0091796F" w:rsidP="0091796F">
      <w:pPr>
        <w:pStyle w:val="Contact"/>
        <w:rPr>
          <w:rFonts w:asciiTheme="minorHAnsi" w:hAnsiTheme="minorHAnsi" w:cstheme="minorHAnsi"/>
          <w:b/>
          <w:color w:val="414141" w:themeColor="accent2"/>
          <w:lang w:val="en-US"/>
        </w:rPr>
      </w:pPr>
      <w:proofErr w:type="spellStart"/>
      <w:r w:rsidRPr="007069FD">
        <w:rPr>
          <w:rFonts w:asciiTheme="minorHAnsi" w:hAnsiTheme="minorHAnsi" w:cstheme="minorHAnsi"/>
          <w:b/>
          <w:color w:val="414141" w:themeColor="accent2"/>
          <w:lang w:val="en-US"/>
        </w:rPr>
        <w:t>Kontakt</w:t>
      </w:r>
      <w:proofErr w:type="spellEnd"/>
    </w:p>
    <w:p w14:paraId="306B7A31" w14:textId="77777777" w:rsidR="0091796F" w:rsidRPr="007069FD" w:rsidRDefault="0091796F" w:rsidP="0091796F">
      <w:pPr>
        <w:pStyle w:val="Contact"/>
        <w:rPr>
          <w:rFonts w:asciiTheme="minorHAnsi" w:hAnsiTheme="minorHAnsi" w:cstheme="minorHAnsi"/>
          <w:b/>
          <w:color w:val="414141" w:themeColor="accent2"/>
          <w:lang w:val="en-US"/>
        </w:rPr>
      </w:pPr>
    </w:p>
    <w:p w14:paraId="251527F2" w14:textId="77777777" w:rsidR="0091796F" w:rsidRPr="007069FD" w:rsidRDefault="0091796F" w:rsidP="0091796F">
      <w:pPr>
        <w:pStyle w:val="Contact"/>
        <w:rPr>
          <w:rFonts w:asciiTheme="minorHAnsi" w:hAnsiTheme="minorHAnsi" w:cstheme="minorHAnsi"/>
          <w:color w:val="000000" w:themeColor="text1"/>
          <w:lang w:val="en-US"/>
        </w:rPr>
      </w:pPr>
      <w:r w:rsidRPr="007069FD">
        <w:rPr>
          <w:rFonts w:asciiTheme="minorHAnsi" w:hAnsiTheme="minorHAnsi" w:cstheme="minorHAnsi"/>
          <w:color w:val="000000" w:themeColor="text1"/>
          <w:lang w:val="en-US"/>
        </w:rPr>
        <w:t>Andreas Sablotny</w:t>
      </w:r>
    </w:p>
    <w:p w14:paraId="37AA2A7C" w14:textId="77777777" w:rsidR="0091796F" w:rsidRPr="007069FD" w:rsidRDefault="0091796F" w:rsidP="0091796F">
      <w:pPr>
        <w:pStyle w:val="Contact"/>
        <w:rPr>
          <w:rFonts w:asciiTheme="minorHAnsi" w:hAnsiTheme="minorHAnsi" w:cstheme="minorHAnsi"/>
          <w:color w:val="414141" w:themeColor="accent2"/>
          <w:lang w:val="en-US"/>
        </w:rPr>
      </w:pPr>
      <w:r w:rsidRPr="007069FD">
        <w:rPr>
          <w:rFonts w:asciiTheme="minorHAnsi" w:hAnsiTheme="minorHAnsi" w:cstheme="minorHAnsi"/>
          <w:color w:val="414141" w:themeColor="accent2"/>
          <w:lang w:val="en-US"/>
        </w:rPr>
        <w:t>andreas.sablotny@neumann.com</w:t>
      </w:r>
    </w:p>
    <w:p w14:paraId="7CB33E91" w14:textId="481E0D95" w:rsidR="0091364D" w:rsidRPr="0091796F" w:rsidRDefault="0091796F" w:rsidP="00743192">
      <w:pPr>
        <w:pStyle w:val="Contact"/>
        <w:rPr>
          <w:rFonts w:asciiTheme="minorHAnsi" w:hAnsiTheme="minorHAnsi" w:cstheme="minorHAnsi"/>
          <w:color w:val="414141" w:themeColor="accent2"/>
          <w:lang w:val="en-US"/>
        </w:rPr>
      </w:pPr>
      <w:r w:rsidRPr="0091796F">
        <w:rPr>
          <w:rFonts w:asciiTheme="minorHAnsi" w:hAnsiTheme="minorHAnsi" w:cstheme="minorHAnsi"/>
          <w:color w:val="414141" w:themeColor="accent2"/>
          <w:lang w:val="en-US"/>
        </w:rPr>
        <w:t>T +49 (030) 417724-19</w:t>
      </w:r>
    </w:p>
    <w:p w14:paraId="38E3FB34" w14:textId="77777777" w:rsidR="00280534" w:rsidRPr="00280534" w:rsidRDefault="00280534" w:rsidP="00743192">
      <w:pPr>
        <w:pStyle w:val="Contact"/>
        <w:rPr>
          <w:rFonts w:asciiTheme="minorHAnsi" w:hAnsiTheme="minorHAnsi" w:cstheme="minorHAnsi"/>
          <w:lang w:val="en-US"/>
        </w:rPr>
      </w:pPr>
    </w:p>
    <w:sectPr w:rsidR="00280534" w:rsidRPr="00280534" w:rsidSect="005B4459">
      <w:headerReference w:type="default" r:id="rId12"/>
      <w:headerReference w:type="first" r:id="rId13"/>
      <w:pgSz w:w="11906" w:h="16838" w:code="9"/>
      <w:pgMar w:top="2754" w:right="2608" w:bottom="835" w:left="1418" w:header="62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40313" w14:textId="77777777" w:rsidR="00DB6701" w:rsidRDefault="00DB6701" w:rsidP="00CF26E7">
      <w:pPr>
        <w:spacing w:line="240" w:lineRule="auto"/>
      </w:pPr>
      <w:r>
        <w:separator/>
      </w:r>
    </w:p>
  </w:endnote>
  <w:endnote w:type="continuationSeparator" w:id="0">
    <w:p w14:paraId="1DF00799" w14:textId="77777777" w:rsidR="00DB6701" w:rsidRDefault="00DB6701" w:rsidP="00CF26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nnheiser Office">
    <w:panose1 w:val="020B0504020101010102"/>
    <w:charset w:val="00"/>
    <w:family w:val="swiss"/>
    <w:pitch w:val="variable"/>
    <w:sig w:usb0="A00000AF" w:usb1="500020DB" w:usb2="00000000" w:usb3="00000000" w:csb0="00000093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venir Next Condensed Regular">
    <w:altName w:val="Avenir Next Condensed"/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9A1AD" w14:textId="77777777" w:rsidR="00DB6701" w:rsidRDefault="00DB6701" w:rsidP="00CF26E7">
      <w:pPr>
        <w:spacing w:line="240" w:lineRule="auto"/>
      </w:pPr>
      <w:r>
        <w:separator/>
      </w:r>
    </w:p>
  </w:footnote>
  <w:footnote w:type="continuationSeparator" w:id="0">
    <w:p w14:paraId="0BFD210A" w14:textId="77777777" w:rsidR="00DB6701" w:rsidRDefault="00DB6701" w:rsidP="00CF26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2646A" w14:textId="4EB55865" w:rsidR="00CF26E7" w:rsidRPr="00A22F27" w:rsidRDefault="00B61B25" w:rsidP="00CF26E7">
    <w:pPr>
      <w:pStyle w:val="Kopfzeile"/>
      <w:rPr>
        <w:rFonts w:asciiTheme="minorHAnsi" w:hAnsiTheme="minorHAnsi" w:cstheme="minorHAnsi"/>
      </w:rPr>
    </w:pPr>
    <w:r w:rsidRPr="00A22F27">
      <w:rPr>
        <w:rFonts w:asciiTheme="minorHAnsi" w:hAnsiTheme="minorHAnsi" w:cstheme="minorHAnsi"/>
        <w:caps w:val="0"/>
        <w:noProof/>
        <w:color w:val="414141" w:themeColor="accent2"/>
        <w:lang w:eastAsia="de-DE"/>
      </w:rPr>
      <w:drawing>
        <wp:anchor distT="0" distB="0" distL="114300" distR="114300" simplePos="0" relativeHeight="251661824" behindDoc="0" locked="1" layoutInCell="1" allowOverlap="1" wp14:anchorId="11550E1C" wp14:editId="69635864">
          <wp:simplePos x="0" y="0"/>
          <wp:positionH relativeFrom="page">
            <wp:posOffset>683895</wp:posOffset>
          </wp:positionH>
          <wp:positionV relativeFrom="page">
            <wp:posOffset>396240</wp:posOffset>
          </wp:positionV>
          <wp:extent cx="3153600" cy="694800"/>
          <wp:effectExtent l="0" t="0" r="0" b="0"/>
          <wp:wrapNone/>
          <wp:docPr id="1" name="Grafik 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536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6E7" w:rsidRPr="00A22F27">
      <w:rPr>
        <w:rFonts w:asciiTheme="minorHAnsi" w:hAnsiTheme="minorHAnsi" w:cstheme="minorHAnsi"/>
      </w:rPr>
      <w:fldChar w:fldCharType="begin"/>
    </w:r>
    <w:r w:rsidR="00CF26E7" w:rsidRPr="00A22F27">
      <w:rPr>
        <w:rFonts w:asciiTheme="minorHAnsi" w:hAnsiTheme="minorHAnsi" w:cstheme="minorHAnsi"/>
      </w:rPr>
      <w:instrText xml:space="preserve"> PAGE  \* Arabic  \* MERGEFORMAT </w:instrText>
    </w:r>
    <w:r w:rsidR="00CF26E7" w:rsidRPr="00A22F27">
      <w:rPr>
        <w:rFonts w:asciiTheme="minorHAnsi" w:hAnsiTheme="minorHAnsi" w:cstheme="minorHAnsi"/>
      </w:rPr>
      <w:fldChar w:fldCharType="separate"/>
    </w:r>
    <w:r w:rsidR="00910242">
      <w:rPr>
        <w:rFonts w:asciiTheme="minorHAnsi" w:hAnsiTheme="minorHAnsi" w:cstheme="minorHAnsi"/>
        <w:noProof/>
      </w:rPr>
      <w:t>3</w:t>
    </w:r>
    <w:r w:rsidR="00CF26E7" w:rsidRPr="00A22F27">
      <w:rPr>
        <w:rFonts w:asciiTheme="minorHAnsi" w:hAnsiTheme="minorHAnsi" w:cstheme="minorHAnsi"/>
      </w:rPr>
      <w:fldChar w:fldCharType="end"/>
    </w:r>
    <w:r w:rsidR="00CF26E7" w:rsidRPr="00A22F27">
      <w:rPr>
        <w:rFonts w:asciiTheme="minorHAnsi" w:hAnsiTheme="minorHAnsi" w:cstheme="minorHAnsi"/>
      </w:rPr>
      <w:t>/</w:t>
    </w:r>
    <w:r w:rsidR="00293F7D" w:rsidRPr="00A22F27">
      <w:rPr>
        <w:rFonts w:asciiTheme="minorHAnsi" w:hAnsiTheme="minorHAnsi" w:cstheme="minorHAnsi"/>
      </w:rPr>
      <w:fldChar w:fldCharType="begin"/>
    </w:r>
    <w:r w:rsidR="00293F7D" w:rsidRPr="00A22F27">
      <w:rPr>
        <w:rFonts w:asciiTheme="minorHAnsi" w:hAnsiTheme="minorHAnsi" w:cstheme="minorHAnsi"/>
      </w:rPr>
      <w:instrText xml:space="preserve"> NUMPAGES  \* Arabic  \* MERGEFORMAT </w:instrText>
    </w:r>
    <w:r w:rsidR="00293F7D" w:rsidRPr="00A22F27">
      <w:rPr>
        <w:rFonts w:asciiTheme="minorHAnsi" w:hAnsiTheme="minorHAnsi" w:cstheme="minorHAnsi"/>
      </w:rPr>
      <w:fldChar w:fldCharType="separate"/>
    </w:r>
    <w:r w:rsidR="00910242">
      <w:rPr>
        <w:rFonts w:asciiTheme="minorHAnsi" w:hAnsiTheme="minorHAnsi" w:cstheme="minorHAnsi"/>
        <w:noProof/>
      </w:rPr>
      <w:t>3</w:t>
    </w:r>
    <w:r w:rsidR="00293F7D" w:rsidRPr="00A22F27">
      <w:rPr>
        <w:rFonts w:asciiTheme="minorHAnsi" w:hAnsiTheme="minorHAnsi" w:cstheme="minorHAnsi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4AB38" w14:textId="7DE01DF0" w:rsidR="00CF26E7" w:rsidRPr="00A22F27" w:rsidRDefault="007C00CC" w:rsidP="00CF26E7">
    <w:pPr>
      <w:pStyle w:val="Kopfzeile"/>
      <w:rPr>
        <w:rFonts w:asciiTheme="minorHAnsi" w:hAnsiTheme="minorHAnsi" w:cstheme="minorHAnsi"/>
        <w:color w:val="414141" w:themeColor="accent2"/>
      </w:rPr>
    </w:pPr>
    <w:r w:rsidRPr="00A22F27">
      <w:rPr>
        <w:rFonts w:asciiTheme="minorHAnsi" w:hAnsiTheme="minorHAnsi" w:cstheme="minorHAnsi"/>
        <w:color w:val="414141" w:themeColor="accent2"/>
        <w:lang w:val="en-US"/>
      </w:rPr>
      <w:t>PRESS</w:t>
    </w:r>
    <w:r w:rsidR="008824FF" w:rsidRPr="00A22F27">
      <w:rPr>
        <w:rFonts w:asciiTheme="minorHAnsi" w:hAnsiTheme="minorHAnsi" w:cstheme="minorHAnsi"/>
        <w:caps w:val="0"/>
        <w:noProof/>
        <w:color w:val="414141" w:themeColor="accent2"/>
        <w:lang w:eastAsia="de-DE"/>
      </w:rPr>
      <w:drawing>
        <wp:anchor distT="0" distB="0" distL="114300" distR="114300" simplePos="0" relativeHeight="251653632" behindDoc="0" locked="1" layoutInCell="1" allowOverlap="1" wp14:anchorId="610C7E28" wp14:editId="1B2A28B6">
          <wp:simplePos x="0" y="0"/>
          <wp:positionH relativeFrom="page">
            <wp:posOffset>683895</wp:posOffset>
          </wp:positionH>
          <wp:positionV relativeFrom="page">
            <wp:posOffset>396240</wp:posOffset>
          </wp:positionV>
          <wp:extent cx="3153600" cy="694800"/>
          <wp:effectExtent l="0" t="0" r="0" b="0"/>
          <wp:wrapNone/>
          <wp:docPr id="2" name="Grafik 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536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AF0">
      <w:rPr>
        <w:rFonts w:asciiTheme="minorHAnsi" w:hAnsiTheme="minorHAnsi" w:cstheme="minorHAnsi"/>
        <w:color w:val="414141" w:themeColor="accent2"/>
      </w:rPr>
      <w:t>emitteilung</w:t>
    </w:r>
  </w:p>
  <w:p w14:paraId="65994B0C" w14:textId="719D4945" w:rsidR="00CF26E7" w:rsidRPr="000D0839" w:rsidRDefault="00CF26E7" w:rsidP="00CF26E7">
    <w:pPr>
      <w:pStyle w:val="Kopfzeile"/>
      <w:rPr>
        <w:rFonts w:ascii="UnitPro" w:hAnsi="UnitPro" w:cs="UnitPro"/>
        <w:color w:val="414141" w:themeColor="accent2"/>
      </w:rPr>
    </w:pPr>
    <w:r w:rsidRPr="00A22F27">
      <w:rPr>
        <w:rFonts w:asciiTheme="minorHAnsi" w:hAnsiTheme="minorHAnsi" w:cstheme="minorHAnsi"/>
        <w:color w:val="414141" w:themeColor="accent2"/>
      </w:rPr>
      <w:fldChar w:fldCharType="begin"/>
    </w:r>
    <w:r w:rsidRPr="00A22F27">
      <w:rPr>
        <w:rFonts w:asciiTheme="minorHAnsi" w:hAnsiTheme="minorHAnsi" w:cstheme="minorHAnsi"/>
        <w:color w:val="414141" w:themeColor="accent2"/>
      </w:rPr>
      <w:instrText xml:space="preserve"> PAGE  \* Arabic  \* MERGEFORMAT </w:instrText>
    </w:r>
    <w:r w:rsidRPr="00A22F27">
      <w:rPr>
        <w:rFonts w:asciiTheme="minorHAnsi" w:hAnsiTheme="minorHAnsi" w:cstheme="minorHAnsi"/>
        <w:color w:val="414141" w:themeColor="accent2"/>
      </w:rPr>
      <w:fldChar w:fldCharType="separate"/>
    </w:r>
    <w:r w:rsidR="00910242">
      <w:rPr>
        <w:rFonts w:asciiTheme="minorHAnsi" w:hAnsiTheme="minorHAnsi" w:cstheme="minorHAnsi"/>
        <w:noProof/>
        <w:color w:val="414141" w:themeColor="accent2"/>
      </w:rPr>
      <w:t>1</w:t>
    </w:r>
    <w:r w:rsidRPr="00A22F27">
      <w:rPr>
        <w:rFonts w:asciiTheme="minorHAnsi" w:hAnsiTheme="minorHAnsi" w:cstheme="minorHAnsi"/>
        <w:color w:val="414141" w:themeColor="accent2"/>
      </w:rPr>
      <w:fldChar w:fldCharType="end"/>
    </w:r>
    <w:r w:rsidRPr="00A22F27">
      <w:rPr>
        <w:rFonts w:asciiTheme="minorHAnsi" w:hAnsiTheme="minorHAnsi" w:cstheme="minorHAnsi"/>
        <w:color w:val="414141" w:themeColor="accent2"/>
      </w:rPr>
      <w:t>/</w:t>
    </w:r>
    <w:r w:rsidRPr="00A22F27">
      <w:rPr>
        <w:rFonts w:asciiTheme="minorHAnsi" w:hAnsiTheme="minorHAnsi" w:cstheme="minorHAnsi"/>
        <w:color w:val="414141" w:themeColor="accent2"/>
      </w:rPr>
      <w:fldChar w:fldCharType="begin"/>
    </w:r>
    <w:r w:rsidRPr="00A22F27">
      <w:rPr>
        <w:rFonts w:asciiTheme="minorHAnsi" w:hAnsiTheme="minorHAnsi" w:cstheme="minorHAnsi"/>
        <w:color w:val="414141" w:themeColor="accent2"/>
      </w:rPr>
      <w:instrText xml:space="preserve"> NUMPAGES  \* Arabic  \* MERGEFORMAT </w:instrText>
    </w:r>
    <w:r w:rsidRPr="00A22F27">
      <w:rPr>
        <w:rFonts w:asciiTheme="minorHAnsi" w:hAnsiTheme="minorHAnsi" w:cstheme="minorHAnsi"/>
        <w:color w:val="414141" w:themeColor="accent2"/>
      </w:rPr>
      <w:fldChar w:fldCharType="separate"/>
    </w:r>
    <w:r w:rsidR="00910242">
      <w:rPr>
        <w:rFonts w:asciiTheme="minorHAnsi" w:hAnsiTheme="minorHAnsi" w:cstheme="minorHAnsi"/>
        <w:noProof/>
        <w:color w:val="414141" w:themeColor="accent2"/>
      </w:rPr>
      <w:t>3</w:t>
    </w:r>
    <w:r w:rsidRPr="00A22F27">
      <w:rPr>
        <w:rFonts w:asciiTheme="minorHAnsi" w:hAnsiTheme="minorHAnsi" w:cstheme="minorHAnsi"/>
        <w:color w:val="414141" w:themeColor="accent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BC7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E7AFF"/>
    <w:multiLevelType w:val="hybridMultilevel"/>
    <w:tmpl w:val="278C8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247676"/>
    <w:multiLevelType w:val="hybridMultilevel"/>
    <w:tmpl w:val="33583882"/>
    <w:lvl w:ilvl="0" w:tplc="4768C6E8">
      <w:numFmt w:val="bullet"/>
      <w:lvlText w:val="-"/>
      <w:lvlJc w:val="left"/>
      <w:pPr>
        <w:ind w:left="720" w:hanging="360"/>
      </w:pPr>
      <w:rPr>
        <w:rFonts w:ascii="Arial" w:eastAsia="Sennheiser Office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015C1"/>
    <w:multiLevelType w:val="hybridMultilevel"/>
    <w:tmpl w:val="AA24A366"/>
    <w:lvl w:ilvl="0" w:tplc="2130B130">
      <w:numFmt w:val="bullet"/>
      <w:lvlText w:val="-"/>
      <w:lvlJc w:val="left"/>
      <w:pPr>
        <w:ind w:left="720" w:hanging="360"/>
      </w:pPr>
      <w:rPr>
        <w:rFonts w:ascii="Arial" w:eastAsia="Sennheiser Office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D4C3F"/>
    <w:multiLevelType w:val="hybridMultilevel"/>
    <w:tmpl w:val="6A665C3A"/>
    <w:lvl w:ilvl="0" w:tplc="9F88BD22">
      <w:numFmt w:val="bullet"/>
      <w:lvlText w:val="-"/>
      <w:lvlJc w:val="left"/>
      <w:pPr>
        <w:ind w:left="720" w:hanging="360"/>
      </w:pPr>
      <w:rPr>
        <w:rFonts w:ascii="Arial" w:eastAsia="Sennheiser Office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A6E2C"/>
    <w:multiLevelType w:val="hybridMultilevel"/>
    <w:tmpl w:val="071ACE16"/>
    <w:lvl w:ilvl="0" w:tplc="2130B130">
      <w:numFmt w:val="bullet"/>
      <w:lvlText w:val="-"/>
      <w:lvlJc w:val="left"/>
      <w:pPr>
        <w:ind w:left="720" w:hanging="360"/>
      </w:pPr>
      <w:rPr>
        <w:rFonts w:ascii="Arial" w:eastAsia="Sennheiser Office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05841"/>
    <w:multiLevelType w:val="hybridMultilevel"/>
    <w:tmpl w:val="E5A69814"/>
    <w:lvl w:ilvl="0" w:tplc="2130B130">
      <w:numFmt w:val="bullet"/>
      <w:lvlText w:val="-"/>
      <w:lvlJc w:val="left"/>
      <w:pPr>
        <w:ind w:left="1080" w:hanging="360"/>
      </w:pPr>
      <w:rPr>
        <w:rFonts w:ascii="Arial" w:eastAsia="Sennheiser Office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embedTrueTypeFonts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B9"/>
    <w:rsid w:val="000922DA"/>
    <w:rsid w:val="0009516E"/>
    <w:rsid w:val="000A5CAD"/>
    <w:rsid w:val="000A6BD0"/>
    <w:rsid w:val="000C5D49"/>
    <w:rsid w:val="000D0839"/>
    <w:rsid w:val="000E3661"/>
    <w:rsid w:val="000E6D9B"/>
    <w:rsid w:val="000F7E1C"/>
    <w:rsid w:val="00133B1C"/>
    <w:rsid w:val="00174D2F"/>
    <w:rsid w:val="001C0401"/>
    <w:rsid w:val="001C4A56"/>
    <w:rsid w:val="001F0467"/>
    <w:rsid w:val="001F275C"/>
    <w:rsid w:val="002053BA"/>
    <w:rsid w:val="00210EFD"/>
    <w:rsid w:val="00213C61"/>
    <w:rsid w:val="002354A9"/>
    <w:rsid w:val="00243C61"/>
    <w:rsid w:val="0027344B"/>
    <w:rsid w:val="002744A8"/>
    <w:rsid w:val="00280534"/>
    <w:rsid w:val="00281ED0"/>
    <w:rsid w:val="002919D0"/>
    <w:rsid w:val="002938E4"/>
    <w:rsid w:val="00293F7D"/>
    <w:rsid w:val="002C6BE7"/>
    <w:rsid w:val="002E1B40"/>
    <w:rsid w:val="00311D5F"/>
    <w:rsid w:val="003154D6"/>
    <w:rsid w:val="00334743"/>
    <w:rsid w:val="00343A56"/>
    <w:rsid w:val="00362CAF"/>
    <w:rsid w:val="00375D35"/>
    <w:rsid w:val="00382963"/>
    <w:rsid w:val="00393969"/>
    <w:rsid w:val="003A3466"/>
    <w:rsid w:val="003B39A1"/>
    <w:rsid w:val="003F7DD4"/>
    <w:rsid w:val="0041111F"/>
    <w:rsid w:val="00443762"/>
    <w:rsid w:val="00451C28"/>
    <w:rsid w:val="00462EDE"/>
    <w:rsid w:val="0046468F"/>
    <w:rsid w:val="004649EB"/>
    <w:rsid w:val="00485E2F"/>
    <w:rsid w:val="004A3713"/>
    <w:rsid w:val="004A402E"/>
    <w:rsid w:val="004A451C"/>
    <w:rsid w:val="004B22D2"/>
    <w:rsid w:val="004C32C6"/>
    <w:rsid w:val="004E342C"/>
    <w:rsid w:val="004E3C5C"/>
    <w:rsid w:val="00507C89"/>
    <w:rsid w:val="005250F0"/>
    <w:rsid w:val="00582A3B"/>
    <w:rsid w:val="005B0054"/>
    <w:rsid w:val="005B0D2E"/>
    <w:rsid w:val="005B4459"/>
    <w:rsid w:val="005C35A8"/>
    <w:rsid w:val="005E77A0"/>
    <w:rsid w:val="00610C43"/>
    <w:rsid w:val="00613BFA"/>
    <w:rsid w:val="00627C37"/>
    <w:rsid w:val="006419E7"/>
    <w:rsid w:val="00660092"/>
    <w:rsid w:val="006655D2"/>
    <w:rsid w:val="006A6042"/>
    <w:rsid w:val="006D45CF"/>
    <w:rsid w:val="006D607E"/>
    <w:rsid w:val="007069FD"/>
    <w:rsid w:val="007074A3"/>
    <w:rsid w:val="00730659"/>
    <w:rsid w:val="007356C0"/>
    <w:rsid w:val="00740E2A"/>
    <w:rsid w:val="00741EAD"/>
    <w:rsid w:val="00743192"/>
    <w:rsid w:val="0075278A"/>
    <w:rsid w:val="007904C2"/>
    <w:rsid w:val="0079791B"/>
    <w:rsid w:val="007A6246"/>
    <w:rsid w:val="007C00CC"/>
    <w:rsid w:val="007C1FBF"/>
    <w:rsid w:val="007C6E88"/>
    <w:rsid w:val="007E7BAA"/>
    <w:rsid w:val="007F03AE"/>
    <w:rsid w:val="00811D3F"/>
    <w:rsid w:val="00825292"/>
    <w:rsid w:val="00833C76"/>
    <w:rsid w:val="00835141"/>
    <w:rsid w:val="00842F2D"/>
    <w:rsid w:val="00855777"/>
    <w:rsid w:val="008666EB"/>
    <w:rsid w:val="00870785"/>
    <w:rsid w:val="00872B58"/>
    <w:rsid w:val="00872BB0"/>
    <w:rsid w:val="008824FF"/>
    <w:rsid w:val="00891275"/>
    <w:rsid w:val="008B2506"/>
    <w:rsid w:val="008C1C03"/>
    <w:rsid w:val="008C3C29"/>
    <w:rsid w:val="008C55EA"/>
    <w:rsid w:val="008D12F5"/>
    <w:rsid w:val="008E0E73"/>
    <w:rsid w:val="008F67CE"/>
    <w:rsid w:val="00910242"/>
    <w:rsid w:val="0091364D"/>
    <w:rsid w:val="0091722D"/>
    <w:rsid w:val="0091796F"/>
    <w:rsid w:val="00927812"/>
    <w:rsid w:val="00933C79"/>
    <w:rsid w:val="00935C2B"/>
    <w:rsid w:val="00957D7D"/>
    <w:rsid w:val="00980325"/>
    <w:rsid w:val="009B6181"/>
    <w:rsid w:val="009C1D53"/>
    <w:rsid w:val="00A02855"/>
    <w:rsid w:val="00A22F27"/>
    <w:rsid w:val="00A23FD8"/>
    <w:rsid w:val="00A42F9D"/>
    <w:rsid w:val="00A45AF0"/>
    <w:rsid w:val="00A801AE"/>
    <w:rsid w:val="00A91C60"/>
    <w:rsid w:val="00AE51D7"/>
    <w:rsid w:val="00B02778"/>
    <w:rsid w:val="00B31624"/>
    <w:rsid w:val="00B539E3"/>
    <w:rsid w:val="00B61B25"/>
    <w:rsid w:val="00B65691"/>
    <w:rsid w:val="00B97EA0"/>
    <w:rsid w:val="00BA1D72"/>
    <w:rsid w:val="00BA698C"/>
    <w:rsid w:val="00BB7EEE"/>
    <w:rsid w:val="00BC13F5"/>
    <w:rsid w:val="00BC30EA"/>
    <w:rsid w:val="00BE1B81"/>
    <w:rsid w:val="00BF00EF"/>
    <w:rsid w:val="00BF131D"/>
    <w:rsid w:val="00BF6469"/>
    <w:rsid w:val="00BF6D7D"/>
    <w:rsid w:val="00C02E3C"/>
    <w:rsid w:val="00C14E95"/>
    <w:rsid w:val="00C21489"/>
    <w:rsid w:val="00C21CFC"/>
    <w:rsid w:val="00C3446D"/>
    <w:rsid w:val="00C66FBA"/>
    <w:rsid w:val="00C74764"/>
    <w:rsid w:val="00C82199"/>
    <w:rsid w:val="00C964A3"/>
    <w:rsid w:val="00CA1EB9"/>
    <w:rsid w:val="00CD2505"/>
    <w:rsid w:val="00CE58AE"/>
    <w:rsid w:val="00CF26E7"/>
    <w:rsid w:val="00CF2CE6"/>
    <w:rsid w:val="00CF338D"/>
    <w:rsid w:val="00D12AB9"/>
    <w:rsid w:val="00D61847"/>
    <w:rsid w:val="00D64556"/>
    <w:rsid w:val="00D7470D"/>
    <w:rsid w:val="00D9317B"/>
    <w:rsid w:val="00DB2515"/>
    <w:rsid w:val="00DB6701"/>
    <w:rsid w:val="00DE1922"/>
    <w:rsid w:val="00E243F0"/>
    <w:rsid w:val="00E44C31"/>
    <w:rsid w:val="00E46D95"/>
    <w:rsid w:val="00E70B1B"/>
    <w:rsid w:val="00E854C0"/>
    <w:rsid w:val="00E93487"/>
    <w:rsid w:val="00EA3FEC"/>
    <w:rsid w:val="00EB5F2A"/>
    <w:rsid w:val="00EC2B7D"/>
    <w:rsid w:val="00EE3DCA"/>
    <w:rsid w:val="00EE71C7"/>
    <w:rsid w:val="00F028AA"/>
    <w:rsid w:val="00F03646"/>
    <w:rsid w:val="00F075DF"/>
    <w:rsid w:val="00F15A15"/>
    <w:rsid w:val="00F20FE1"/>
    <w:rsid w:val="00F426AF"/>
    <w:rsid w:val="00F52E52"/>
    <w:rsid w:val="00F745BA"/>
    <w:rsid w:val="00F7549B"/>
    <w:rsid w:val="00F832AE"/>
    <w:rsid w:val="00FA353C"/>
    <w:rsid w:val="00FA4739"/>
    <w:rsid w:val="00FB3795"/>
    <w:rsid w:val="00FD3842"/>
    <w:rsid w:val="00FF001B"/>
    <w:rsid w:val="00FF7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A3CBE8"/>
  <w15:docId w15:val="{206B4C16-C198-41DE-95CD-797EC364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nnheiser Office" w:eastAsia="Sennheiser Office" w:hAnsi="Sennheiser Office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9C45A2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C45A2"/>
    <w:pPr>
      <w:outlineLvl w:val="0"/>
    </w:pPr>
    <w:rPr>
      <w:b/>
      <w:caps/>
      <w:color w:val="0095D5"/>
      <w:lang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C45A2"/>
    <w:pPr>
      <w:outlineLvl w:val="1"/>
    </w:pPr>
    <w:rPr>
      <w:b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5D5C"/>
    <w:pPr>
      <w:spacing w:line="195" w:lineRule="atLeast"/>
      <w:ind w:right="-1737"/>
      <w:jc w:val="right"/>
    </w:pPr>
    <w:rPr>
      <w:caps/>
      <w:spacing w:val="12"/>
      <w:sz w:val="15"/>
      <w:lang w:eastAsia="x-none"/>
    </w:rPr>
  </w:style>
  <w:style w:type="character" w:customStyle="1" w:styleId="KopfzeileZchn">
    <w:name w:val="Kopfzeile Zchn"/>
    <w:link w:val="Kopfzeile"/>
    <w:uiPriority w:val="99"/>
    <w:rsid w:val="008E5D5C"/>
    <w:rPr>
      <w:caps/>
      <w:spacing w:val="12"/>
      <w:sz w:val="15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B5767"/>
    <w:pPr>
      <w:spacing w:line="180" w:lineRule="atLeast"/>
    </w:pPr>
    <w:rPr>
      <w:sz w:val="12"/>
      <w:lang w:eastAsia="x-none"/>
    </w:rPr>
  </w:style>
  <w:style w:type="character" w:customStyle="1" w:styleId="FuzeileZchn">
    <w:name w:val="Fußzeile Zchn"/>
    <w:link w:val="Fuzeile"/>
    <w:uiPriority w:val="99"/>
    <w:rsid w:val="00AB5767"/>
    <w:rPr>
      <w:sz w:val="12"/>
      <w:lang w:val="en-GB"/>
    </w:rPr>
  </w:style>
  <w:style w:type="table" w:styleId="Tabellenraster">
    <w:name w:val="Table Grid"/>
    <w:basedOn w:val="NormaleTabelle"/>
    <w:uiPriority w:val="59"/>
    <w:unhideWhenUsed/>
    <w:rsid w:val="0053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qFormat/>
    <w:rsid w:val="00AE2057"/>
    <w:pPr>
      <w:spacing w:line="180" w:lineRule="atLeast"/>
    </w:pPr>
    <w:rPr>
      <w:sz w:val="12"/>
    </w:rPr>
  </w:style>
  <w:style w:type="paragraph" w:styleId="Titel">
    <w:name w:val="Title"/>
    <w:basedOn w:val="Standard"/>
    <w:next w:val="Standard"/>
    <w:link w:val="TitelZchn"/>
    <w:uiPriority w:val="10"/>
    <w:qFormat/>
    <w:rsid w:val="00AC4E77"/>
    <w:pPr>
      <w:spacing w:before="440" w:after="200"/>
      <w:contextualSpacing/>
    </w:pPr>
    <w:rPr>
      <w:sz w:val="24"/>
      <w:lang w:eastAsia="x-none"/>
    </w:rPr>
  </w:style>
  <w:style w:type="character" w:customStyle="1" w:styleId="TitelZchn">
    <w:name w:val="Titel Zchn"/>
    <w:link w:val="Titel"/>
    <w:uiPriority w:val="10"/>
    <w:rsid w:val="00AC4E77"/>
    <w:rPr>
      <w:sz w:val="24"/>
      <w:lang w:val="en-GB"/>
    </w:rPr>
  </w:style>
  <w:style w:type="character" w:customStyle="1" w:styleId="berschrift1Zchn">
    <w:name w:val="Überschrift 1 Zchn"/>
    <w:link w:val="berschrift1"/>
    <w:uiPriority w:val="9"/>
    <w:rsid w:val="009C45A2"/>
    <w:rPr>
      <w:b/>
      <w:caps/>
      <w:color w:val="0095D5"/>
      <w:sz w:val="18"/>
      <w:lang w:val="en-GB"/>
    </w:rPr>
  </w:style>
  <w:style w:type="paragraph" w:customStyle="1" w:styleId="Marginalnote">
    <w:name w:val="Marginal note"/>
    <w:basedOn w:val="Standard"/>
    <w:qFormat/>
    <w:rsid w:val="00F45F5C"/>
    <w:pPr>
      <w:framePr w:w="1418" w:wrap="around" w:vAnchor="text" w:hAnchor="text" w:x="8194" w:y="41"/>
      <w:spacing w:line="195" w:lineRule="atLeast"/>
    </w:pPr>
    <w:rPr>
      <w:sz w:val="15"/>
    </w:rPr>
  </w:style>
  <w:style w:type="character" w:customStyle="1" w:styleId="berschrift2Zchn">
    <w:name w:val="Überschrift 2 Zchn"/>
    <w:link w:val="berschrift2"/>
    <w:uiPriority w:val="9"/>
    <w:rsid w:val="009C45A2"/>
    <w:rPr>
      <w:b/>
      <w:sz w:val="18"/>
      <w:lang w:val="en-GB"/>
    </w:rPr>
  </w:style>
  <w:style w:type="paragraph" w:customStyle="1" w:styleId="Contact">
    <w:name w:val="Contact"/>
    <w:basedOn w:val="Standard"/>
    <w:qFormat/>
    <w:rsid w:val="00C24DAB"/>
    <w:pPr>
      <w:tabs>
        <w:tab w:val="left" w:pos="4111"/>
      </w:tabs>
      <w:spacing w:line="210" w:lineRule="atLeast"/>
    </w:pPr>
    <w:rPr>
      <w:sz w:val="15"/>
    </w:rPr>
  </w:style>
  <w:style w:type="character" w:styleId="Hyperlink">
    <w:name w:val="Hyperlink"/>
    <w:uiPriority w:val="99"/>
    <w:unhideWhenUsed/>
    <w:rsid w:val="00C24DAB"/>
    <w:rPr>
      <w:color w:val="000000"/>
      <w:u w:val="single"/>
    </w:rPr>
  </w:style>
  <w:style w:type="paragraph" w:customStyle="1" w:styleId="Embargo">
    <w:name w:val="Embargo"/>
    <w:basedOn w:val="Standard"/>
    <w:qFormat/>
    <w:rsid w:val="009C45A2"/>
    <w:pPr>
      <w:spacing w:after="240"/>
    </w:pPr>
    <w:rPr>
      <w:b/>
      <w:color w:val="FF0A14"/>
    </w:rPr>
  </w:style>
  <w:style w:type="paragraph" w:styleId="Beschriftung">
    <w:name w:val="caption"/>
    <w:basedOn w:val="Standard"/>
    <w:next w:val="Standard"/>
    <w:uiPriority w:val="35"/>
    <w:qFormat/>
    <w:rsid w:val="009320A9"/>
    <w:pPr>
      <w:spacing w:line="210" w:lineRule="atLeast"/>
    </w:pPr>
    <w:rPr>
      <w:sz w:val="15"/>
    </w:rPr>
  </w:style>
  <w:style w:type="paragraph" w:customStyle="1" w:styleId="About">
    <w:name w:val="About"/>
    <w:basedOn w:val="Standard"/>
    <w:qFormat/>
    <w:rsid w:val="00B476AD"/>
    <w:pPr>
      <w:spacing w:line="240" w:lineRule="auto"/>
    </w:pPr>
  </w:style>
  <w:style w:type="character" w:styleId="Kommentarzeichen">
    <w:name w:val="annotation reference"/>
    <w:rsid w:val="005C164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C1648"/>
    <w:rPr>
      <w:lang w:val="x-none"/>
    </w:rPr>
  </w:style>
  <w:style w:type="character" w:customStyle="1" w:styleId="KommentartextZchn">
    <w:name w:val="Kommentartext Zchn"/>
    <w:link w:val="Kommentartext"/>
    <w:rsid w:val="005C164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5C1648"/>
    <w:rPr>
      <w:b/>
      <w:bCs/>
    </w:rPr>
  </w:style>
  <w:style w:type="character" w:customStyle="1" w:styleId="KommentarthemaZchn">
    <w:name w:val="Kommentarthema Zchn"/>
    <w:link w:val="Kommentarthema"/>
    <w:rsid w:val="005C1648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rsid w:val="005C1648"/>
    <w:pPr>
      <w:spacing w:line="240" w:lineRule="auto"/>
    </w:pPr>
    <w:rPr>
      <w:rFonts w:ascii="Arial" w:hAnsi="Arial"/>
      <w:szCs w:val="18"/>
      <w:lang w:val="x-none"/>
    </w:rPr>
  </w:style>
  <w:style w:type="character" w:customStyle="1" w:styleId="SprechblasentextZchn">
    <w:name w:val="Sprechblasentext Zchn"/>
    <w:link w:val="Sprechblasentext"/>
    <w:rsid w:val="005C1648"/>
    <w:rPr>
      <w:rFonts w:ascii="Arial" w:hAnsi="Arial" w:cs="Segoe UI"/>
      <w:sz w:val="18"/>
      <w:szCs w:val="18"/>
      <w:lang w:eastAsia="en-US"/>
    </w:rPr>
  </w:style>
  <w:style w:type="character" w:styleId="BesuchterLink">
    <w:name w:val="FollowedHyperlink"/>
    <w:basedOn w:val="Absatz-Standardschriftart"/>
    <w:semiHidden/>
    <w:unhideWhenUsed/>
    <w:rsid w:val="00F15A15"/>
    <w:rPr>
      <w:color w:val="000000" w:themeColor="followedHyperlink"/>
      <w:u w:val="single"/>
    </w:rPr>
  </w:style>
  <w:style w:type="paragraph" w:customStyle="1" w:styleId="NeumannTabelle9pt">
    <w:name w:val="Neumann Tabelle 9 pt"/>
    <w:basedOn w:val="Standard"/>
    <w:rsid w:val="002919D0"/>
    <w:pPr>
      <w:spacing w:line="240" w:lineRule="auto"/>
    </w:pPr>
    <w:rPr>
      <w:rFonts w:ascii="Avenir Next Condensed Regular" w:eastAsia="MS Mincho" w:hAnsi="Avenir Next Condensed Regular"/>
      <w:sz w:val="18"/>
      <w:szCs w:val="18"/>
      <w:lang w:val="en-US"/>
    </w:rPr>
  </w:style>
  <w:style w:type="character" w:customStyle="1" w:styleId="apple-converted-space">
    <w:name w:val="apple-converted-space"/>
    <w:basedOn w:val="Absatz-Standardschriftart"/>
    <w:rsid w:val="00F075DF"/>
  </w:style>
  <w:style w:type="paragraph" w:customStyle="1" w:styleId="p1">
    <w:name w:val="p1"/>
    <w:basedOn w:val="Standard"/>
    <w:rsid w:val="00866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Standard"/>
    <w:rsid w:val="00866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NichtaufgelsteErwhnung">
    <w:name w:val="Unresolved Mention"/>
    <w:basedOn w:val="Absatz-Standardschriftart"/>
    <w:rsid w:val="00C14E95"/>
    <w:rPr>
      <w:color w:val="605E5C"/>
      <w:shd w:val="clear" w:color="auto" w:fill="E1DFDD"/>
    </w:rPr>
  </w:style>
  <w:style w:type="paragraph" w:styleId="Listenabsatz">
    <w:name w:val="List Paragraph"/>
    <w:basedOn w:val="Standard"/>
    <w:qFormat/>
    <w:rsid w:val="006D6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eumann.com/exchange/Neumann-KH750DSP.zi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umann.com.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Benutzerdefiniert 2">
      <a:dk1>
        <a:srgbClr val="000000"/>
      </a:dk1>
      <a:lt1>
        <a:srgbClr val="FFFFFF"/>
      </a:lt1>
      <a:dk2>
        <a:srgbClr val="E0E0E0"/>
      </a:dk2>
      <a:lt2>
        <a:srgbClr val="E0E0E0"/>
      </a:lt2>
      <a:accent1>
        <a:srgbClr val="E8833B"/>
      </a:accent1>
      <a:accent2>
        <a:srgbClr val="414141"/>
      </a:accent2>
      <a:accent3>
        <a:srgbClr val="E0E0E0"/>
      </a:accent3>
      <a:accent4>
        <a:srgbClr val="003746"/>
      </a:accent4>
      <a:accent5>
        <a:srgbClr val="E5F4FA"/>
      </a:accent5>
      <a:accent6>
        <a:srgbClr val="99AEB5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B519BF-F447-6F47-B26E-C221403A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Sennheiser electronic GmbH &amp; Co. KG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Sennheiser electronic GmbH &amp; Co. KG</dc:creator>
  <cp:lastModifiedBy>Sablotny, Andreas</cp:lastModifiedBy>
  <cp:revision>5</cp:revision>
  <cp:lastPrinted>2018-12-13T14:58:00Z</cp:lastPrinted>
  <dcterms:created xsi:type="dcterms:W3CDTF">2019-01-15T10:11:00Z</dcterms:created>
  <dcterms:modified xsi:type="dcterms:W3CDTF">2019-01-15T10:54:00Z</dcterms:modified>
</cp:coreProperties>
</file>