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drawing>
          <wp:inline distB="114300" distT="114300" distL="114300" distR="114300">
            <wp:extent cx="1504950" cy="23050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3200" l="0" r="568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0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Gustavo Ortega-Oyarzun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Embajador global de Zignum, El Señorío &amp; El Recuerdo de Oaxaca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Casa Armando Guillermo Prieto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Gustavo Ortega-Oyarzun, mixólogo y embajador global de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Zignum</w:t>
        </w:r>
      </w:hyperlink>
      <w:r w:rsidDel="00000000" w:rsidR="00000000" w:rsidRPr="00000000">
        <w:rPr>
          <w:rtl w:val="0"/>
        </w:rPr>
        <w:t xml:space="preserve">, nació en Celaya y allí, mientras ayudaba a su madre en la cocina, aprendió la importancia de utilizar los mejores y más frescos ingredientes del jardín. Ella le explicaba cada elemento y describía lo que representaban mientras los añadía al plato. Fue así como Gustavo comprendió cómo equilibrar y mejorar los sabores.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Graduado en arquitectura y diseño interior, después de la universidad trabajó para Sabores México, donde colaboró con restaurantes neoyorquinos para educar a la gente sobre la verdadera cocina mexicana y sus sabores. Comenzó por alentar a los bartenders para que utilizaran solo los jugos y los ingredientes más frescos, y especialmente a experimentar con los sabores. Para crear nuevos cocteles, Gustavo se basa en su educación en arquitectura y en su amor por la comida: el destilado es la plataforma, el marco es creado por los jugos y los licores, el azúcar y las especias componen el diseño y los toques finales complementan la decoración. 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Actualmente Gustavo Ortega se desempeña como Embajador Global para todas las marcas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Casa Armando Guillermo Prieto</w:t>
        </w:r>
      </w:hyperlink>
      <w:r w:rsidDel="00000000" w:rsidR="00000000" w:rsidRPr="00000000">
        <w:rPr>
          <w:rtl w:val="0"/>
        </w:rPr>
        <w:t xml:space="preserve">, la planta productora de mezcal más grande de México. Entre ellas están El Señorío, El Recuerdo de Oaxaca y especialmente Zignum, el primer mezcal </w:t>
      </w:r>
      <w:r w:rsidDel="00000000" w:rsidR="00000000" w:rsidRPr="00000000">
        <w:rPr>
          <w:i w:val="1"/>
          <w:rtl w:val="0"/>
        </w:rPr>
        <w:t xml:space="preserve">premium</w:t>
      </w:r>
      <w:r w:rsidDel="00000000" w:rsidR="00000000" w:rsidRPr="00000000">
        <w:rPr>
          <w:rtl w:val="0"/>
        </w:rPr>
        <w:t xml:space="preserve"> que destaca en el mundo de los destilados por su pureza, sabor excepcional y altos estándares de calidad, atributos que lo convierten en el acompañante perfecto para crear bebidas auténticas.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En 2012 creó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The Art of Drink</w:t>
        </w:r>
      </w:hyperlink>
      <w:r w:rsidDel="00000000" w:rsidR="00000000" w:rsidRPr="00000000">
        <w:rPr>
          <w:rtl w:val="0"/>
        </w:rPr>
        <w:t xml:space="preserve"> para especializarse en la combinación de destilados de agave con los sabores de su tierra natal. Sus creaciones no se limitaron a lo dulce, ácido y amargo, sino que se asemejan más a las típicas golosinas mexicanas, que juntan lo dulce con lo ácido, amargo, picante, ahumado y </w:t>
      </w:r>
      <w:r w:rsidDel="00000000" w:rsidR="00000000" w:rsidRPr="00000000">
        <w:rPr>
          <w:i w:val="1"/>
          <w:rtl w:val="0"/>
        </w:rPr>
        <w:t xml:space="preserve">umami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  <w:t xml:space="preserve">Gustavo, también, presta sus servicios en La Cava del Tequila, en el Pabellón México de Epcot Center en Walt Disney World, Orlando y el restaurante The Black Ant en Nueva York. Ha colaborado en espacios como The Gorbals, Macondo, Mesa Coyoacan, Vamos!, Fonda Restaurants y en eventos internacionales en las Naciones Unidas, Kitchensurfing y FoodStand.</w:t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Acerca de Zignum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l único mezcal de destilado 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premium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que presenta el agave en su forma más pura. Es el mezcal más premiado a nivel internacional, con numerosos reconocimientos en los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International Wine &amp; Spirit Competition, San Francisco World Spirit Competition,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SIP Awards y Beverage Tasting Institute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entre otros.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Sin olvidar sus raíces culturales, el proceso perfeccionado de Zignum ofrece el mezcal más puro del mundo a todos los amantes de las bebidas tradicionales mexicanas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a través de sus tres variantes: Silver, Reposado y Añejo. Zignum está presente en México, </w:t>
      </w:r>
      <w:r w:rsidDel="00000000" w:rsidR="00000000" w:rsidRPr="00000000">
        <w:rPr>
          <w:sz w:val="18"/>
          <w:szCs w:val="18"/>
          <w:rtl w:val="0"/>
        </w:rPr>
        <w:t xml:space="preserve">España, Inglaterra, Portugal, República Checa, Polonia, Italia, Luxemburgo, Dubai, Nueva Zelanda y Estados Unidos.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color w:val="373737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Para más información sobre Zignum Mezcal, por favor ingrese a</w:t>
      </w:r>
      <w:r w:rsidDel="00000000" w:rsidR="00000000" w:rsidRPr="00000000">
        <w:rPr>
          <w:color w:val="373737"/>
          <w:sz w:val="18"/>
          <w:szCs w:val="18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sz w:val="18"/>
            <w:szCs w:val="18"/>
            <w:highlight w:val="white"/>
            <w:u w:val="single"/>
            <w:rtl w:val="0"/>
          </w:rPr>
          <w:t xml:space="preserve">www.zignummezcal.com.mx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0" locked="0" relativeHeight="0" simplePos="0">
          <wp:simplePos x="0" y="0"/>
          <wp:positionH relativeFrom="margin">
            <wp:posOffset>1857375</wp:posOffset>
          </wp:positionH>
          <wp:positionV relativeFrom="paragraph">
            <wp:posOffset>342900</wp:posOffset>
          </wp:positionV>
          <wp:extent cx="1709738" cy="693211"/>
          <wp:effectExtent b="0" l="0" r="0" t="0"/>
          <wp:wrapTopAndBottom distB="114300" distT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9738" cy="6932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hyperlink" Target="http://www.zignummezcal.com.mx" TargetMode="External"/><Relationship Id="rId5" Type="http://schemas.openxmlformats.org/officeDocument/2006/relationships/image" Target="media/image2.jpg"/><Relationship Id="rId6" Type="http://schemas.openxmlformats.org/officeDocument/2006/relationships/hyperlink" Target="http://zignummezcal.com.mx/" TargetMode="External"/><Relationship Id="rId7" Type="http://schemas.openxmlformats.org/officeDocument/2006/relationships/hyperlink" Target="http://www.casaagp.com/" TargetMode="External"/><Relationship Id="rId8" Type="http://schemas.openxmlformats.org/officeDocument/2006/relationships/hyperlink" Target="http://artofdrink.squarespac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