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5B75E" w14:textId="77777777" w:rsidR="00263D17" w:rsidRDefault="00263D17" w:rsidP="00263D17">
      <w:pPr>
        <w:rPr>
          <w:b/>
          <w:color w:val="0095D5" w:themeColor="accent1"/>
          <w:lang w:val="en-US"/>
        </w:rPr>
      </w:pPr>
      <w:r>
        <w:rPr>
          <w:b/>
          <w:color w:val="0095D5" w:themeColor="accent1"/>
          <w:lang w:val="en-US"/>
        </w:rPr>
        <w:t>Michael Marquart Pushes the Envelope of Immersive Audio</w:t>
      </w:r>
    </w:p>
    <w:p w14:paraId="57B269DF" w14:textId="10DA9EDF" w:rsidR="00263D17" w:rsidRPr="00263D17" w:rsidRDefault="00263D17" w:rsidP="00263D17">
      <w:pPr>
        <w:rPr>
          <w:b/>
          <w:iCs/>
        </w:rPr>
      </w:pPr>
      <w:r>
        <w:rPr>
          <w:b/>
          <w:iCs/>
        </w:rPr>
        <w:t xml:space="preserve">His </w:t>
      </w:r>
      <w:r w:rsidRPr="00263D17">
        <w:rPr>
          <w:b/>
          <w:iCs/>
        </w:rPr>
        <w:t xml:space="preserve">cinematic album release </w:t>
      </w:r>
      <w:r>
        <w:rPr>
          <w:b/>
          <w:iCs/>
        </w:rPr>
        <w:t xml:space="preserve">A Bad Think’s </w:t>
      </w:r>
      <w:r w:rsidRPr="00263D17">
        <w:rPr>
          <w:b/>
          <w:i/>
        </w:rPr>
        <w:t>Lifelike</w:t>
      </w:r>
      <w:r>
        <w:rPr>
          <w:b/>
          <w:iCs/>
        </w:rPr>
        <w:t xml:space="preserve"> used a </w:t>
      </w:r>
      <w:r w:rsidRPr="00263D17">
        <w:rPr>
          <w:b/>
          <w:iCs/>
        </w:rPr>
        <w:t xml:space="preserve">Sennheiser AMBEO </w:t>
      </w:r>
      <w:r>
        <w:rPr>
          <w:b/>
          <w:iCs/>
        </w:rPr>
        <w:t xml:space="preserve">VR </w:t>
      </w:r>
      <w:r w:rsidRPr="00263D17">
        <w:rPr>
          <w:b/>
          <w:iCs/>
        </w:rPr>
        <w:t>Mic</w:t>
      </w:r>
      <w:r>
        <w:rPr>
          <w:b/>
          <w:iCs/>
        </w:rPr>
        <w:t xml:space="preserve"> and </w:t>
      </w:r>
      <w:r w:rsidRPr="00263D17">
        <w:rPr>
          <w:b/>
          <w:iCs/>
        </w:rPr>
        <w:t xml:space="preserve">Neumann KU 100 </w:t>
      </w:r>
      <w:r>
        <w:rPr>
          <w:b/>
          <w:iCs/>
        </w:rPr>
        <w:t>binaural head</w:t>
      </w:r>
      <w:r w:rsidRPr="00263D17">
        <w:rPr>
          <w:b/>
          <w:iCs/>
        </w:rPr>
        <w:t xml:space="preserve"> </w:t>
      </w:r>
    </w:p>
    <w:p w14:paraId="7294680D" w14:textId="77777777" w:rsidR="00263D17" w:rsidRPr="00263D17" w:rsidRDefault="00263D17" w:rsidP="00263D17">
      <w:pPr>
        <w:rPr>
          <w:b/>
          <w:iCs/>
        </w:rPr>
      </w:pPr>
    </w:p>
    <w:p w14:paraId="4268A4F9" w14:textId="1A7876CE" w:rsidR="00263D17" w:rsidRPr="00263D17" w:rsidRDefault="00263D17" w:rsidP="00263D17">
      <w:pPr>
        <w:rPr>
          <w:b/>
        </w:rPr>
      </w:pPr>
      <w:r>
        <w:rPr>
          <w:b/>
          <w:i/>
        </w:rPr>
        <w:t>Los Angeles</w:t>
      </w:r>
      <w:r w:rsidRPr="004A2211">
        <w:rPr>
          <w:b/>
          <w:i/>
        </w:rPr>
        <w:t xml:space="preserve">, </w:t>
      </w:r>
      <w:r>
        <w:rPr>
          <w:b/>
          <w:i/>
        </w:rPr>
        <w:t>April 2</w:t>
      </w:r>
      <w:r w:rsidR="007E1868">
        <w:rPr>
          <w:b/>
          <w:i/>
        </w:rPr>
        <w:t>8</w:t>
      </w:r>
      <w:r>
        <w:rPr>
          <w:b/>
          <w:i/>
        </w:rPr>
        <w:t xml:space="preserve">, 2021 </w:t>
      </w:r>
      <w:r>
        <w:rPr>
          <w:b/>
        </w:rPr>
        <w:t xml:space="preserve">– </w:t>
      </w:r>
      <w:r w:rsidRPr="00263D17">
        <w:rPr>
          <w:b/>
        </w:rPr>
        <w:t>Michael Marquart’s previous concept album</w:t>
      </w:r>
      <w:r w:rsidRPr="00263D17">
        <w:rPr>
          <w:b/>
          <w:i/>
          <w:iCs/>
        </w:rPr>
        <w:t xml:space="preserve"> The </w:t>
      </w:r>
      <w:proofErr w:type="spellStart"/>
      <w:r w:rsidRPr="00263D17">
        <w:rPr>
          <w:b/>
          <w:i/>
          <w:iCs/>
        </w:rPr>
        <w:t>Savior</w:t>
      </w:r>
      <w:proofErr w:type="spellEnd"/>
      <w:r w:rsidRPr="00263D17">
        <w:rPr>
          <w:b/>
        </w:rPr>
        <w:t xml:space="preserve">, released in 2019 under his project nom de plume A Bad Think, captured a Grammy nomination for Best Immersive Audio Album as well as broad critical acclaim. Having had a ‘taste of what is possible’ with immersive audio production on </w:t>
      </w:r>
      <w:r w:rsidRPr="00263D17">
        <w:rPr>
          <w:b/>
          <w:i/>
          <w:iCs/>
        </w:rPr>
        <w:t xml:space="preserve">The </w:t>
      </w:r>
      <w:proofErr w:type="spellStart"/>
      <w:r w:rsidRPr="00263D17">
        <w:rPr>
          <w:b/>
          <w:i/>
          <w:iCs/>
        </w:rPr>
        <w:t>Savior</w:t>
      </w:r>
      <w:proofErr w:type="spellEnd"/>
      <w:r w:rsidRPr="00263D17">
        <w:rPr>
          <w:b/>
        </w:rPr>
        <w:t xml:space="preserve">, his most recent album, </w:t>
      </w:r>
      <w:r w:rsidRPr="00263D17">
        <w:rPr>
          <w:b/>
          <w:i/>
          <w:iCs/>
        </w:rPr>
        <w:t>Lifelike</w:t>
      </w:r>
      <w:r w:rsidRPr="00263D17">
        <w:rPr>
          <w:b/>
        </w:rPr>
        <w:t xml:space="preserve">, sees the artist pushing the boundaries of immersive audio even further. </w:t>
      </w:r>
    </w:p>
    <w:p w14:paraId="438DADD0" w14:textId="77777777" w:rsidR="00263D17" w:rsidRDefault="00263D17" w:rsidP="00263D17">
      <w:pPr>
        <w:rPr>
          <w:bCs/>
        </w:rPr>
      </w:pPr>
    </w:p>
    <w:tbl>
      <w:tblPr>
        <w:tblW w:w="0" w:type="auto"/>
        <w:tblCellMar>
          <w:left w:w="0" w:type="dxa"/>
        </w:tblCellMar>
        <w:tblLook w:val="04A0" w:firstRow="1" w:lastRow="0" w:firstColumn="1" w:lastColumn="0" w:noHBand="0" w:noVBand="1"/>
      </w:tblPr>
      <w:tblGrid>
        <w:gridCol w:w="4368"/>
        <w:gridCol w:w="3512"/>
      </w:tblGrid>
      <w:tr w:rsidR="00263D17" w:rsidRPr="000C5AB6" w14:paraId="77AC6679" w14:textId="77777777" w:rsidTr="006377A3">
        <w:tc>
          <w:tcPr>
            <w:tcW w:w="3935" w:type="dxa"/>
            <w:shd w:val="clear" w:color="auto" w:fill="auto"/>
          </w:tcPr>
          <w:p w14:paraId="2D51D7BC" w14:textId="6962D737" w:rsidR="00263D17" w:rsidRPr="000C5AB6" w:rsidRDefault="00263D17" w:rsidP="006377A3">
            <w:pPr>
              <w:rPr>
                <w:lang w:val="en-US"/>
              </w:rPr>
            </w:pPr>
            <w:r>
              <w:rPr>
                <w:noProof/>
                <w:lang w:val="en-US"/>
              </w:rPr>
              <w:drawing>
                <wp:inline distT="0" distB="0" distL="0" distR="0" wp14:anchorId="0FE7542A" wp14:editId="3C22B3EF">
                  <wp:extent cx="2700528" cy="360273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a:fillRect/>
                          </a:stretch>
                        </pic:blipFill>
                        <pic:spPr>
                          <a:xfrm>
                            <a:off x="0" y="0"/>
                            <a:ext cx="2700528" cy="3602736"/>
                          </a:xfrm>
                          <a:prstGeom prst="rect">
                            <a:avLst/>
                          </a:prstGeom>
                        </pic:spPr>
                      </pic:pic>
                    </a:graphicData>
                  </a:graphic>
                </wp:inline>
              </w:drawing>
            </w:r>
          </w:p>
        </w:tc>
        <w:tc>
          <w:tcPr>
            <w:tcW w:w="3935" w:type="dxa"/>
            <w:shd w:val="clear" w:color="auto" w:fill="auto"/>
          </w:tcPr>
          <w:p w14:paraId="26EB321C" w14:textId="2B459140" w:rsidR="00263D17" w:rsidRDefault="00263D17" w:rsidP="006377A3">
            <w:pPr>
              <w:pStyle w:val="Caption"/>
              <w:rPr>
                <w:lang w:val="en-US"/>
              </w:rPr>
            </w:pPr>
            <w:r>
              <w:rPr>
                <w:lang w:val="en-US"/>
              </w:rPr>
              <w:t xml:space="preserve">During the recording session at Henson Studio D, Michael Marquart deployed a Neumann KU 100 binaural head, flanked by two vintage Neumann U 47 </w:t>
            </w:r>
            <w:r w:rsidRPr="00F06405">
              <w:rPr>
                <w:lang w:val="en-US"/>
              </w:rPr>
              <w:t>tube</w:t>
            </w:r>
            <w:r>
              <w:rPr>
                <w:lang w:val="en-US"/>
              </w:rPr>
              <w:t xml:space="preserve"> microphones</w:t>
            </w:r>
            <w:r w:rsidR="00A445D9">
              <w:rPr>
                <w:lang w:val="en-US"/>
              </w:rPr>
              <w:t>. The AMBEO VR Mic was placed above</w:t>
            </w:r>
          </w:p>
          <w:p w14:paraId="742E55B7" w14:textId="77777777" w:rsidR="00263D17" w:rsidRDefault="00263D17" w:rsidP="006377A3">
            <w:pPr>
              <w:pStyle w:val="Caption"/>
              <w:rPr>
                <w:lang w:val="en-US"/>
              </w:rPr>
            </w:pPr>
          </w:p>
          <w:p w14:paraId="37CE129A" w14:textId="20263C52" w:rsidR="00263D17" w:rsidRPr="000C5AB6" w:rsidRDefault="00263D17" w:rsidP="006377A3">
            <w:pPr>
              <w:pStyle w:val="Caption"/>
              <w:rPr>
                <w:lang w:val="en-US"/>
              </w:rPr>
            </w:pPr>
            <w:r>
              <w:rPr>
                <w:lang w:val="en-US"/>
              </w:rPr>
              <w:t xml:space="preserve">Photo courtesy Michael Marquart </w:t>
            </w:r>
          </w:p>
        </w:tc>
      </w:tr>
    </w:tbl>
    <w:p w14:paraId="246FFAFB" w14:textId="77777777" w:rsidR="00F06405" w:rsidRPr="00F06405" w:rsidRDefault="00F06405" w:rsidP="00263D17">
      <w:pPr>
        <w:rPr>
          <w:bCs/>
        </w:rPr>
      </w:pPr>
    </w:p>
    <w:p w14:paraId="44FADA56" w14:textId="77777777" w:rsidR="00F06405" w:rsidRDefault="00263D17" w:rsidP="00263D17">
      <w:pPr>
        <w:rPr>
          <w:b/>
        </w:rPr>
      </w:pPr>
      <w:r w:rsidRPr="005B1242">
        <w:rPr>
          <w:b/>
        </w:rPr>
        <w:t>Setting the stage for AMBEO and immersive audio</w:t>
      </w:r>
    </w:p>
    <w:p w14:paraId="2BE42991" w14:textId="6CAF955A" w:rsidR="00263D17" w:rsidRDefault="00263D17" w:rsidP="00263D17">
      <w:pPr>
        <w:rPr>
          <w:bCs/>
        </w:rPr>
      </w:pPr>
      <w:r>
        <w:rPr>
          <w:bCs/>
        </w:rPr>
        <w:t xml:space="preserve">Early in 2020, Marquart booked a session in Studio D of Los Angeles’ legendary Henson Studios, with engineer Dave Way at the helm of an SSL 4072G+ series console, to begin tracking on </w:t>
      </w:r>
      <w:r w:rsidRPr="0072429C">
        <w:rPr>
          <w:bCs/>
          <w:i/>
          <w:iCs/>
        </w:rPr>
        <w:t>Lifelike</w:t>
      </w:r>
      <w:r>
        <w:rPr>
          <w:bCs/>
        </w:rPr>
        <w:t>. “I thought, ‘h</w:t>
      </w:r>
      <w:r w:rsidRPr="00C26EFC">
        <w:rPr>
          <w:bCs/>
        </w:rPr>
        <w:t>ow far can we push this, and what if on th</w:t>
      </w:r>
      <w:r>
        <w:rPr>
          <w:bCs/>
        </w:rPr>
        <w:t xml:space="preserve">is album we </w:t>
      </w:r>
      <w:r w:rsidRPr="00C26EFC">
        <w:rPr>
          <w:bCs/>
        </w:rPr>
        <w:t>start at the ground level in a 3D environment</w:t>
      </w:r>
      <w:r>
        <w:rPr>
          <w:bCs/>
        </w:rPr>
        <w:t xml:space="preserve"> — </w:t>
      </w:r>
      <w:r w:rsidRPr="00C26EFC">
        <w:rPr>
          <w:bCs/>
        </w:rPr>
        <w:t xml:space="preserve">using the </w:t>
      </w:r>
      <w:r>
        <w:rPr>
          <w:bCs/>
        </w:rPr>
        <w:t xml:space="preserve">Neumann </w:t>
      </w:r>
      <w:r w:rsidRPr="00C26EFC">
        <w:rPr>
          <w:bCs/>
        </w:rPr>
        <w:t>KU 100</w:t>
      </w:r>
      <w:r>
        <w:rPr>
          <w:bCs/>
        </w:rPr>
        <w:t xml:space="preserve"> </w:t>
      </w:r>
      <w:r w:rsidRPr="00C26EFC">
        <w:rPr>
          <w:bCs/>
        </w:rPr>
        <w:t>the AMBEO Mic</w:t>
      </w:r>
      <w:r>
        <w:rPr>
          <w:bCs/>
        </w:rPr>
        <w:t xml:space="preserve">?” says Marquart. He recalls listening to an object-based mixing demonstration at a NAMM show a </w:t>
      </w:r>
      <w:r>
        <w:rPr>
          <w:bCs/>
        </w:rPr>
        <w:lastRenderedPageBreak/>
        <w:t>few years ago: “</w:t>
      </w:r>
      <w:r w:rsidRPr="00455B6D">
        <w:rPr>
          <w:bCs/>
        </w:rPr>
        <w:t>I thought, if the listener could hear things like this it would be great. Music can become stale</w:t>
      </w:r>
      <w:r>
        <w:rPr>
          <w:bCs/>
        </w:rPr>
        <w:t xml:space="preserve">, and </w:t>
      </w:r>
      <w:r w:rsidRPr="00455B6D">
        <w:rPr>
          <w:bCs/>
        </w:rPr>
        <w:t>this was exciting</w:t>
      </w:r>
      <w:r>
        <w:rPr>
          <w:bCs/>
        </w:rPr>
        <w:t>;</w:t>
      </w:r>
      <w:r w:rsidRPr="00455B6D">
        <w:rPr>
          <w:bCs/>
        </w:rPr>
        <w:t xml:space="preserve"> so that’s </w:t>
      </w:r>
      <w:r>
        <w:rPr>
          <w:bCs/>
        </w:rPr>
        <w:t>where I wanted to go with all this</w:t>
      </w:r>
      <w:r w:rsidRPr="00455B6D">
        <w:rPr>
          <w:bCs/>
        </w:rPr>
        <w:t>. The things I wanted to do with immersive music have never been done before.</w:t>
      </w:r>
      <w:r w:rsidR="00F06405">
        <w:rPr>
          <w:bCs/>
        </w:rPr>
        <w:t>”</w:t>
      </w:r>
    </w:p>
    <w:p w14:paraId="6B1B7205" w14:textId="77777777" w:rsidR="00263D17" w:rsidRDefault="00263D17" w:rsidP="00263D17">
      <w:pPr>
        <w:rPr>
          <w:bCs/>
        </w:rPr>
      </w:pPr>
    </w:p>
    <w:p w14:paraId="16F21B8F" w14:textId="27F02FEC" w:rsidR="00263D17" w:rsidRDefault="00263D17" w:rsidP="00263D17">
      <w:pPr>
        <w:rPr>
          <w:bCs/>
        </w:rPr>
      </w:pPr>
      <w:r>
        <w:rPr>
          <w:bCs/>
        </w:rPr>
        <w:t xml:space="preserve">The basic tracks of </w:t>
      </w:r>
      <w:r w:rsidRPr="002347B6">
        <w:rPr>
          <w:bCs/>
          <w:i/>
          <w:iCs/>
        </w:rPr>
        <w:t>Life</w:t>
      </w:r>
      <w:r>
        <w:rPr>
          <w:bCs/>
          <w:i/>
          <w:iCs/>
        </w:rPr>
        <w:t>like</w:t>
      </w:r>
      <w:r>
        <w:rPr>
          <w:bCs/>
        </w:rPr>
        <w:t xml:space="preserve"> involved no less than three drum sets, set up in a half-moon position. “</w:t>
      </w:r>
      <w:r w:rsidRPr="00F1646D">
        <w:rPr>
          <w:bCs/>
        </w:rPr>
        <w:t xml:space="preserve">Depending on </w:t>
      </w:r>
      <w:r>
        <w:rPr>
          <w:bCs/>
        </w:rPr>
        <w:t>which track we were recording</w:t>
      </w:r>
      <w:r w:rsidRPr="00F1646D">
        <w:rPr>
          <w:bCs/>
        </w:rPr>
        <w:t xml:space="preserve">, we would use </w:t>
      </w:r>
      <w:r>
        <w:rPr>
          <w:bCs/>
        </w:rPr>
        <w:t>one or two of the</w:t>
      </w:r>
      <w:r w:rsidRPr="00F1646D">
        <w:rPr>
          <w:bCs/>
        </w:rPr>
        <w:t xml:space="preserve"> drum kits to meet the </w:t>
      </w:r>
      <w:proofErr w:type="spellStart"/>
      <w:r w:rsidRPr="00F1646D">
        <w:rPr>
          <w:bCs/>
        </w:rPr>
        <w:t>flavor</w:t>
      </w:r>
      <w:proofErr w:type="spellEnd"/>
      <w:r w:rsidRPr="00F1646D">
        <w:rPr>
          <w:bCs/>
        </w:rPr>
        <w:t xml:space="preserve"> of the song</w:t>
      </w:r>
      <w:r>
        <w:rPr>
          <w:bCs/>
        </w:rPr>
        <w:t>,” Marquart explains.</w:t>
      </w:r>
      <w:r w:rsidRPr="00F1646D">
        <w:rPr>
          <w:bCs/>
        </w:rPr>
        <w:t xml:space="preserve"> </w:t>
      </w:r>
      <w:r>
        <w:rPr>
          <w:bCs/>
        </w:rPr>
        <w:t xml:space="preserve">Both the Neumann KU 100 </w:t>
      </w:r>
      <w:r w:rsidR="00F06405">
        <w:rPr>
          <w:bCs/>
        </w:rPr>
        <w:t xml:space="preserve">binaural head </w:t>
      </w:r>
      <w:r>
        <w:rPr>
          <w:bCs/>
        </w:rPr>
        <w:t xml:space="preserve">and the Sennheiser AMBEO </w:t>
      </w:r>
      <w:r w:rsidR="00F06405">
        <w:rPr>
          <w:bCs/>
        </w:rPr>
        <w:t xml:space="preserve">VR </w:t>
      </w:r>
      <w:r>
        <w:rPr>
          <w:bCs/>
        </w:rPr>
        <w:t xml:space="preserve">Mic were set up in the middle of the room, with the KU 100 pointed towards the ‘primary’ drum set, located in the middle of the half-moon. </w:t>
      </w:r>
    </w:p>
    <w:p w14:paraId="00D7778D" w14:textId="77777777" w:rsidR="00F06405" w:rsidRDefault="00F06405" w:rsidP="00263D17">
      <w:pPr>
        <w:rPr>
          <w:bCs/>
        </w:rPr>
      </w:pPr>
    </w:p>
    <w:p w14:paraId="61180C99" w14:textId="651213D1" w:rsidR="00263D17" w:rsidRPr="00327889" w:rsidRDefault="00263D17" w:rsidP="00263D17">
      <w:pPr>
        <w:rPr>
          <w:b/>
        </w:rPr>
      </w:pPr>
      <w:r w:rsidRPr="00327889">
        <w:rPr>
          <w:b/>
        </w:rPr>
        <w:t xml:space="preserve">Capturing </w:t>
      </w:r>
      <w:r>
        <w:rPr>
          <w:b/>
        </w:rPr>
        <w:t xml:space="preserve">a </w:t>
      </w:r>
      <w:r w:rsidRPr="00327889">
        <w:rPr>
          <w:b/>
        </w:rPr>
        <w:t>3D space with Sennheiser and Neumann</w:t>
      </w:r>
    </w:p>
    <w:p w14:paraId="72A826A4" w14:textId="118FED62" w:rsidR="00263D17" w:rsidRDefault="00263D17" w:rsidP="00263D17">
      <w:pPr>
        <w:rPr>
          <w:bCs/>
        </w:rPr>
      </w:pPr>
      <w:r>
        <w:rPr>
          <w:bCs/>
        </w:rPr>
        <w:t>In addition to the KU 100, several other Sennheiser and Neumann mics were used during basic tracks, including a Neumann U 47 FET</w:t>
      </w:r>
      <w:r w:rsidRPr="00152CEB">
        <w:rPr>
          <w:bCs/>
        </w:rPr>
        <w:t xml:space="preserve"> </w:t>
      </w:r>
      <w:r>
        <w:rPr>
          <w:bCs/>
        </w:rPr>
        <w:t xml:space="preserve">large diaphragm condenser </w:t>
      </w:r>
      <w:r w:rsidRPr="00152CEB">
        <w:rPr>
          <w:bCs/>
        </w:rPr>
        <w:t xml:space="preserve">on the kick drum and </w:t>
      </w:r>
      <w:r w:rsidRPr="003C3B93">
        <w:rPr>
          <w:bCs/>
        </w:rPr>
        <w:t xml:space="preserve">several Sennheiser MD 421 II dynamic microphones on the toms. Additionally, a matched pair of vintage U 47 tube mics were used flanking each ‘ear microphone’ of the KU 100. “Neumann mics are the best, so we had them on </w:t>
      </w:r>
      <w:r w:rsidR="003C3B93" w:rsidRPr="003C3B93">
        <w:rPr>
          <w:bCs/>
        </w:rPr>
        <w:t xml:space="preserve">practically </w:t>
      </w:r>
      <w:r w:rsidRPr="003C3B93">
        <w:rPr>
          <w:bCs/>
        </w:rPr>
        <w:t>everything!” Marquart enthuses. By recording</w:t>
      </w:r>
      <w:r>
        <w:rPr>
          <w:bCs/>
        </w:rPr>
        <w:t xml:space="preserve"> in 3D at the outset, Marquart’s team was able to create a spatially accurate aural rendering of each song as it was being tracked, rather than depending solely on mixing to create an immersive experience.  </w:t>
      </w:r>
    </w:p>
    <w:p w14:paraId="37DF5259" w14:textId="483A5366" w:rsidR="00263D17" w:rsidRDefault="00263D17" w:rsidP="00263D17">
      <w:pPr>
        <w:rPr>
          <w:bCs/>
        </w:rPr>
      </w:pPr>
    </w:p>
    <w:p w14:paraId="22A6DFC4" w14:textId="47E32467" w:rsidR="00A445D9" w:rsidRDefault="00A445D9" w:rsidP="00A445D9">
      <w:pPr>
        <w:rPr>
          <w:bCs/>
        </w:rPr>
      </w:pPr>
      <w:r>
        <w:rPr>
          <w:bCs/>
        </w:rPr>
        <w:t>“</w:t>
      </w:r>
      <w:r w:rsidRPr="008A7A1C">
        <w:rPr>
          <w:bCs/>
        </w:rPr>
        <w:t>Back in the day, you could record stuff in a traditional way and then do an A</w:t>
      </w:r>
      <w:r>
        <w:rPr>
          <w:bCs/>
        </w:rPr>
        <w:t>tmos</w:t>
      </w:r>
      <w:r w:rsidRPr="008A7A1C">
        <w:rPr>
          <w:bCs/>
        </w:rPr>
        <w:t xml:space="preserve"> or Surround mix or something, but now we are </w:t>
      </w:r>
      <w:r w:rsidRPr="006774B6">
        <w:rPr>
          <w:bCs/>
          <w:i/>
          <w:iCs/>
        </w:rPr>
        <w:t>recording</w:t>
      </w:r>
      <w:r w:rsidRPr="008A7A1C">
        <w:rPr>
          <w:bCs/>
        </w:rPr>
        <w:t xml:space="preserve"> this three</w:t>
      </w:r>
      <w:r>
        <w:rPr>
          <w:bCs/>
        </w:rPr>
        <w:t>-</w:t>
      </w:r>
      <w:r w:rsidRPr="008A7A1C">
        <w:rPr>
          <w:bCs/>
        </w:rPr>
        <w:t xml:space="preserve">dimensional space </w:t>
      </w:r>
      <w:r>
        <w:rPr>
          <w:bCs/>
        </w:rPr>
        <w:t xml:space="preserve">– not </w:t>
      </w:r>
      <w:r w:rsidRPr="008A7A1C">
        <w:rPr>
          <w:bCs/>
        </w:rPr>
        <w:t>just mixing</w:t>
      </w:r>
      <w:r>
        <w:rPr>
          <w:bCs/>
        </w:rPr>
        <w:t>,” says Marquart. Some of the new tunes feature King Crimson drummer Jeremy Stacey, who was drawn to the 3D mics, walking in circles around them and contributing percussion parts: “</w:t>
      </w:r>
      <w:r w:rsidRPr="00566724">
        <w:rPr>
          <w:bCs/>
        </w:rPr>
        <w:t xml:space="preserve">He was banging on this, banging on that. It really sounded cool, because it was like </w:t>
      </w:r>
      <w:r>
        <w:rPr>
          <w:bCs/>
        </w:rPr>
        <w:t xml:space="preserve">the sounds were </w:t>
      </w:r>
      <w:r w:rsidRPr="00566724">
        <w:rPr>
          <w:bCs/>
        </w:rPr>
        <w:t>coming out of nowhere</w:t>
      </w:r>
      <w:r>
        <w:rPr>
          <w:bCs/>
        </w:rPr>
        <w:t>,” says Marquart. “</w:t>
      </w:r>
      <w:r w:rsidRPr="00152CEB">
        <w:rPr>
          <w:bCs/>
        </w:rPr>
        <w:t>Next to the KU 100, we had a matched pair of two vintage Neumann U</w:t>
      </w:r>
      <w:r w:rsidR="003335D7">
        <w:rPr>
          <w:bCs/>
        </w:rPr>
        <w:t xml:space="preserve"> </w:t>
      </w:r>
      <w:r w:rsidRPr="00152CEB">
        <w:rPr>
          <w:bCs/>
        </w:rPr>
        <w:t>47s.</w:t>
      </w:r>
      <w:r>
        <w:rPr>
          <w:bCs/>
        </w:rPr>
        <w:t>”</w:t>
      </w:r>
    </w:p>
    <w:p w14:paraId="7CCB85AD" w14:textId="77777777" w:rsidR="00A445D9" w:rsidRDefault="00A445D9" w:rsidP="00A445D9">
      <w:pPr>
        <w:rPr>
          <w:bCs/>
        </w:rPr>
      </w:pPr>
    </w:p>
    <w:p w14:paraId="26D42FE4" w14:textId="4B38C506" w:rsidR="00A445D9" w:rsidRDefault="00A445D9" w:rsidP="00A445D9">
      <w:pPr>
        <w:rPr>
          <w:bCs/>
        </w:rPr>
      </w:pPr>
      <w:r>
        <w:rPr>
          <w:bCs/>
        </w:rPr>
        <w:t>While the KU 100 and AMBEO VR Mic were used primarily on the drums to make each track sound larger than life, the production team also used them on guitars. “</w:t>
      </w:r>
      <w:r w:rsidRPr="0099258C">
        <w:rPr>
          <w:bCs/>
        </w:rPr>
        <w:t xml:space="preserve">We used the </w:t>
      </w:r>
      <w:r>
        <w:rPr>
          <w:bCs/>
        </w:rPr>
        <w:t xml:space="preserve">Neumann </w:t>
      </w:r>
      <w:r w:rsidRPr="0099258C">
        <w:rPr>
          <w:bCs/>
        </w:rPr>
        <w:t xml:space="preserve">KU 100 </w:t>
      </w:r>
      <w:r>
        <w:rPr>
          <w:bCs/>
        </w:rPr>
        <w:t xml:space="preserve">and AMBEO Mic </w:t>
      </w:r>
      <w:r w:rsidRPr="0099258C">
        <w:rPr>
          <w:bCs/>
        </w:rPr>
        <w:t>on e</w:t>
      </w:r>
      <w:r>
        <w:rPr>
          <w:bCs/>
        </w:rPr>
        <w:t xml:space="preserve">very guitar track, except for mine. They were set up more or less as room mics to capture the space,” says Marquart. Lead guitars on </w:t>
      </w:r>
      <w:r w:rsidRPr="00737635">
        <w:rPr>
          <w:bCs/>
          <w:i/>
          <w:iCs/>
        </w:rPr>
        <w:t>Lifelike</w:t>
      </w:r>
      <w:r>
        <w:rPr>
          <w:bCs/>
        </w:rPr>
        <w:t xml:space="preserve"> were handled by </w:t>
      </w:r>
      <w:r w:rsidRPr="00B37C39">
        <w:rPr>
          <w:bCs/>
        </w:rPr>
        <w:t xml:space="preserve">Fernando Perdomo and Kirk </w:t>
      </w:r>
      <w:proofErr w:type="spellStart"/>
      <w:r w:rsidRPr="00B37C39">
        <w:rPr>
          <w:bCs/>
        </w:rPr>
        <w:t>Hellie</w:t>
      </w:r>
      <w:proofErr w:type="spellEnd"/>
      <w:r w:rsidRPr="00B37C39">
        <w:rPr>
          <w:bCs/>
        </w:rPr>
        <w:t>,</w:t>
      </w:r>
      <w:r>
        <w:rPr>
          <w:bCs/>
        </w:rPr>
        <w:t xml:space="preserve"> “[Fernando and Kirk]</w:t>
      </w:r>
      <w:r w:rsidRPr="00B37C39">
        <w:rPr>
          <w:bCs/>
        </w:rPr>
        <w:t xml:space="preserve"> are out</w:t>
      </w:r>
      <w:r>
        <w:rPr>
          <w:bCs/>
        </w:rPr>
        <w:t>-</w:t>
      </w:r>
      <w:r w:rsidRPr="00B37C39">
        <w:rPr>
          <w:bCs/>
        </w:rPr>
        <w:t>of</w:t>
      </w:r>
      <w:r>
        <w:rPr>
          <w:bCs/>
        </w:rPr>
        <w:t>-</w:t>
      </w:r>
      <w:r w:rsidRPr="00B37C39">
        <w:rPr>
          <w:bCs/>
        </w:rPr>
        <w:t>the</w:t>
      </w:r>
      <w:r>
        <w:rPr>
          <w:bCs/>
        </w:rPr>
        <w:t>-</w:t>
      </w:r>
      <w:r w:rsidRPr="00B37C39">
        <w:rPr>
          <w:bCs/>
        </w:rPr>
        <w:t>box</w:t>
      </w:r>
      <w:r>
        <w:rPr>
          <w:bCs/>
        </w:rPr>
        <w:t xml:space="preserve"> players</w:t>
      </w:r>
      <w:r w:rsidRPr="00B37C39">
        <w:rPr>
          <w:bCs/>
        </w:rPr>
        <w:t xml:space="preserve"> and so good at what they do, that there is all the room in the world for them. I do my guitar parts, and </w:t>
      </w:r>
      <w:r>
        <w:rPr>
          <w:bCs/>
        </w:rPr>
        <w:t xml:space="preserve">then </w:t>
      </w:r>
      <w:r w:rsidRPr="00B37C39">
        <w:rPr>
          <w:bCs/>
        </w:rPr>
        <w:t xml:space="preserve">leave them plenty of room </w:t>
      </w:r>
      <w:r>
        <w:rPr>
          <w:bCs/>
        </w:rPr>
        <w:t xml:space="preserve">for them </w:t>
      </w:r>
      <w:r w:rsidRPr="00B37C39">
        <w:rPr>
          <w:bCs/>
        </w:rPr>
        <w:t>to play</w:t>
      </w:r>
      <w:r>
        <w:rPr>
          <w:bCs/>
        </w:rPr>
        <w:t>,” he adds.</w:t>
      </w:r>
    </w:p>
    <w:p w14:paraId="009E5570" w14:textId="77777777" w:rsidR="00A445D9" w:rsidRDefault="00A445D9" w:rsidP="00263D17">
      <w:pPr>
        <w:rPr>
          <w:bCs/>
        </w:rPr>
      </w:pPr>
    </w:p>
    <w:tbl>
      <w:tblPr>
        <w:tblW w:w="7577" w:type="dxa"/>
        <w:tblCellMar>
          <w:left w:w="0" w:type="dxa"/>
        </w:tblCellMar>
        <w:tblLook w:val="04A0" w:firstRow="1" w:lastRow="0" w:firstColumn="1" w:lastColumn="0" w:noHBand="0" w:noVBand="1"/>
      </w:tblPr>
      <w:tblGrid>
        <w:gridCol w:w="3858"/>
        <w:gridCol w:w="3719"/>
      </w:tblGrid>
      <w:tr w:rsidR="00A445D9" w:rsidRPr="000C5AB6" w14:paraId="30A444A1" w14:textId="77777777" w:rsidTr="006377A3">
        <w:tc>
          <w:tcPr>
            <w:tcW w:w="3642" w:type="dxa"/>
            <w:shd w:val="clear" w:color="auto" w:fill="auto"/>
          </w:tcPr>
          <w:p w14:paraId="0D66E20C" w14:textId="4FD8879C" w:rsidR="00263D17" w:rsidRPr="000C5AB6" w:rsidRDefault="00A445D9" w:rsidP="006377A3">
            <w:pPr>
              <w:rPr>
                <w:lang w:val="en-US"/>
              </w:rPr>
            </w:pPr>
            <w:r>
              <w:rPr>
                <w:noProof/>
                <w:lang w:val="en-US"/>
              </w:rPr>
              <w:drawing>
                <wp:inline distT="0" distB="0" distL="0" distR="0" wp14:anchorId="40D75ADE" wp14:editId="14D56674">
                  <wp:extent cx="2378336" cy="42337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2392359" cy="4258687"/>
                          </a:xfrm>
                          <a:prstGeom prst="rect">
                            <a:avLst/>
                          </a:prstGeom>
                        </pic:spPr>
                      </pic:pic>
                    </a:graphicData>
                  </a:graphic>
                </wp:inline>
              </w:drawing>
            </w:r>
          </w:p>
        </w:tc>
        <w:tc>
          <w:tcPr>
            <w:tcW w:w="3935" w:type="dxa"/>
            <w:shd w:val="clear" w:color="auto" w:fill="auto"/>
          </w:tcPr>
          <w:p w14:paraId="03AEE546" w14:textId="77777777" w:rsidR="00E217AE" w:rsidRDefault="00263D17" w:rsidP="006377A3">
            <w:pPr>
              <w:pStyle w:val="Caption"/>
              <w:rPr>
                <w:lang w:val="en-US"/>
              </w:rPr>
            </w:pPr>
            <w:r>
              <w:rPr>
                <w:lang w:val="en-US"/>
              </w:rPr>
              <w:t xml:space="preserve">On his latest album Lifelike, Michael Marquart used several mics to record guitars, including the Neumann KU 100 and Sennheiser AMBEO </w:t>
            </w:r>
            <w:r w:rsidR="00E217AE">
              <w:rPr>
                <w:lang w:val="en-US"/>
              </w:rPr>
              <w:t xml:space="preserve">VR </w:t>
            </w:r>
            <w:r>
              <w:rPr>
                <w:lang w:val="en-US"/>
              </w:rPr>
              <w:t xml:space="preserve">Mic </w:t>
            </w:r>
          </w:p>
          <w:p w14:paraId="41473CA7" w14:textId="77777777" w:rsidR="00E217AE" w:rsidRDefault="00E217AE" w:rsidP="006377A3">
            <w:pPr>
              <w:pStyle w:val="Caption"/>
              <w:rPr>
                <w:lang w:val="en-US"/>
              </w:rPr>
            </w:pPr>
          </w:p>
          <w:p w14:paraId="3EFAA54D" w14:textId="2C293174" w:rsidR="00263D17" w:rsidRPr="000C5AB6" w:rsidRDefault="00E217AE" w:rsidP="006377A3">
            <w:pPr>
              <w:pStyle w:val="Caption"/>
              <w:rPr>
                <w:lang w:val="en-US"/>
              </w:rPr>
            </w:pPr>
            <w:r>
              <w:rPr>
                <w:lang w:val="en-US"/>
              </w:rPr>
              <w:t>P</w:t>
            </w:r>
            <w:r w:rsidR="00263D17">
              <w:rPr>
                <w:lang w:val="en-US"/>
              </w:rPr>
              <w:t>hoto courte</w:t>
            </w:r>
            <w:r>
              <w:rPr>
                <w:lang w:val="en-US"/>
              </w:rPr>
              <w:t>s</w:t>
            </w:r>
            <w:r w:rsidR="00263D17">
              <w:rPr>
                <w:lang w:val="en-US"/>
              </w:rPr>
              <w:t xml:space="preserve">y </w:t>
            </w:r>
            <w:r>
              <w:rPr>
                <w:lang w:val="en-US"/>
              </w:rPr>
              <w:t xml:space="preserve">of </w:t>
            </w:r>
            <w:r w:rsidR="00263D17">
              <w:rPr>
                <w:lang w:val="en-US"/>
              </w:rPr>
              <w:t>Michael Marquart</w:t>
            </w:r>
          </w:p>
        </w:tc>
      </w:tr>
    </w:tbl>
    <w:p w14:paraId="5EE784CE" w14:textId="77777777" w:rsidR="00263D17" w:rsidRDefault="00263D17" w:rsidP="00263D17">
      <w:pPr>
        <w:rPr>
          <w:bCs/>
        </w:rPr>
      </w:pPr>
    </w:p>
    <w:p w14:paraId="72DEC5C6" w14:textId="5BEB4927" w:rsidR="00263D17" w:rsidRDefault="00263D17" w:rsidP="00263D17">
      <w:pPr>
        <w:rPr>
          <w:bCs/>
        </w:rPr>
      </w:pPr>
      <w:r>
        <w:rPr>
          <w:bCs/>
        </w:rPr>
        <w:t xml:space="preserve">Marquart’s acoustic guitar overdubs were recorded at his own personal studio using a vintage Neumann U 47 tube microphone set in the omni position, located about 3-1/2’ away from the guitar. </w:t>
      </w:r>
    </w:p>
    <w:p w14:paraId="67562F31" w14:textId="77777777" w:rsidR="00263D17" w:rsidRDefault="00263D17" w:rsidP="00263D17">
      <w:pPr>
        <w:rPr>
          <w:bCs/>
        </w:rPr>
      </w:pPr>
    </w:p>
    <w:p w14:paraId="10B3E495" w14:textId="77777777" w:rsidR="00A445D9" w:rsidRDefault="00263D17" w:rsidP="00263D17">
      <w:pPr>
        <w:rPr>
          <w:bCs/>
        </w:rPr>
      </w:pPr>
      <w:r w:rsidRPr="00642866">
        <w:rPr>
          <w:b/>
        </w:rPr>
        <w:t>Mixing and mastering a masterpiece of</w:t>
      </w:r>
      <w:r>
        <w:rPr>
          <w:b/>
        </w:rPr>
        <w:t xml:space="preserve"> innovation</w:t>
      </w:r>
      <w:r>
        <w:rPr>
          <w:bCs/>
        </w:rPr>
        <w:t xml:space="preserve"> </w:t>
      </w:r>
    </w:p>
    <w:p w14:paraId="705D6B26" w14:textId="49273179" w:rsidR="00263D17" w:rsidRDefault="00263D17" w:rsidP="00263D17">
      <w:pPr>
        <w:rPr>
          <w:bCs/>
        </w:rPr>
      </w:pPr>
      <w:r>
        <w:rPr>
          <w:bCs/>
        </w:rPr>
        <w:t xml:space="preserve">Bob </w:t>
      </w:r>
      <w:proofErr w:type="spellStart"/>
      <w:r>
        <w:rPr>
          <w:bCs/>
        </w:rPr>
        <w:t>Clearmountain</w:t>
      </w:r>
      <w:proofErr w:type="spellEnd"/>
      <w:r>
        <w:rPr>
          <w:bCs/>
        </w:rPr>
        <w:t xml:space="preserve"> handled the stereo and 5.1 mixes, while Steve </w:t>
      </w:r>
      <w:proofErr w:type="spellStart"/>
      <w:r>
        <w:rPr>
          <w:bCs/>
        </w:rPr>
        <w:t>Genewick</w:t>
      </w:r>
      <w:proofErr w:type="spellEnd"/>
      <w:r>
        <w:rPr>
          <w:bCs/>
        </w:rPr>
        <w:t xml:space="preserve"> and Dave Way handled the Dolby Atmos mixes at Los Angeles’ Capitol Studios. All the final mixes were mastered by Bob Ludwig of Gateway Mastering Studios. “</w:t>
      </w:r>
      <w:r w:rsidRPr="005A7E35">
        <w:rPr>
          <w:bCs/>
        </w:rPr>
        <w:t>Working with people I trust takes all the pressure off</w:t>
      </w:r>
      <w:r>
        <w:rPr>
          <w:bCs/>
        </w:rPr>
        <w:t>,” says Marquart.</w:t>
      </w:r>
      <w:r w:rsidRPr="005A7E35">
        <w:rPr>
          <w:bCs/>
        </w:rPr>
        <w:t xml:space="preserve"> </w:t>
      </w:r>
      <w:r>
        <w:rPr>
          <w:bCs/>
        </w:rPr>
        <w:t xml:space="preserve">The Blu-Ray release will include all these mixes, along with a </w:t>
      </w:r>
      <w:r w:rsidRPr="00830A91">
        <w:rPr>
          <w:bCs/>
        </w:rPr>
        <w:t>22</w:t>
      </w:r>
      <w:r w:rsidR="0043459F">
        <w:rPr>
          <w:bCs/>
        </w:rPr>
        <w:t>-</w:t>
      </w:r>
      <w:r w:rsidRPr="00830A91">
        <w:rPr>
          <w:bCs/>
        </w:rPr>
        <w:t xml:space="preserve">minute documentary </w:t>
      </w:r>
      <w:r>
        <w:rPr>
          <w:bCs/>
        </w:rPr>
        <w:t xml:space="preserve">highlighting the </w:t>
      </w:r>
      <w:r w:rsidRPr="00830A91">
        <w:rPr>
          <w:bCs/>
        </w:rPr>
        <w:t xml:space="preserve">making </w:t>
      </w:r>
      <w:r w:rsidR="0043459F">
        <w:rPr>
          <w:bCs/>
        </w:rPr>
        <w:t xml:space="preserve">of </w:t>
      </w:r>
      <w:r w:rsidRPr="00830A91">
        <w:rPr>
          <w:bCs/>
        </w:rPr>
        <w:t>the record.</w:t>
      </w:r>
    </w:p>
    <w:p w14:paraId="4AE496C7" w14:textId="77777777" w:rsidR="00263D17" w:rsidRDefault="00263D17" w:rsidP="00263D17">
      <w:pPr>
        <w:rPr>
          <w:bCs/>
        </w:rPr>
      </w:pPr>
    </w:p>
    <w:p w14:paraId="3E792171" w14:textId="77777777" w:rsidR="00263D17" w:rsidRDefault="00263D17" w:rsidP="00263D17">
      <w:pPr>
        <w:rPr>
          <w:bCs/>
        </w:rPr>
      </w:pPr>
      <w:r>
        <w:rPr>
          <w:bCs/>
        </w:rPr>
        <w:t xml:space="preserve">Artistically, </w:t>
      </w:r>
      <w:r w:rsidRPr="00370C3E">
        <w:rPr>
          <w:bCs/>
          <w:i/>
          <w:iCs/>
        </w:rPr>
        <w:t xml:space="preserve">Lifelike </w:t>
      </w:r>
      <w:r>
        <w:rPr>
          <w:bCs/>
        </w:rPr>
        <w:t xml:space="preserve">is a </w:t>
      </w:r>
      <w:r w:rsidRPr="00BC4D7B">
        <w:rPr>
          <w:bCs/>
        </w:rPr>
        <w:t>very natural and comfortable</w:t>
      </w:r>
      <w:r>
        <w:rPr>
          <w:bCs/>
        </w:rPr>
        <w:t xml:space="preserve"> record, while employing the </w:t>
      </w:r>
      <w:r w:rsidRPr="00BC4D7B">
        <w:rPr>
          <w:bCs/>
        </w:rPr>
        <w:t xml:space="preserve">most sophisticated </w:t>
      </w:r>
      <w:r>
        <w:rPr>
          <w:bCs/>
        </w:rPr>
        <w:t>and challenging audio techniques. “</w:t>
      </w:r>
      <w:r w:rsidRPr="00BC4D7B">
        <w:rPr>
          <w:bCs/>
        </w:rPr>
        <w:t xml:space="preserve">I am trying to push the technology and do </w:t>
      </w:r>
      <w:r w:rsidRPr="00BC4D7B">
        <w:rPr>
          <w:bCs/>
        </w:rPr>
        <w:lastRenderedPageBreak/>
        <w:t>things that haven’t been done before for the listener</w:t>
      </w:r>
      <w:r>
        <w:rPr>
          <w:bCs/>
        </w:rPr>
        <w:t xml:space="preserve">,” Marquart says. In so doing, he is trailblazing new frontiers of what is possible for many more artists. </w:t>
      </w:r>
    </w:p>
    <w:p w14:paraId="4804BB06" w14:textId="77777777" w:rsidR="00263D17" w:rsidRDefault="00263D17" w:rsidP="00263D17">
      <w:pPr>
        <w:rPr>
          <w:bCs/>
        </w:rPr>
      </w:pPr>
    </w:p>
    <w:p w14:paraId="7887C040" w14:textId="77777777" w:rsidR="00263D17" w:rsidRPr="00722770" w:rsidRDefault="00263D17" w:rsidP="00263D17">
      <w:pPr>
        <w:rPr>
          <w:bCs/>
        </w:rPr>
      </w:pPr>
      <w:r w:rsidRPr="00722770">
        <w:rPr>
          <w:bCs/>
          <w:i/>
          <w:iCs/>
        </w:rPr>
        <w:t xml:space="preserve">Lifelike </w:t>
      </w:r>
      <w:r>
        <w:rPr>
          <w:bCs/>
        </w:rPr>
        <w:t xml:space="preserve">will be available on TIDAL and is also available for Atmos download at </w:t>
      </w:r>
      <w:hyperlink r:id="rId13" w:history="1">
        <w:r w:rsidRPr="00283F4E">
          <w:rPr>
            <w:rStyle w:val="Hyperlink"/>
            <w:bCs/>
            <w:color w:val="0095D5" w:themeColor="accent1"/>
            <w:u w:val="none"/>
          </w:rPr>
          <w:t>ImmersiveAudioAlbum.com</w:t>
        </w:r>
      </w:hyperlink>
      <w:r>
        <w:rPr>
          <w:bCs/>
        </w:rPr>
        <w:t xml:space="preserve">. Further, there will be a virtual live stream event forthcoming, date to be announced. </w:t>
      </w:r>
    </w:p>
    <w:p w14:paraId="311D538E" w14:textId="7174BFF6" w:rsidR="00263D17" w:rsidRDefault="00263D17" w:rsidP="00B133FD">
      <w:pPr>
        <w:rPr>
          <w:bCs/>
        </w:rPr>
      </w:pPr>
    </w:p>
    <w:p w14:paraId="26F5224D" w14:textId="77777777" w:rsidR="00DB4B5F" w:rsidRDefault="00DB4B5F" w:rsidP="00B133FD">
      <w:pPr>
        <w:rPr>
          <w:bCs/>
        </w:rPr>
      </w:pPr>
    </w:p>
    <w:p w14:paraId="0724FD6B" w14:textId="6DB5431E" w:rsidR="00DB4B5F" w:rsidRDefault="00DB4B5F" w:rsidP="00B133FD">
      <w:pPr>
        <w:rPr>
          <w:bCs/>
        </w:rPr>
      </w:pPr>
      <w:r>
        <w:rPr>
          <w:bCs/>
        </w:rPr>
        <w:t xml:space="preserve">The high-resolution images accompanying this press release can be downloaded </w:t>
      </w:r>
      <w:hyperlink r:id="rId14" w:history="1">
        <w:r w:rsidRPr="00DB4B5F">
          <w:rPr>
            <w:rStyle w:val="Hyperlink"/>
            <w:bCs/>
            <w:color w:val="0095D5" w:themeColor="accent1"/>
            <w:u w:val="none"/>
          </w:rPr>
          <w:t>here</w:t>
        </w:r>
      </w:hyperlink>
      <w:r>
        <w:rPr>
          <w:bCs/>
        </w:rPr>
        <w:t>.</w:t>
      </w:r>
    </w:p>
    <w:p w14:paraId="1D4E0F9C" w14:textId="77777777" w:rsidR="00263D17" w:rsidRDefault="00263D17" w:rsidP="00B133FD"/>
    <w:p w14:paraId="064B84B4" w14:textId="353AF031" w:rsidR="00B133FD" w:rsidRPr="00F14139" w:rsidRDefault="00B133FD" w:rsidP="00B133FD">
      <w:pPr>
        <w:rPr>
          <w:b/>
        </w:rPr>
      </w:pPr>
      <w:r w:rsidRPr="00F14139">
        <w:rPr>
          <w:b/>
        </w:rPr>
        <w:t>About Sennheiser and Neumann</w:t>
      </w:r>
    </w:p>
    <w:p w14:paraId="21894F5E" w14:textId="3AF0576C" w:rsidR="00B74003" w:rsidRDefault="00F10CC6">
      <w:pPr>
        <w:pStyle w:val="About"/>
        <w:rPr>
          <w:lang w:val="en-US"/>
        </w:rPr>
      </w:pPr>
      <w:r w:rsidRPr="00F10CC6">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w:t>
      </w:r>
      <w:r w:rsidR="00B133FD" w:rsidRPr="00F14139">
        <w:t>As part of the Sennheiser Group, Georg Neumann GmbH, known as “</w:t>
      </w:r>
      <w:proofErr w:type="spellStart"/>
      <w:r w:rsidR="00B133FD" w:rsidRPr="00F14139">
        <w:t>Neumann.Berlin</w:t>
      </w:r>
      <w:proofErr w:type="spellEnd"/>
      <w:r w:rsidR="00B133FD" w:rsidRPr="00F14139">
        <w:t>”, is the world’s leading manufacturer of studio microphones. Founded in 1928, the company has been recogni</w:t>
      </w:r>
      <w:r w:rsidR="00B133FD">
        <w:t>z</w:t>
      </w:r>
      <w:r w:rsidR="00B133FD" w:rsidRPr="00F14139">
        <w:t xml:space="preserve">ed with numerous international awards for its technological innovations. Since 2010, </w:t>
      </w:r>
      <w:proofErr w:type="spellStart"/>
      <w:r w:rsidR="00B133FD" w:rsidRPr="00F14139">
        <w:t>Neumann.Berlin</w:t>
      </w:r>
      <w:proofErr w:type="spellEnd"/>
      <w:r w:rsidR="00B133FD" w:rsidRPr="00F14139">
        <w:t xml:space="preserve"> has expanded its expertise in electro-acoustic transducer design to also include the studio monitor market, and </w:t>
      </w:r>
      <w:r w:rsidR="00C63770">
        <w:t xml:space="preserve">in 2019 </w:t>
      </w:r>
      <w:r w:rsidR="00B133FD" w:rsidRPr="00F14139">
        <w:t xml:space="preserve">added studio monitoring headphones to its portfolio. </w:t>
      </w:r>
      <w:r w:rsidRPr="00F10CC6">
        <w:rPr>
          <w:lang w:val="en-US"/>
        </w:rPr>
        <w:t xml:space="preserve">In 2019, the Sennheiser Group generated turnover totaling €756.7 million. </w:t>
      </w:r>
    </w:p>
    <w:p w14:paraId="04BC02F8" w14:textId="784F9EBA" w:rsidR="00F10CC6" w:rsidRPr="00C1000E" w:rsidRDefault="00F10CC6" w:rsidP="00C1000E">
      <w:pPr>
        <w:pStyle w:val="About"/>
        <w:rPr>
          <w:rFonts w:ascii="Sennheiser Office" w:hAnsi="Sennheiser Office"/>
          <w:color w:val="0095D5" w:themeColor="accent1"/>
          <w:lang w:eastAsia="en-GB"/>
        </w:rPr>
      </w:pPr>
      <w:r w:rsidRPr="00F10CC6">
        <w:rPr>
          <w:color w:val="0095D5" w:themeColor="accent1"/>
          <w:szCs w:val="18"/>
          <w:lang w:val="en-US"/>
        </w:rPr>
        <w:t>www.sennheiser.</w:t>
      </w:r>
      <w:r w:rsidRPr="00C1000E">
        <w:rPr>
          <w:rFonts w:ascii="Sennheiser Office" w:hAnsi="Sennheiser Office"/>
          <w:color w:val="0095D5" w:themeColor="accent1"/>
          <w:szCs w:val="18"/>
          <w:lang w:val="en-US"/>
        </w:rPr>
        <w:t>com</w:t>
      </w:r>
      <w:r w:rsidRPr="00C1000E">
        <w:rPr>
          <w:rFonts w:ascii="Sennheiser Office" w:hAnsi="Sennheiser Office"/>
          <w:color w:val="0095D5" w:themeColor="accent1"/>
          <w:szCs w:val="18"/>
          <w:lang w:eastAsia="en-GB"/>
        </w:rPr>
        <w:t xml:space="preserve"> </w:t>
      </w:r>
      <w:r w:rsidR="00B74003" w:rsidRPr="00C1000E">
        <w:rPr>
          <w:rFonts w:ascii="Sennheiser Office" w:hAnsi="Sennheiser Office"/>
          <w:color w:val="0095D5" w:themeColor="accent1"/>
          <w:szCs w:val="18"/>
          <w:lang w:eastAsia="en-GB"/>
        </w:rPr>
        <w:t>| www.neumann.com</w:t>
      </w:r>
    </w:p>
    <w:p w14:paraId="68864E11" w14:textId="61D0B692" w:rsidR="00F10CC6" w:rsidRDefault="00F10CC6" w:rsidP="00635AFE">
      <w:pPr>
        <w:pStyle w:val="About"/>
      </w:pPr>
    </w:p>
    <w:p w14:paraId="1EF8E95D" w14:textId="77777777" w:rsidR="00635AFE" w:rsidRDefault="00635AFE" w:rsidP="00635AFE">
      <w:pPr>
        <w:pStyle w:val="About"/>
      </w:pPr>
    </w:p>
    <w:p w14:paraId="5E009418" w14:textId="7544E48F" w:rsidR="00263D17" w:rsidRPr="00016814" w:rsidRDefault="00263D17" w:rsidP="00263D17">
      <w:pPr>
        <w:pStyle w:val="Contact"/>
        <w:rPr>
          <w:b/>
          <w:lang w:val="en-US"/>
        </w:rPr>
      </w:pPr>
      <w:r w:rsidRPr="00DD3EFE">
        <w:rPr>
          <w:b/>
        </w:rPr>
        <w:t>Local</w:t>
      </w:r>
      <w:r w:rsidRPr="00016814">
        <w:rPr>
          <w:b/>
          <w:lang w:val="en-US"/>
        </w:rPr>
        <w:t xml:space="preserve"> press contact</w:t>
      </w:r>
      <w:r>
        <w:rPr>
          <w:b/>
          <w:lang w:val="en-US"/>
        </w:rPr>
        <w:t>s</w:t>
      </w:r>
    </w:p>
    <w:p w14:paraId="573E3835" w14:textId="77777777" w:rsidR="00263D17" w:rsidRPr="00016814" w:rsidRDefault="00263D17" w:rsidP="00263D17">
      <w:pPr>
        <w:pStyle w:val="Contact"/>
        <w:rPr>
          <w:lang w:val="en-US"/>
        </w:rPr>
      </w:pPr>
    </w:p>
    <w:p w14:paraId="08FF1AC8" w14:textId="77777777" w:rsidR="00263D17" w:rsidRPr="009C453F" w:rsidRDefault="00263D17" w:rsidP="00263D17">
      <w:pPr>
        <w:pStyle w:val="Contact"/>
        <w:rPr>
          <w:color w:val="0095D5"/>
        </w:rPr>
      </w:pPr>
      <w:r w:rsidRPr="009C453F">
        <w:rPr>
          <w:color w:val="0095D5"/>
        </w:rPr>
        <w:t>Jeff Touzeau</w:t>
      </w:r>
      <w:r w:rsidRPr="009C453F">
        <w:rPr>
          <w:color w:val="0095D5"/>
        </w:rPr>
        <w:tab/>
      </w:r>
      <w:r>
        <w:rPr>
          <w:color w:val="0095D5"/>
        </w:rPr>
        <w:t>Daniella Kohan</w:t>
      </w:r>
    </w:p>
    <w:p w14:paraId="3DB30FBF" w14:textId="77777777" w:rsidR="00263D17" w:rsidRPr="009C453F" w:rsidRDefault="00263D17" w:rsidP="00263D17">
      <w:pPr>
        <w:pStyle w:val="Contact"/>
      </w:pPr>
      <w:r w:rsidRPr="009C453F">
        <w:t>jeff@hummingbirdmedia.com</w:t>
      </w:r>
      <w:r w:rsidRPr="009C453F">
        <w:tab/>
      </w:r>
      <w:r>
        <w:t>daniella.kohan@sennheiser.com</w:t>
      </w:r>
    </w:p>
    <w:p w14:paraId="196FE8DB" w14:textId="77777777" w:rsidR="00263D17" w:rsidRPr="00AA684D" w:rsidRDefault="00263D17" w:rsidP="00263D17">
      <w:pPr>
        <w:pStyle w:val="Contact"/>
        <w:rPr>
          <w:sz w:val="16"/>
          <w:szCs w:val="16"/>
        </w:rPr>
      </w:pPr>
      <w:r>
        <w:t>+1 (914) 602-2913</w:t>
      </w:r>
      <w:r>
        <w:tab/>
        <w:t>+1 (860) 222-4226</w:t>
      </w:r>
    </w:p>
    <w:p w14:paraId="5EFCD7F0" w14:textId="14A5F8A2" w:rsidR="00F10CC6" w:rsidRPr="00C22863" w:rsidRDefault="00F10CC6" w:rsidP="00F10CC6">
      <w:pPr>
        <w:pStyle w:val="Contact"/>
        <w:rPr>
          <w:lang w:val="en-US"/>
        </w:rPr>
      </w:pPr>
    </w:p>
    <w:p w14:paraId="73166402" w14:textId="03BE5DA5" w:rsidR="00F10CC6" w:rsidRPr="000010A8" w:rsidRDefault="00F10CC6" w:rsidP="00572700"/>
    <w:sectPr w:rsidR="00F10CC6" w:rsidRPr="000010A8"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7F353" w14:textId="77777777" w:rsidR="00886464" w:rsidRDefault="00886464" w:rsidP="00CA1EB9">
      <w:pPr>
        <w:spacing w:line="240" w:lineRule="auto"/>
      </w:pPr>
      <w:r>
        <w:separator/>
      </w:r>
    </w:p>
  </w:endnote>
  <w:endnote w:type="continuationSeparator" w:id="0">
    <w:p w14:paraId="013B44AF" w14:textId="77777777" w:rsidR="00886464" w:rsidRDefault="0088646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AB35E7D6-9F9A-4E6A-ABB7-8A1AFDB3011C}"/>
    <w:embedBold r:id="rId2" w:fontKey="{F3F6B987-E3D9-4A6B-86D2-E95D6C534ECA}"/>
    <w:embedItalic r:id="rId3" w:fontKey="{0EAC1525-6E57-4095-9EE1-FDFABF6D33C3}"/>
    <w:embedBoldItalic r:id="rId4" w:fontKey="{C7431444-3EA1-493D-A0C0-1E39149F5F8C}"/>
  </w:font>
  <w:font w:name="Segoe UI">
    <w:panose1 w:val="020B0502040204020203"/>
    <w:charset w:val="00"/>
    <w:family w:val="swiss"/>
    <w:pitch w:val="variable"/>
    <w:sig w:usb0="E4002EFF" w:usb1="C000E47F" w:usb2="00000009" w:usb3="00000000" w:csb0="000001FF" w:csb1="00000000"/>
    <w:embedRegular r:id="rId5" w:fontKey="{ACA28FA8-56C3-4319-A67D-A0D41BC359C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6E367" w14:textId="7F3239D2" w:rsidR="001311EF" w:rsidRDefault="001311EF" w:rsidP="009031C7">
    <w:pPr>
      <w:pStyle w:val="Footer"/>
      <w:tabs>
        <w:tab w:val="left" w:pos="3068"/>
      </w:tabs>
    </w:pPr>
    <w:r>
      <w:rPr>
        <w:noProof/>
        <w:lang w:eastAsia="en-GB"/>
      </w:rPr>
      <w:drawing>
        <wp:anchor distT="0" distB="0" distL="114300" distR="114300" simplePos="0" relativeHeight="251673600" behindDoc="0" locked="1" layoutInCell="1" allowOverlap="1" wp14:anchorId="69164530" wp14:editId="16693335">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7984F" w14:textId="77777777" w:rsidR="00886464" w:rsidRDefault="00886464" w:rsidP="00CA1EB9">
      <w:pPr>
        <w:spacing w:line="240" w:lineRule="auto"/>
      </w:pPr>
      <w:r>
        <w:separator/>
      </w:r>
    </w:p>
  </w:footnote>
  <w:footnote w:type="continuationSeparator" w:id="0">
    <w:p w14:paraId="11D9F123" w14:textId="77777777" w:rsidR="00886464" w:rsidRDefault="0088646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4DAD8" w14:textId="59E24529" w:rsidR="001311EF" w:rsidRPr="008E5D5C" w:rsidRDefault="006A7CC2" w:rsidP="008E5D5C">
    <w:pPr>
      <w:pStyle w:val="Header"/>
      <w:rPr>
        <w:color w:val="0095D5" w:themeColor="accent1"/>
      </w:rPr>
    </w:pPr>
    <w:r>
      <w:rPr>
        <w:noProof/>
      </w:rPr>
      <w:drawing>
        <wp:anchor distT="0" distB="0" distL="114300" distR="114300" simplePos="0" relativeHeight="251681792" behindDoc="0" locked="0" layoutInCell="1" allowOverlap="1" wp14:anchorId="7179DAEC" wp14:editId="100555CD">
          <wp:simplePos x="0" y="0"/>
          <wp:positionH relativeFrom="column">
            <wp:posOffset>1149350</wp:posOffset>
          </wp:positionH>
          <wp:positionV relativeFrom="paragraph">
            <wp:posOffset>-94615</wp:posOffset>
          </wp:positionV>
          <wp:extent cx="736600" cy="736600"/>
          <wp:effectExtent l="0" t="0" r="6350" b="6350"/>
          <wp:wrapNone/>
          <wp:docPr id="4" name="Grafik 4"/>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9" distR="114299" simplePos="0" relativeHeight="251679744" behindDoc="0" locked="0" layoutInCell="1" allowOverlap="1" wp14:anchorId="482C71E5" wp14:editId="52855010">
              <wp:simplePos x="0" y="0"/>
              <wp:positionH relativeFrom="column">
                <wp:posOffset>895350</wp:posOffset>
              </wp:positionH>
              <wp:positionV relativeFrom="paragraph">
                <wp:posOffset>-94615</wp:posOffset>
              </wp:positionV>
              <wp:extent cx="0" cy="800100"/>
              <wp:effectExtent l="0" t="0" r="38100" b="19050"/>
              <wp:wrapNone/>
              <wp:docPr id="2"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E3A0E" id="Gerade Verbindung 5" o:spid="_x0000_s1026" style="position:absolute;flip:x;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5pt,-7.45pt" to="70.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" strokecolor="#7f7f7f [1612]" strokeweight=".5pt">
              <o:lock v:ext="edit" shapetype="f"/>
            </v:line>
          </w:pict>
        </mc:Fallback>
      </mc:AlternateContent>
    </w:r>
    <w:r w:rsidR="001311EF">
      <w:rPr>
        <w:color w:val="0095D5" w:themeColor="accent1"/>
      </w:rPr>
      <w:t>PRESS RELEASE</w:t>
    </w:r>
    <w:r w:rsidR="001311EF" w:rsidRPr="008E5D5C">
      <w:rPr>
        <w:noProof/>
        <w:color w:val="0095D5" w:themeColor="accent1"/>
        <w:lang w:eastAsia="en-GB"/>
      </w:rPr>
      <w:t xml:space="preserve"> </w:t>
    </w:r>
    <w:r w:rsidR="001311EF" w:rsidRPr="008E5D5C">
      <w:rPr>
        <w:noProof/>
        <w:color w:val="0095D5" w:themeColor="accent1"/>
        <w:lang w:eastAsia="en-GB"/>
      </w:rPr>
      <w:drawing>
        <wp:anchor distT="0" distB="0" distL="114300" distR="114300" simplePos="0" relativeHeight="251666432" behindDoc="0" locked="1" layoutInCell="1" allowOverlap="1" wp14:anchorId="23D68A57" wp14:editId="7885FB7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55C8164" w14:textId="068D1A3A" w:rsidR="001311EF" w:rsidRPr="008E5D5C" w:rsidRDefault="001311EF" w:rsidP="008E5D5C">
    <w:pPr>
      <w:pStyle w:val="Header"/>
    </w:pPr>
    <w:r>
      <w:fldChar w:fldCharType="begin"/>
    </w:r>
    <w:r>
      <w:instrText xml:space="preserve"> PAGE  \* Arabic  \* MERGEFORMAT </w:instrText>
    </w:r>
    <w:r>
      <w:fldChar w:fldCharType="separate"/>
    </w:r>
    <w:r>
      <w:rPr>
        <w:noProof/>
      </w:rPr>
      <w:t>5</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8BE3A" w14:textId="01E3D360" w:rsidR="001311EF" w:rsidRPr="008E5D5C" w:rsidRDefault="006A7CC2" w:rsidP="008E5D5C">
    <w:pPr>
      <w:pStyle w:val="Header"/>
      <w:rPr>
        <w:color w:val="0095D5" w:themeColor="accent1"/>
      </w:rPr>
    </w:pPr>
    <w:r>
      <w:rPr>
        <w:noProof/>
        <w:color w:val="0095D5" w:themeColor="accent1"/>
        <w:lang w:val="en-US"/>
      </w:rPr>
      <mc:AlternateContent>
        <mc:Choice Requires="wps">
          <w:drawing>
            <wp:anchor distT="0" distB="0" distL="114299" distR="114299" simplePos="0" relativeHeight="251677696" behindDoc="0" locked="0" layoutInCell="1" allowOverlap="1" wp14:anchorId="36C1A69B" wp14:editId="2043FEE6">
              <wp:simplePos x="0" y="0"/>
              <wp:positionH relativeFrom="column">
                <wp:posOffset>895350</wp:posOffset>
              </wp:positionH>
              <wp:positionV relativeFrom="paragraph">
                <wp:posOffset>-126365</wp:posOffset>
              </wp:positionV>
              <wp:extent cx="0" cy="800100"/>
              <wp:effectExtent l="0" t="0" r="38100" b="1905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171FE" id="Gerade Verbindung 5" o:spid="_x0000_s1026" style="position:absolute;flip:x;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5pt,-9.95pt" to="70.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" strokecolor="#7f7f7f [1612]" strokeweight=".5pt">
              <o:lock v:ext="edit" shapetype="f"/>
            </v:line>
          </w:pict>
        </mc:Fallback>
      </mc:AlternateContent>
    </w:r>
    <w:r>
      <w:rPr>
        <w:noProof/>
      </w:rPr>
      <w:drawing>
        <wp:anchor distT="0" distB="0" distL="114300" distR="114300" simplePos="0" relativeHeight="251675648" behindDoc="0" locked="0" layoutInCell="1" allowOverlap="1" wp14:anchorId="4B339BC9" wp14:editId="5ADE5C27">
          <wp:simplePos x="0" y="0"/>
          <wp:positionH relativeFrom="column">
            <wp:posOffset>1155700</wp:posOffset>
          </wp:positionH>
          <wp:positionV relativeFrom="paragraph">
            <wp:posOffset>-127635</wp:posOffset>
          </wp:positionV>
          <wp:extent cx="736600" cy="736600"/>
          <wp:effectExtent l="0" t="0" r="6350" b="6350"/>
          <wp:wrapNone/>
          <wp:docPr id="1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1311EF" w:rsidRPr="008E5D5C">
      <w:rPr>
        <w:noProof/>
        <w:color w:val="0095D5" w:themeColor="accent1"/>
        <w:lang w:eastAsia="en-GB"/>
      </w:rPr>
      <w:drawing>
        <wp:anchor distT="0" distB="0" distL="114300" distR="114300" simplePos="0" relativeHeight="251665408" behindDoc="0" locked="1" layoutInCell="1" allowOverlap="1" wp14:anchorId="470D6949" wp14:editId="688CF9FF">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1311EF">
      <w:rPr>
        <w:color w:val="0095D5" w:themeColor="accent1"/>
      </w:rPr>
      <w:t>PRESS RELEASE</w:t>
    </w:r>
  </w:p>
  <w:p w14:paraId="6EF68598" w14:textId="55F8BCC6" w:rsidR="001311EF" w:rsidRPr="008E5D5C" w:rsidRDefault="001311EF"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0A8"/>
    <w:rsid w:val="00002A12"/>
    <w:rsid w:val="00020E93"/>
    <w:rsid w:val="000433AA"/>
    <w:rsid w:val="00043730"/>
    <w:rsid w:val="000438F0"/>
    <w:rsid w:val="00050EE6"/>
    <w:rsid w:val="00053494"/>
    <w:rsid w:val="00054582"/>
    <w:rsid w:val="000558E9"/>
    <w:rsid w:val="0006031F"/>
    <w:rsid w:val="000847B2"/>
    <w:rsid w:val="00094EDE"/>
    <w:rsid w:val="000A054A"/>
    <w:rsid w:val="000A1C8B"/>
    <w:rsid w:val="000B5FBD"/>
    <w:rsid w:val="000B66EB"/>
    <w:rsid w:val="000B68FE"/>
    <w:rsid w:val="000B7F63"/>
    <w:rsid w:val="000D65EA"/>
    <w:rsid w:val="000D6A57"/>
    <w:rsid w:val="000F2A96"/>
    <w:rsid w:val="00105986"/>
    <w:rsid w:val="00110926"/>
    <w:rsid w:val="00111D1F"/>
    <w:rsid w:val="00121501"/>
    <w:rsid w:val="001311EF"/>
    <w:rsid w:val="00133894"/>
    <w:rsid w:val="001345C1"/>
    <w:rsid w:val="00135BD2"/>
    <w:rsid w:val="0014006E"/>
    <w:rsid w:val="001639BE"/>
    <w:rsid w:val="00166159"/>
    <w:rsid w:val="00170630"/>
    <w:rsid w:val="001A0129"/>
    <w:rsid w:val="001B2C6C"/>
    <w:rsid w:val="001B46A8"/>
    <w:rsid w:val="001C1F9D"/>
    <w:rsid w:val="001C63D8"/>
    <w:rsid w:val="001D4E25"/>
    <w:rsid w:val="001E560D"/>
    <w:rsid w:val="001F3001"/>
    <w:rsid w:val="002057CE"/>
    <w:rsid w:val="00217B47"/>
    <w:rsid w:val="0022164E"/>
    <w:rsid w:val="002332F1"/>
    <w:rsid w:val="002407E9"/>
    <w:rsid w:val="00245322"/>
    <w:rsid w:val="00256069"/>
    <w:rsid w:val="00260EBC"/>
    <w:rsid w:val="00263D17"/>
    <w:rsid w:val="00266519"/>
    <w:rsid w:val="00277314"/>
    <w:rsid w:val="00282A8D"/>
    <w:rsid w:val="00283F4E"/>
    <w:rsid w:val="002B2397"/>
    <w:rsid w:val="002B6918"/>
    <w:rsid w:val="002C4738"/>
    <w:rsid w:val="002C6CF4"/>
    <w:rsid w:val="002C6F4D"/>
    <w:rsid w:val="002D0279"/>
    <w:rsid w:val="003019AB"/>
    <w:rsid w:val="00311B3B"/>
    <w:rsid w:val="00311C6F"/>
    <w:rsid w:val="00323535"/>
    <w:rsid w:val="003255DD"/>
    <w:rsid w:val="00326FB8"/>
    <w:rsid w:val="003335D7"/>
    <w:rsid w:val="00336BE7"/>
    <w:rsid w:val="003477FA"/>
    <w:rsid w:val="00350183"/>
    <w:rsid w:val="00355E0D"/>
    <w:rsid w:val="0036192A"/>
    <w:rsid w:val="003624CA"/>
    <w:rsid w:val="00373ADB"/>
    <w:rsid w:val="003742A2"/>
    <w:rsid w:val="00375ACD"/>
    <w:rsid w:val="0038740D"/>
    <w:rsid w:val="00397F6E"/>
    <w:rsid w:val="003A01BB"/>
    <w:rsid w:val="003A18D5"/>
    <w:rsid w:val="003A33B9"/>
    <w:rsid w:val="003A649F"/>
    <w:rsid w:val="003C3B93"/>
    <w:rsid w:val="003D06A1"/>
    <w:rsid w:val="003F5FF1"/>
    <w:rsid w:val="003F7EDD"/>
    <w:rsid w:val="00402114"/>
    <w:rsid w:val="0043459F"/>
    <w:rsid w:val="00441750"/>
    <w:rsid w:val="00442BDC"/>
    <w:rsid w:val="00453B3E"/>
    <w:rsid w:val="004555C1"/>
    <w:rsid w:val="004572BA"/>
    <w:rsid w:val="00463C22"/>
    <w:rsid w:val="00470687"/>
    <w:rsid w:val="00470731"/>
    <w:rsid w:val="00481F03"/>
    <w:rsid w:val="00485CD1"/>
    <w:rsid w:val="004929B3"/>
    <w:rsid w:val="004B4037"/>
    <w:rsid w:val="004B45F5"/>
    <w:rsid w:val="004C2103"/>
    <w:rsid w:val="004C754F"/>
    <w:rsid w:val="004D48EE"/>
    <w:rsid w:val="004D6FA1"/>
    <w:rsid w:val="004F0940"/>
    <w:rsid w:val="004F3EB8"/>
    <w:rsid w:val="004F69A3"/>
    <w:rsid w:val="00502F39"/>
    <w:rsid w:val="0050686D"/>
    <w:rsid w:val="005202B2"/>
    <w:rsid w:val="0052609D"/>
    <w:rsid w:val="005327DB"/>
    <w:rsid w:val="00543826"/>
    <w:rsid w:val="00561A8C"/>
    <w:rsid w:val="00572700"/>
    <w:rsid w:val="005737D1"/>
    <w:rsid w:val="0058399A"/>
    <w:rsid w:val="00585911"/>
    <w:rsid w:val="005A12DC"/>
    <w:rsid w:val="005C1F67"/>
    <w:rsid w:val="005C46F3"/>
    <w:rsid w:val="005D0F3B"/>
    <w:rsid w:val="005D571F"/>
    <w:rsid w:val="005F42E9"/>
    <w:rsid w:val="005F5B20"/>
    <w:rsid w:val="0060142B"/>
    <w:rsid w:val="006108B6"/>
    <w:rsid w:val="00635AFE"/>
    <w:rsid w:val="0063639B"/>
    <w:rsid w:val="0063731D"/>
    <w:rsid w:val="006373F3"/>
    <w:rsid w:val="00651F31"/>
    <w:rsid w:val="006664FB"/>
    <w:rsid w:val="00667373"/>
    <w:rsid w:val="00687E3B"/>
    <w:rsid w:val="006967BE"/>
    <w:rsid w:val="006A2E33"/>
    <w:rsid w:val="006A7CC2"/>
    <w:rsid w:val="006C0B96"/>
    <w:rsid w:val="006C3D0F"/>
    <w:rsid w:val="006C4228"/>
    <w:rsid w:val="006D2F14"/>
    <w:rsid w:val="006E53C4"/>
    <w:rsid w:val="006F058F"/>
    <w:rsid w:val="006F34D7"/>
    <w:rsid w:val="007002EE"/>
    <w:rsid w:val="00700503"/>
    <w:rsid w:val="00704FF1"/>
    <w:rsid w:val="0070505B"/>
    <w:rsid w:val="007218A6"/>
    <w:rsid w:val="00722D2A"/>
    <w:rsid w:val="007237E9"/>
    <w:rsid w:val="0072453D"/>
    <w:rsid w:val="00732897"/>
    <w:rsid w:val="0075529A"/>
    <w:rsid w:val="00757AC8"/>
    <w:rsid w:val="00766E21"/>
    <w:rsid w:val="00772DC6"/>
    <w:rsid w:val="00780CB7"/>
    <w:rsid w:val="007827EC"/>
    <w:rsid w:val="0078307A"/>
    <w:rsid w:val="00786B2E"/>
    <w:rsid w:val="0079263F"/>
    <w:rsid w:val="007B00E6"/>
    <w:rsid w:val="007B11B5"/>
    <w:rsid w:val="007C4F79"/>
    <w:rsid w:val="007C5F04"/>
    <w:rsid w:val="007D63FB"/>
    <w:rsid w:val="007E1868"/>
    <w:rsid w:val="007E4612"/>
    <w:rsid w:val="007E6EAA"/>
    <w:rsid w:val="007E71F1"/>
    <w:rsid w:val="007F6B78"/>
    <w:rsid w:val="007F6E91"/>
    <w:rsid w:val="00801755"/>
    <w:rsid w:val="00805AC7"/>
    <w:rsid w:val="00807F1B"/>
    <w:rsid w:val="00810692"/>
    <w:rsid w:val="00810BAE"/>
    <w:rsid w:val="008254EA"/>
    <w:rsid w:val="0083067C"/>
    <w:rsid w:val="00832388"/>
    <w:rsid w:val="00835887"/>
    <w:rsid w:val="00836EF1"/>
    <w:rsid w:val="00842A37"/>
    <w:rsid w:val="0084747A"/>
    <w:rsid w:val="00850502"/>
    <w:rsid w:val="00855765"/>
    <w:rsid w:val="00872455"/>
    <w:rsid w:val="00882471"/>
    <w:rsid w:val="00885165"/>
    <w:rsid w:val="00886464"/>
    <w:rsid w:val="00891FC5"/>
    <w:rsid w:val="008B26C4"/>
    <w:rsid w:val="008B4D19"/>
    <w:rsid w:val="008C220A"/>
    <w:rsid w:val="008D2B6F"/>
    <w:rsid w:val="008D6CAB"/>
    <w:rsid w:val="008E1D1A"/>
    <w:rsid w:val="008E20EA"/>
    <w:rsid w:val="008E5D5C"/>
    <w:rsid w:val="008F2164"/>
    <w:rsid w:val="008F3DDB"/>
    <w:rsid w:val="008F4E79"/>
    <w:rsid w:val="00901295"/>
    <w:rsid w:val="009031C7"/>
    <w:rsid w:val="0091181E"/>
    <w:rsid w:val="00911A41"/>
    <w:rsid w:val="00921B1E"/>
    <w:rsid w:val="00922ACD"/>
    <w:rsid w:val="00924473"/>
    <w:rsid w:val="00927F84"/>
    <w:rsid w:val="009302B0"/>
    <w:rsid w:val="009320A9"/>
    <w:rsid w:val="009406CA"/>
    <w:rsid w:val="00945E93"/>
    <w:rsid w:val="00962E7D"/>
    <w:rsid w:val="0096404E"/>
    <w:rsid w:val="00977493"/>
    <w:rsid w:val="00980759"/>
    <w:rsid w:val="00984DFA"/>
    <w:rsid w:val="009906F1"/>
    <w:rsid w:val="00990F5C"/>
    <w:rsid w:val="0099474F"/>
    <w:rsid w:val="009978D3"/>
    <w:rsid w:val="009B609C"/>
    <w:rsid w:val="009C45A2"/>
    <w:rsid w:val="009D6AD5"/>
    <w:rsid w:val="009E02A6"/>
    <w:rsid w:val="009E6766"/>
    <w:rsid w:val="00A0160C"/>
    <w:rsid w:val="00A03334"/>
    <w:rsid w:val="00A17205"/>
    <w:rsid w:val="00A31B27"/>
    <w:rsid w:val="00A43CB3"/>
    <w:rsid w:val="00A445D9"/>
    <w:rsid w:val="00A53E8C"/>
    <w:rsid w:val="00A54286"/>
    <w:rsid w:val="00A83249"/>
    <w:rsid w:val="00A84AA8"/>
    <w:rsid w:val="00A90660"/>
    <w:rsid w:val="00A969CD"/>
    <w:rsid w:val="00AA48D4"/>
    <w:rsid w:val="00AB0C5A"/>
    <w:rsid w:val="00AB48ED"/>
    <w:rsid w:val="00AB5767"/>
    <w:rsid w:val="00AB7A47"/>
    <w:rsid w:val="00AC4E77"/>
    <w:rsid w:val="00AD72E4"/>
    <w:rsid w:val="00AD75E0"/>
    <w:rsid w:val="00AE0EF3"/>
    <w:rsid w:val="00AE1B83"/>
    <w:rsid w:val="00AE2057"/>
    <w:rsid w:val="00AE4AF2"/>
    <w:rsid w:val="00AF44B5"/>
    <w:rsid w:val="00AF6A7A"/>
    <w:rsid w:val="00B00C76"/>
    <w:rsid w:val="00B10C2E"/>
    <w:rsid w:val="00B10E1E"/>
    <w:rsid w:val="00B133FD"/>
    <w:rsid w:val="00B20E88"/>
    <w:rsid w:val="00B257B1"/>
    <w:rsid w:val="00B476AD"/>
    <w:rsid w:val="00B51247"/>
    <w:rsid w:val="00B54ECE"/>
    <w:rsid w:val="00B5608B"/>
    <w:rsid w:val="00B7131C"/>
    <w:rsid w:val="00B74003"/>
    <w:rsid w:val="00B907FC"/>
    <w:rsid w:val="00B93C67"/>
    <w:rsid w:val="00BC57DD"/>
    <w:rsid w:val="00BD615A"/>
    <w:rsid w:val="00BE0D8C"/>
    <w:rsid w:val="00BF422F"/>
    <w:rsid w:val="00C01873"/>
    <w:rsid w:val="00C1000E"/>
    <w:rsid w:val="00C21DA8"/>
    <w:rsid w:val="00C24DAB"/>
    <w:rsid w:val="00C25726"/>
    <w:rsid w:val="00C33A7D"/>
    <w:rsid w:val="00C41089"/>
    <w:rsid w:val="00C63770"/>
    <w:rsid w:val="00C647D8"/>
    <w:rsid w:val="00C656B3"/>
    <w:rsid w:val="00C66693"/>
    <w:rsid w:val="00C73818"/>
    <w:rsid w:val="00C77FF1"/>
    <w:rsid w:val="00C8099E"/>
    <w:rsid w:val="00C812EF"/>
    <w:rsid w:val="00C87620"/>
    <w:rsid w:val="00C91ACD"/>
    <w:rsid w:val="00C932C1"/>
    <w:rsid w:val="00CA04E2"/>
    <w:rsid w:val="00CA1EB9"/>
    <w:rsid w:val="00CC06C6"/>
    <w:rsid w:val="00CD5497"/>
    <w:rsid w:val="00CE4E9C"/>
    <w:rsid w:val="00D02B8A"/>
    <w:rsid w:val="00D106A9"/>
    <w:rsid w:val="00D21551"/>
    <w:rsid w:val="00D22EA6"/>
    <w:rsid w:val="00D25F8B"/>
    <w:rsid w:val="00D27E60"/>
    <w:rsid w:val="00D5457A"/>
    <w:rsid w:val="00D644ED"/>
    <w:rsid w:val="00D71446"/>
    <w:rsid w:val="00D83341"/>
    <w:rsid w:val="00DB4B5F"/>
    <w:rsid w:val="00DC69CF"/>
    <w:rsid w:val="00DE61D8"/>
    <w:rsid w:val="00DF5041"/>
    <w:rsid w:val="00DF53A1"/>
    <w:rsid w:val="00DF7B7B"/>
    <w:rsid w:val="00E12F1C"/>
    <w:rsid w:val="00E140B2"/>
    <w:rsid w:val="00E210E0"/>
    <w:rsid w:val="00E217AE"/>
    <w:rsid w:val="00E233E0"/>
    <w:rsid w:val="00E31F0F"/>
    <w:rsid w:val="00E351CE"/>
    <w:rsid w:val="00E42C92"/>
    <w:rsid w:val="00E44281"/>
    <w:rsid w:val="00E537EC"/>
    <w:rsid w:val="00E55589"/>
    <w:rsid w:val="00E72FF5"/>
    <w:rsid w:val="00E75382"/>
    <w:rsid w:val="00E83F16"/>
    <w:rsid w:val="00EB6084"/>
    <w:rsid w:val="00EC4C1C"/>
    <w:rsid w:val="00EC576E"/>
    <w:rsid w:val="00EC5F29"/>
    <w:rsid w:val="00ED0396"/>
    <w:rsid w:val="00ED5D89"/>
    <w:rsid w:val="00F06405"/>
    <w:rsid w:val="00F10CC6"/>
    <w:rsid w:val="00F20F0A"/>
    <w:rsid w:val="00F21FE9"/>
    <w:rsid w:val="00F33D09"/>
    <w:rsid w:val="00F42704"/>
    <w:rsid w:val="00F42713"/>
    <w:rsid w:val="00F45AA6"/>
    <w:rsid w:val="00F45F5C"/>
    <w:rsid w:val="00F526AD"/>
    <w:rsid w:val="00F54DE3"/>
    <w:rsid w:val="00F65413"/>
    <w:rsid w:val="00F731E8"/>
    <w:rsid w:val="00F75316"/>
    <w:rsid w:val="00F8491A"/>
    <w:rsid w:val="00F965E6"/>
    <w:rsid w:val="00FA6D2E"/>
    <w:rsid w:val="00FC3EC2"/>
    <w:rsid w:val="00FD69BF"/>
    <w:rsid w:val="00FD70FA"/>
    <w:rsid w:val="00FE1BDE"/>
    <w:rsid w:val="00FE35EB"/>
    <w:rsid w:val="00FF4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45FBE29"/>
  <w15:docId w15:val="{3E85512C-C972-4206-8800-E438C61E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customStyle="1" w:styleId="NichtaufgelsteErwhnung2">
    <w:name w:val="Nicht aufgelöste Erwähnung2"/>
    <w:basedOn w:val="DefaultParagraphFont"/>
    <w:uiPriority w:val="99"/>
    <w:semiHidden/>
    <w:unhideWhenUsed/>
    <w:rsid w:val="00C01873"/>
    <w:rPr>
      <w:color w:val="605E5C"/>
      <w:shd w:val="clear" w:color="auto" w:fill="E1DFDD"/>
    </w:rPr>
  </w:style>
  <w:style w:type="paragraph" w:customStyle="1" w:styleId="PPST02Headline">
    <w:name w:val="PP ST02 Headline"/>
    <w:next w:val="Normal"/>
    <w:rsid w:val="00572700"/>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572700"/>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572700"/>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572700"/>
    <w:pPr>
      <w:spacing w:after="0" w:line="240" w:lineRule="auto"/>
    </w:pPr>
    <w:rPr>
      <w:rFonts w:ascii="Arial" w:eastAsia="Times New Roman" w:hAnsi="Arial" w:cs="Times New Roman"/>
      <w:b/>
      <w:color w:val="008080"/>
      <w:szCs w:val="20"/>
      <w:lang w:eastAsia="de-DE"/>
    </w:rPr>
  </w:style>
  <w:style w:type="paragraph" w:styleId="BodyText">
    <w:name w:val="Body Text"/>
    <w:basedOn w:val="Normal"/>
    <w:link w:val="BodyTextChar"/>
    <w:uiPriority w:val="99"/>
    <w:unhideWhenUsed/>
    <w:rsid w:val="005A12DC"/>
    <w:pPr>
      <w:spacing w:after="120"/>
    </w:pPr>
  </w:style>
  <w:style w:type="character" w:customStyle="1" w:styleId="BodyTextChar">
    <w:name w:val="Body Text Char"/>
    <w:basedOn w:val="DefaultParagraphFont"/>
    <w:link w:val="BodyText"/>
    <w:uiPriority w:val="99"/>
    <w:rsid w:val="005A12DC"/>
    <w:rPr>
      <w:sz w:val="18"/>
      <w:lang w:val="en-GB"/>
    </w:rPr>
  </w:style>
  <w:style w:type="character" w:styleId="UnresolvedMention">
    <w:name w:val="Unresolved Mention"/>
    <w:basedOn w:val="DefaultParagraphFont"/>
    <w:uiPriority w:val="99"/>
    <w:semiHidden/>
    <w:unhideWhenUsed/>
    <w:rsid w:val="007B00E6"/>
    <w:rPr>
      <w:color w:val="605E5C"/>
      <w:shd w:val="clear" w:color="auto" w:fill="E1DFDD"/>
    </w:rPr>
  </w:style>
  <w:style w:type="character" w:styleId="Emphasis">
    <w:name w:val="Emphasis"/>
    <w:basedOn w:val="DefaultParagraphFont"/>
    <w:uiPriority w:val="20"/>
    <w:qFormat/>
    <w:rsid w:val="00C41089"/>
    <w:rPr>
      <w:i/>
      <w:iCs/>
    </w:rPr>
  </w:style>
  <w:style w:type="paragraph" w:styleId="Revision">
    <w:name w:val="Revision"/>
    <w:hidden/>
    <w:uiPriority w:val="99"/>
    <w:semiHidden/>
    <w:rsid w:val="0070505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84766">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31919">
      <w:bodyDiv w:val="1"/>
      <w:marLeft w:val="0"/>
      <w:marRight w:val="0"/>
      <w:marTop w:val="0"/>
      <w:marBottom w:val="0"/>
      <w:divBdr>
        <w:top w:val="none" w:sz="0" w:space="0" w:color="auto"/>
        <w:left w:val="none" w:sz="0" w:space="0" w:color="auto"/>
        <w:bottom w:val="none" w:sz="0" w:space="0" w:color="auto"/>
        <w:right w:val="none" w:sz="0" w:space="0" w:color="auto"/>
      </w:divBdr>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639193341">
      <w:bodyDiv w:val="1"/>
      <w:marLeft w:val="0"/>
      <w:marRight w:val="0"/>
      <w:marTop w:val="0"/>
      <w:marBottom w:val="0"/>
      <w:divBdr>
        <w:top w:val="none" w:sz="0" w:space="0" w:color="auto"/>
        <w:left w:val="none" w:sz="0" w:space="0" w:color="auto"/>
        <w:bottom w:val="none" w:sz="0" w:space="0" w:color="auto"/>
        <w:right w:val="none" w:sz="0" w:space="0" w:color="auto"/>
      </w:divBdr>
    </w:div>
    <w:div w:id="664473597">
      <w:bodyDiv w:val="1"/>
      <w:marLeft w:val="0"/>
      <w:marRight w:val="0"/>
      <w:marTop w:val="0"/>
      <w:marBottom w:val="0"/>
      <w:divBdr>
        <w:top w:val="none" w:sz="0" w:space="0" w:color="auto"/>
        <w:left w:val="none" w:sz="0" w:space="0" w:color="auto"/>
        <w:bottom w:val="none" w:sz="0" w:space="0" w:color="auto"/>
        <w:right w:val="none" w:sz="0" w:space="0" w:color="auto"/>
      </w:divBdr>
      <w:divsChild>
        <w:div w:id="1145389508">
          <w:marLeft w:val="0"/>
          <w:marRight w:val="0"/>
          <w:marTop w:val="0"/>
          <w:marBottom w:val="0"/>
          <w:divBdr>
            <w:top w:val="none" w:sz="0" w:space="0" w:color="auto"/>
            <w:left w:val="none" w:sz="0" w:space="0" w:color="auto"/>
            <w:bottom w:val="none" w:sz="0" w:space="0" w:color="auto"/>
            <w:right w:val="none" w:sz="0" w:space="0" w:color="auto"/>
          </w:divBdr>
          <w:divsChild>
            <w:div w:id="485366497">
              <w:marLeft w:val="0"/>
              <w:marRight w:val="0"/>
              <w:marTop w:val="0"/>
              <w:marBottom w:val="0"/>
              <w:divBdr>
                <w:top w:val="none" w:sz="0" w:space="0" w:color="auto"/>
                <w:left w:val="none" w:sz="0" w:space="0" w:color="auto"/>
                <w:bottom w:val="none" w:sz="0" w:space="0" w:color="auto"/>
                <w:right w:val="none" w:sz="0" w:space="0" w:color="auto"/>
              </w:divBdr>
              <w:divsChild>
                <w:div w:id="19964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00464805">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28465299">
      <w:bodyDiv w:val="1"/>
      <w:marLeft w:val="0"/>
      <w:marRight w:val="0"/>
      <w:marTop w:val="0"/>
      <w:marBottom w:val="0"/>
      <w:divBdr>
        <w:top w:val="none" w:sz="0" w:space="0" w:color="auto"/>
        <w:left w:val="none" w:sz="0" w:space="0" w:color="auto"/>
        <w:bottom w:val="none" w:sz="0" w:space="0" w:color="auto"/>
        <w:right w:val="none" w:sz="0" w:space="0" w:color="auto"/>
      </w:divBdr>
    </w:div>
    <w:div w:id="10101374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133">
          <w:marLeft w:val="0"/>
          <w:marRight w:val="0"/>
          <w:marTop w:val="0"/>
          <w:marBottom w:val="0"/>
          <w:divBdr>
            <w:top w:val="none" w:sz="0" w:space="0" w:color="auto"/>
            <w:left w:val="none" w:sz="0" w:space="0" w:color="auto"/>
            <w:bottom w:val="none" w:sz="0" w:space="0" w:color="auto"/>
            <w:right w:val="none" w:sz="0" w:space="0" w:color="auto"/>
          </w:divBdr>
        </w:div>
      </w:divsChild>
    </w:div>
    <w:div w:id="1028413193">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30980879">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473598621">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02365604">
      <w:bodyDiv w:val="1"/>
      <w:marLeft w:val="0"/>
      <w:marRight w:val="0"/>
      <w:marTop w:val="0"/>
      <w:marBottom w:val="0"/>
      <w:divBdr>
        <w:top w:val="none" w:sz="0" w:space="0" w:color="auto"/>
        <w:left w:val="none" w:sz="0" w:space="0" w:color="auto"/>
        <w:bottom w:val="none" w:sz="0" w:space="0" w:color="auto"/>
        <w:right w:val="none" w:sz="0" w:space="0" w:color="auto"/>
      </w:divBdr>
      <w:divsChild>
        <w:div w:id="126556539">
          <w:marLeft w:val="0"/>
          <w:marRight w:val="0"/>
          <w:marTop w:val="0"/>
          <w:marBottom w:val="0"/>
          <w:divBdr>
            <w:top w:val="none" w:sz="0" w:space="0" w:color="auto"/>
            <w:left w:val="none" w:sz="0" w:space="0" w:color="auto"/>
            <w:bottom w:val="none" w:sz="0" w:space="0" w:color="auto"/>
            <w:right w:val="none" w:sz="0" w:space="0" w:color="auto"/>
          </w:divBdr>
          <w:divsChild>
            <w:div w:id="1357925451">
              <w:marLeft w:val="0"/>
              <w:marRight w:val="0"/>
              <w:marTop w:val="0"/>
              <w:marBottom w:val="0"/>
              <w:divBdr>
                <w:top w:val="none" w:sz="0" w:space="0" w:color="auto"/>
                <w:left w:val="none" w:sz="0" w:space="0" w:color="auto"/>
                <w:bottom w:val="none" w:sz="0" w:space="0" w:color="auto"/>
                <w:right w:val="none" w:sz="0" w:space="0" w:color="auto"/>
              </w:divBdr>
            </w:div>
          </w:divsChild>
        </w:div>
        <w:div w:id="188876283">
          <w:marLeft w:val="0"/>
          <w:marRight w:val="0"/>
          <w:marTop w:val="0"/>
          <w:marBottom w:val="0"/>
          <w:divBdr>
            <w:top w:val="none" w:sz="0" w:space="0" w:color="auto"/>
            <w:left w:val="none" w:sz="0" w:space="0" w:color="auto"/>
            <w:bottom w:val="none" w:sz="0" w:space="0" w:color="auto"/>
            <w:right w:val="none" w:sz="0" w:space="0" w:color="auto"/>
          </w:divBdr>
        </w:div>
      </w:divsChild>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773471449">
      <w:bodyDiv w:val="1"/>
      <w:marLeft w:val="0"/>
      <w:marRight w:val="0"/>
      <w:marTop w:val="0"/>
      <w:marBottom w:val="0"/>
      <w:divBdr>
        <w:top w:val="none" w:sz="0" w:space="0" w:color="auto"/>
        <w:left w:val="none" w:sz="0" w:space="0" w:color="auto"/>
        <w:bottom w:val="none" w:sz="0" w:space="0" w:color="auto"/>
        <w:right w:val="none" w:sz="0" w:space="0" w:color="auto"/>
      </w:divBdr>
    </w:div>
    <w:div w:id="1845975905">
      <w:bodyDiv w:val="1"/>
      <w:marLeft w:val="0"/>
      <w:marRight w:val="0"/>
      <w:marTop w:val="0"/>
      <w:marBottom w:val="0"/>
      <w:divBdr>
        <w:top w:val="none" w:sz="0" w:space="0" w:color="auto"/>
        <w:left w:val="none" w:sz="0" w:space="0" w:color="auto"/>
        <w:bottom w:val="none" w:sz="0" w:space="0" w:color="auto"/>
        <w:right w:val="none" w:sz="0" w:space="0" w:color="auto"/>
      </w:divBdr>
      <w:divsChild>
        <w:div w:id="1180773415">
          <w:marLeft w:val="0"/>
          <w:marRight w:val="0"/>
          <w:marTop w:val="0"/>
          <w:marBottom w:val="0"/>
          <w:divBdr>
            <w:top w:val="none" w:sz="0" w:space="0" w:color="auto"/>
            <w:left w:val="none" w:sz="0" w:space="0" w:color="auto"/>
            <w:bottom w:val="none" w:sz="0" w:space="0" w:color="auto"/>
            <w:right w:val="none" w:sz="0" w:space="0" w:color="auto"/>
          </w:divBdr>
        </w:div>
        <w:div w:id="2052655186">
          <w:marLeft w:val="0"/>
          <w:marRight w:val="0"/>
          <w:marTop w:val="0"/>
          <w:marBottom w:val="0"/>
          <w:divBdr>
            <w:top w:val="none" w:sz="0" w:space="0" w:color="auto"/>
            <w:left w:val="none" w:sz="0" w:space="0" w:color="auto"/>
            <w:bottom w:val="none" w:sz="0" w:space="0" w:color="auto"/>
            <w:right w:val="none" w:sz="0" w:space="0" w:color="auto"/>
          </w:divBdr>
        </w:div>
        <w:div w:id="823008723">
          <w:marLeft w:val="0"/>
          <w:marRight w:val="0"/>
          <w:marTop w:val="0"/>
          <w:marBottom w:val="0"/>
          <w:divBdr>
            <w:top w:val="none" w:sz="0" w:space="0" w:color="auto"/>
            <w:left w:val="none" w:sz="0" w:space="0" w:color="auto"/>
            <w:bottom w:val="none" w:sz="0" w:space="0" w:color="auto"/>
            <w:right w:val="none" w:sz="0" w:space="0" w:color="auto"/>
          </w:divBdr>
        </w:div>
        <w:div w:id="1168521294">
          <w:marLeft w:val="0"/>
          <w:marRight w:val="0"/>
          <w:marTop w:val="0"/>
          <w:marBottom w:val="0"/>
          <w:divBdr>
            <w:top w:val="none" w:sz="0" w:space="0" w:color="auto"/>
            <w:left w:val="none" w:sz="0" w:space="0" w:color="auto"/>
            <w:bottom w:val="none" w:sz="0" w:space="0" w:color="auto"/>
            <w:right w:val="none" w:sz="0" w:space="0" w:color="auto"/>
          </w:divBdr>
        </w:div>
        <w:div w:id="423191028">
          <w:marLeft w:val="0"/>
          <w:marRight w:val="0"/>
          <w:marTop w:val="0"/>
          <w:marBottom w:val="0"/>
          <w:divBdr>
            <w:top w:val="none" w:sz="0" w:space="0" w:color="auto"/>
            <w:left w:val="none" w:sz="0" w:space="0" w:color="auto"/>
            <w:bottom w:val="none" w:sz="0" w:space="0" w:color="auto"/>
            <w:right w:val="none" w:sz="0" w:space="0" w:color="auto"/>
          </w:divBdr>
        </w:div>
      </w:divsChild>
    </w:div>
    <w:div w:id="1984003516">
      <w:bodyDiv w:val="1"/>
      <w:marLeft w:val="0"/>
      <w:marRight w:val="0"/>
      <w:marTop w:val="0"/>
      <w:marBottom w:val="0"/>
      <w:divBdr>
        <w:top w:val="none" w:sz="0" w:space="0" w:color="auto"/>
        <w:left w:val="none" w:sz="0" w:space="0" w:color="auto"/>
        <w:bottom w:val="none" w:sz="0" w:space="0" w:color="auto"/>
        <w:right w:val="none" w:sz="0" w:space="0" w:color="auto"/>
      </w:divBdr>
    </w:div>
    <w:div w:id="204828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mmersiveaudioalbum.com/product/lifelike-a-bad-think-atmos-5-1-flac-downloa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brandzone.com/c/181/6AL21sV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5919B8-B395-4676-AD96-8F40BB453464}">
  <ds:schemaRefs>
    <ds:schemaRef ds:uri="http://schemas.openxmlformats.org/officeDocument/2006/bibliography"/>
  </ds:schemaRefs>
</ds:datastoreItem>
</file>

<file path=customXml/itemProps2.xml><?xml version="1.0" encoding="utf-8"?>
<ds:datastoreItem xmlns:ds="http://schemas.openxmlformats.org/officeDocument/2006/customXml" ds:itemID="{66349F50-F7F3-4F8C-86FF-23D12E40A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FE9560-0ABD-4EE1-89DD-CC1A2A97B4B4}">
  <ds:schemaRefs>
    <ds:schemaRef ds:uri="http://purl.org/dc/elements/1.1/"/>
    <ds:schemaRef ds:uri="http://schemas.openxmlformats.org/package/2006/metadata/core-properties"/>
    <ds:schemaRef ds:uri="3b4d394d-3e9b-4b09-8510-416eecfe5e8e"/>
    <ds:schemaRef ds:uri="http://schemas.microsoft.com/office/infopath/2007/PartnerControls"/>
    <ds:schemaRef ds:uri="http://purl.org/dc/terms/"/>
    <ds:schemaRef ds:uri="http://schemas.microsoft.com/office/2006/metadata/properties"/>
    <ds:schemaRef ds:uri="http://schemas.microsoft.com/office/2006/documentManagement/types"/>
    <ds:schemaRef ds:uri="f44aaffe-57ba-44ee-9c95-db698e2c105a"/>
    <ds:schemaRef ds:uri="http://www.w3.org/XML/1998/namespace"/>
    <ds:schemaRef ds:uri="http://purl.org/dc/dcmitype/"/>
  </ds:schemaRefs>
</ds:datastoreItem>
</file>

<file path=customXml/itemProps4.xml><?xml version="1.0" encoding="utf-8"?>
<ds:datastoreItem xmlns:ds="http://schemas.openxmlformats.org/officeDocument/2006/customXml" ds:itemID="{7832B4A7-302B-4F82-873D-B1857CA4AF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1007</Words>
  <Characters>5746</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11</cp:revision>
  <cp:lastPrinted>2021-04-28T09:32:00Z</cp:lastPrinted>
  <dcterms:created xsi:type="dcterms:W3CDTF">2021-04-22T06:26:00Z</dcterms:created>
  <dcterms:modified xsi:type="dcterms:W3CDTF">2021-04-28T09:32:00Z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