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69C" w14:textId="6B134B0E" w:rsidR="00283338" w:rsidRPr="00451D9E" w:rsidRDefault="00473843" w:rsidP="00451D9E">
      <w:pPr>
        <w:jc w:val="both"/>
        <w:rPr>
          <w:rFonts w:ascii="Averta for TBWA Regular" w:hAnsi="Averta for TBWA Regular"/>
          <w:sz w:val="28"/>
          <w:szCs w:val="28"/>
          <w:u w:val="single"/>
        </w:rPr>
      </w:pPr>
      <w:r w:rsidRPr="00451D9E">
        <w:rPr>
          <w:rFonts w:ascii="Averta for TBWA Regular" w:hAnsi="Averta for TBWA Regular"/>
          <w:b/>
          <w:sz w:val="28"/>
          <w:szCs w:val="28"/>
          <w:u w:val="single"/>
        </w:rPr>
        <w:t>“</w:t>
      </w:r>
      <w:r w:rsidRPr="00451D9E">
        <w:rPr>
          <w:rFonts w:ascii="Averta for TBWA Regular" w:hAnsi="Averta for TBWA Regular"/>
          <w:sz w:val="28"/>
          <w:szCs w:val="28"/>
          <w:u w:val="single"/>
        </w:rPr>
        <w:t>SEE</w:t>
      </w:r>
      <w:r w:rsidR="004821C2">
        <w:rPr>
          <w:rFonts w:ascii="Averta for TBWA Regular" w:hAnsi="Averta for TBWA Regular"/>
          <w:sz w:val="28"/>
          <w:szCs w:val="28"/>
          <w:u w:val="single"/>
        </w:rPr>
        <w:t xml:space="preserve"> MORE. PLAY MORE.” met de 360° Facebook app en de M</w:t>
      </w:r>
      <w:bookmarkStart w:id="0" w:name="_GoBack"/>
      <w:bookmarkEnd w:id="0"/>
      <w:r w:rsidRPr="00451D9E">
        <w:rPr>
          <w:rFonts w:ascii="Averta for TBWA Regular" w:hAnsi="Averta for TBWA Regular"/>
          <w:sz w:val="28"/>
          <w:szCs w:val="28"/>
          <w:u w:val="single"/>
        </w:rPr>
        <w:t>essenger bot van TBWA en Telenet</w:t>
      </w:r>
    </w:p>
    <w:p w14:paraId="6A530DB9" w14:textId="77777777" w:rsidR="00283338" w:rsidRPr="00451D9E" w:rsidRDefault="00283338" w:rsidP="00451D9E">
      <w:pPr>
        <w:jc w:val="both"/>
        <w:rPr>
          <w:rFonts w:ascii="Averta for TBWA Regular" w:hAnsi="Averta for TBWA Regular"/>
          <w:sz w:val="28"/>
          <w:szCs w:val="28"/>
        </w:rPr>
      </w:pPr>
    </w:p>
    <w:p w14:paraId="0F42751C" w14:textId="251789DF" w:rsidR="00283338" w:rsidRPr="00451D9E" w:rsidRDefault="00283338" w:rsidP="00451D9E">
      <w:pPr>
        <w:pStyle w:val="NormalWeb"/>
        <w:shd w:val="clear" w:color="auto" w:fill="FFFFFF"/>
        <w:spacing w:before="0" w:beforeAutospacing="0" w:after="0" w:afterAutospacing="0"/>
        <w:jc w:val="both"/>
        <w:rPr>
          <w:rFonts w:ascii="Averta for TBWA Regular" w:hAnsi="Averta for TBWA Regular"/>
          <w:b/>
          <w:color w:val="000000"/>
          <w:sz w:val="28"/>
          <w:szCs w:val="28"/>
          <w:lang w:val="nl-NL"/>
        </w:rPr>
      </w:pPr>
      <w:r w:rsidRPr="00451D9E">
        <w:rPr>
          <w:rFonts w:ascii="Averta for TBWA Regular" w:hAnsi="Averta for TBWA Regular"/>
          <w:b/>
          <w:color w:val="000000"/>
          <w:sz w:val="28"/>
          <w:szCs w:val="28"/>
          <w:lang w:val="nl-NL"/>
        </w:rPr>
        <w:t xml:space="preserve">Verhalen die bijblijven en beklijven, een straf aanbod, 2 exclusieve kanalen, 4 extra kanalen per genre, een topteam van filmkenners met onder andere Erik Van Looy en Lieven Trio, … </w:t>
      </w:r>
      <w:r w:rsidR="00473843" w:rsidRPr="00451D9E">
        <w:rPr>
          <w:rFonts w:ascii="Averta for TBWA Regular" w:hAnsi="Averta for TBWA Regular"/>
          <w:b/>
          <w:color w:val="000000"/>
          <w:sz w:val="28"/>
          <w:szCs w:val="28"/>
          <w:lang w:val="nl-NL"/>
        </w:rPr>
        <w:t>Sinds</w:t>
      </w:r>
      <w:r w:rsidRPr="00451D9E">
        <w:rPr>
          <w:rFonts w:ascii="Averta for TBWA Regular" w:hAnsi="Averta for TBWA Regular"/>
          <w:b/>
          <w:color w:val="000000"/>
          <w:sz w:val="28"/>
          <w:szCs w:val="28"/>
          <w:lang w:val="nl-NL"/>
        </w:rPr>
        <w:t xml:space="preserve"> 16 december biedt Play More nog meer als voorheen entertainment van wereldklasse.</w:t>
      </w:r>
    </w:p>
    <w:p w14:paraId="0393732A" w14:textId="77777777" w:rsidR="00283338" w:rsidRPr="00451D9E" w:rsidRDefault="00283338" w:rsidP="00451D9E">
      <w:pPr>
        <w:pStyle w:val="NormalWeb"/>
        <w:shd w:val="clear" w:color="auto" w:fill="FFFFFF"/>
        <w:spacing w:before="0" w:beforeAutospacing="0" w:after="0" w:afterAutospacing="0"/>
        <w:jc w:val="both"/>
        <w:rPr>
          <w:rFonts w:ascii="Averta for TBWA Regular" w:hAnsi="Averta for TBWA Regular"/>
          <w:color w:val="000000"/>
          <w:sz w:val="28"/>
          <w:szCs w:val="28"/>
          <w:lang w:val="nl-NL"/>
        </w:rPr>
      </w:pPr>
    </w:p>
    <w:p w14:paraId="4AB5CA61" w14:textId="6BA75393" w:rsidR="00283338" w:rsidRPr="00451D9E" w:rsidRDefault="00283338" w:rsidP="00451D9E">
      <w:pPr>
        <w:pStyle w:val="NormalWeb"/>
        <w:shd w:val="clear" w:color="auto" w:fill="FFFFFF"/>
        <w:spacing w:before="0" w:beforeAutospacing="0" w:after="0" w:afterAutospacing="0"/>
        <w:jc w:val="both"/>
        <w:rPr>
          <w:rFonts w:ascii="Averta for TBWA Regular" w:hAnsi="Averta for TBWA Regular"/>
          <w:color w:val="000000"/>
          <w:sz w:val="28"/>
          <w:szCs w:val="28"/>
          <w:lang w:val="nl-NL"/>
        </w:rPr>
      </w:pPr>
      <w:r w:rsidRPr="00451D9E">
        <w:rPr>
          <w:rFonts w:ascii="Averta for TBWA Regular" w:hAnsi="Averta for TBWA Regular"/>
          <w:color w:val="000000"/>
          <w:sz w:val="28"/>
          <w:szCs w:val="28"/>
          <w:lang w:val="nl-NL"/>
        </w:rPr>
        <w:t>Play More wordt dan ook opnieuw gelanceerd door TBWA en Telenet met de tagline ‘</w:t>
      </w:r>
      <w:r w:rsidR="00473843" w:rsidRPr="00451D9E">
        <w:rPr>
          <w:rFonts w:ascii="Averta for TBWA Regular" w:hAnsi="Averta for TBWA Regular"/>
          <w:color w:val="000000"/>
          <w:sz w:val="28"/>
          <w:szCs w:val="28"/>
          <w:lang w:val="nl-NL"/>
        </w:rPr>
        <w:t>SEE MORE. PLAY MORE</w:t>
      </w:r>
      <w:r w:rsidRPr="00451D9E">
        <w:rPr>
          <w:rFonts w:ascii="Averta for TBWA Regular" w:hAnsi="Averta for TBWA Regular"/>
          <w:color w:val="000000"/>
          <w:sz w:val="28"/>
          <w:szCs w:val="28"/>
          <w:lang w:val="nl-NL"/>
        </w:rPr>
        <w:t>.</w:t>
      </w:r>
      <w:r w:rsidR="00BA23CE" w:rsidRPr="00451D9E">
        <w:rPr>
          <w:rFonts w:ascii="Averta for TBWA Regular" w:hAnsi="Averta for TBWA Regular"/>
          <w:color w:val="000000"/>
          <w:sz w:val="28"/>
          <w:szCs w:val="28"/>
          <w:lang w:val="nl-NL"/>
        </w:rPr>
        <w:t>'.</w:t>
      </w:r>
      <w:r w:rsidRPr="00451D9E">
        <w:rPr>
          <w:rFonts w:ascii="Averta for TBWA Regular" w:hAnsi="Averta for TBWA Regular"/>
          <w:color w:val="000000"/>
          <w:sz w:val="28"/>
          <w:szCs w:val="28"/>
          <w:lang w:val="nl-NL"/>
        </w:rPr>
        <w:t xml:space="preserve"> </w:t>
      </w:r>
    </w:p>
    <w:p w14:paraId="3B21C6F3" w14:textId="77777777" w:rsidR="00283338" w:rsidRPr="00451D9E" w:rsidRDefault="00283338" w:rsidP="00451D9E">
      <w:pPr>
        <w:pStyle w:val="NormalWeb"/>
        <w:shd w:val="clear" w:color="auto" w:fill="FFFFFF"/>
        <w:spacing w:before="0" w:beforeAutospacing="0" w:after="0" w:afterAutospacing="0"/>
        <w:jc w:val="both"/>
        <w:rPr>
          <w:rFonts w:ascii="Averta for TBWA Regular" w:hAnsi="Averta for TBWA Regular"/>
          <w:color w:val="000000"/>
          <w:sz w:val="28"/>
          <w:szCs w:val="28"/>
          <w:lang w:val="nl-NL"/>
        </w:rPr>
      </w:pPr>
      <w:r w:rsidRPr="00451D9E">
        <w:rPr>
          <w:rFonts w:ascii="Averta for TBWA Regular" w:hAnsi="Averta for TBWA Regular"/>
          <w:color w:val="000000"/>
          <w:sz w:val="28"/>
          <w:szCs w:val="28"/>
          <w:lang w:val="nl-NL"/>
        </w:rPr>
        <w:t xml:space="preserve">Een lijn die wordt ingevuld met een tv-spot waarin we een man zien lopen doorheen de donkere straten van de stad en in alledaagse dingen scènes ziet van films en series. </w:t>
      </w:r>
    </w:p>
    <w:p w14:paraId="19DA3EB5" w14:textId="77777777" w:rsidR="00283338" w:rsidRPr="00451D9E" w:rsidRDefault="00283338" w:rsidP="00451D9E">
      <w:pPr>
        <w:pStyle w:val="NormalWeb"/>
        <w:shd w:val="clear" w:color="auto" w:fill="FFFFFF"/>
        <w:spacing w:before="0" w:beforeAutospacing="0" w:after="0" w:afterAutospacing="0"/>
        <w:jc w:val="both"/>
        <w:rPr>
          <w:rFonts w:ascii="Averta for TBWA Regular" w:hAnsi="Averta for TBWA Regular"/>
          <w:color w:val="000000"/>
          <w:sz w:val="28"/>
          <w:szCs w:val="28"/>
          <w:lang w:val="nl-NL"/>
        </w:rPr>
      </w:pPr>
    </w:p>
    <w:p w14:paraId="64A464D7" w14:textId="77777777" w:rsidR="00283338" w:rsidRPr="00451D9E" w:rsidRDefault="00283338" w:rsidP="00451D9E">
      <w:pPr>
        <w:jc w:val="both"/>
        <w:rPr>
          <w:rFonts w:ascii="Averta for TBWA Regular" w:hAnsi="Averta for TBWA Regular"/>
          <w:sz w:val="28"/>
          <w:szCs w:val="28"/>
        </w:rPr>
      </w:pPr>
      <w:r w:rsidRPr="00451D9E">
        <w:rPr>
          <w:rFonts w:ascii="Averta for TBWA Regular" w:hAnsi="Averta for TBWA Regular" w:cs="Times New Roman"/>
          <w:color w:val="000000"/>
          <w:sz w:val="28"/>
          <w:szCs w:val="28"/>
        </w:rPr>
        <w:t xml:space="preserve">En er is meer… </w:t>
      </w:r>
    </w:p>
    <w:p w14:paraId="11BD8A10" w14:textId="77777777" w:rsidR="00283338" w:rsidRPr="00451D9E" w:rsidRDefault="00283338" w:rsidP="00451D9E">
      <w:pPr>
        <w:jc w:val="both"/>
        <w:rPr>
          <w:rFonts w:ascii="Averta for TBWA Regular" w:hAnsi="Averta for TBWA Regular"/>
          <w:sz w:val="28"/>
          <w:szCs w:val="28"/>
        </w:rPr>
      </w:pPr>
      <w:r w:rsidRPr="00451D9E">
        <w:rPr>
          <w:rFonts w:ascii="Averta for TBWA Regular" w:hAnsi="Averta for TBWA Regular"/>
          <w:sz w:val="28"/>
          <w:szCs w:val="28"/>
        </w:rPr>
        <w:t xml:space="preserve">Zo kan je naast een topteam van filmkenners met o.a. Erik Van Looy en Lieven Trio, je vanaf nu ook laten gidsen door Mr. More. </w:t>
      </w:r>
    </w:p>
    <w:p w14:paraId="2F664841" w14:textId="77777777" w:rsidR="00283338" w:rsidRPr="00451D9E" w:rsidRDefault="00283338" w:rsidP="00451D9E">
      <w:pPr>
        <w:jc w:val="both"/>
        <w:rPr>
          <w:rFonts w:ascii="Averta for TBWA Regular" w:hAnsi="Averta for TBWA Regular"/>
          <w:sz w:val="28"/>
          <w:szCs w:val="28"/>
        </w:rPr>
      </w:pPr>
      <w:r w:rsidRPr="00451D9E">
        <w:rPr>
          <w:rFonts w:ascii="Averta for TBWA Regular" w:hAnsi="Averta for TBWA Regular"/>
          <w:sz w:val="28"/>
          <w:szCs w:val="28"/>
        </w:rPr>
        <w:t xml:space="preserve">Mr. More is een handige toepassing die werkt via Facebook Messenger. Hij start een chatgesprek met je en aan de hand van enkele gerichte vragen, leidt hij je naar de beste suggesties. </w:t>
      </w:r>
    </w:p>
    <w:p w14:paraId="01EEA12F" w14:textId="140C5D5F" w:rsidR="00283338" w:rsidRPr="00451D9E" w:rsidRDefault="00283338" w:rsidP="00451D9E">
      <w:pPr>
        <w:jc w:val="both"/>
        <w:rPr>
          <w:rFonts w:ascii="Averta for TBWA Regular" w:hAnsi="Averta for TBWA Regular"/>
          <w:sz w:val="28"/>
          <w:szCs w:val="28"/>
        </w:rPr>
      </w:pPr>
      <w:r w:rsidRPr="00451D9E">
        <w:rPr>
          <w:rFonts w:ascii="Averta for TBWA Regular" w:hAnsi="Averta for TBWA Regular"/>
          <w:sz w:val="28"/>
          <w:szCs w:val="28"/>
        </w:rPr>
        <w:t>Deze Messenger bot, gebaseerd op machine learning</w:t>
      </w:r>
      <w:r w:rsidR="001A2073" w:rsidRPr="00451D9E">
        <w:rPr>
          <w:rFonts w:ascii="Averta for TBWA Regular" w:hAnsi="Averta for TBWA Regular"/>
          <w:sz w:val="28"/>
          <w:szCs w:val="28"/>
        </w:rPr>
        <w:t xml:space="preserve"> ontwikkeld door Froomle</w:t>
      </w:r>
      <w:r w:rsidRPr="00451D9E">
        <w:rPr>
          <w:rFonts w:ascii="Averta for TBWA Regular" w:hAnsi="Averta for TBWA Regular"/>
          <w:sz w:val="28"/>
          <w:szCs w:val="28"/>
        </w:rPr>
        <w:t>, is een primeur in</w:t>
      </w:r>
      <w:r w:rsidR="00953B6E" w:rsidRPr="00451D9E">
        <w:rPr>
          <w:rFonts w:ascii="Averta for TBWA Regular" w:hAnsi="Averta for TBWA Regular"/>
          <w:sz w:val="28"/>
          <w:szCs w:val="28"/>
        </w:rPr>
        <w:t xml:space="preserve"> België en vind je als </w:t>
      </w:r>
      <w:hyperlink r:id="rId8" w:history="1">
        <w:r w:rsidR="00953B6E" w:rsidRPr="00451D9E">
          <w:rPr>
            <w:rStyle w:val="Hyperlink"/>
            <w:rFonts w:ascii="Averta for TBWA Regular" w:hAnsi="Averta for TBWA Regular"/>
            <w:sz w:val="28"/>
            <w:szCs w:val="28"/>
          </w:rPr>
          <w:t>playmore</w:t>
        </w:r>
        <w:r w:rsidRPr="00451D9E">
          <w:rPr>
            <w:rStyle w:val="Hyperlink"/>
            <w:rFonts w:ascii="Averta for TBWA Regular" w:hAnsi="Averta for TBWA Regular"/>
            <w:sz w:val="28"/>
            <w:szCs w:val="28"/>
          </w:rPr>
          <w:t>be</w:t>
        </w:r>
      </w:hyperlink>
      <w:r w:rsidRPr="00451D9E">
        <w:rPr>
          <w:rFonts w:ascii="Averta for TBWA Regular" w:hAnsi="Averta for TBWA Regular"/>
          <w:sz w:val="28"/>
          <w:szCs w:val="28"/>
        </w:rPr>
        <w:t xml:space="preserve"> in Messenger. </w:t>
      </w:r>
    </w:p>
    <w:p w14:paraId="3AAA4B10" w14:textId="77777777" w:rsidR="00283338" w:rsidRPr="00451D9E" w:rsidRDefault="00283338" w:rsidP="00451D9E">
      <w:pPr>
        <w:jc w:val="both"/>
        <w:rPr>
          <w:rFonts w:ascii="Averta for TBWA Regular" w:hAnsi="Averta for TBWA Regular"/>
          <w:sz w:val="28"/>
          <w:szCs w:val="28"/>
        </w:rPr>
      </w:pPr>
    </w:p>
    <w:p w14:paraId="320E6721" w14:textId="77777777" w:rsidR="00283338" w:rsidRPr="00451D9E" w:rsidRDefault="00283338" w:rsidP="00451D9E">
      <w:pPr>
        <w:jc w:val="both"/>
        <w:rPr>
          <w:rFonts w:ascii="Averta for TBWA Regular" w:hAnsi="Averta for TBWA Regular"/>
          <w:sz w:val="28"/>
          <w:szCs w:val="28"/>
        </w:rPr>
      </w:pPr>
      <w:r w:rsidRPr="00451D9E">
        <w:rPr>
          <w:rFonts w:ascii="Averta for TBWA Regular" w:hAnsi="Averta for TBWA Regular"/>
          <w:sz w:val="28"/>
          <w:szCs w:val="28"/>
        </w:rPr>
        <w:t xml:space="preserve">En dan is er nog de ‘special built 360° foto’ op Facebook. Een foto gebaseerd op de tv-spot waarin we verschillende elementen verstopten van meer dan 30 films en series. </w:t>
      </w:r>
    </w:p>
    <w:p w14:paraId="6D971DF3" w14:textId="6ADA2C7F" w:rsidR="00283338" w:rsidRPr="00451D9E" w:rsidRDefault="00283338" w:rsidP="00451D9E">
      <w:pPr>
        <w:jc w:val="both"/>
        <w:rPr>
          <w:rFonts w:ascii="Averta for TBWA Regular" w:hAnsi="Averta for TBWA Regular"/>
          <w:sz w:val="28"/>
          <w:szCs w:val="28"/>
        </w:rPr>
      </w:pPr>
      <w:r w:rsidRPr="00451D9E">
        <w:rPr>
          <w:rFonts w:ascii="Averta for TBWA Regular" w:hAnsi="Averta for TBWA Regular"/>
          <w:sz w:val="28"/>
          <w:szCs w:val="28"/>
        </w:rPr>
        <w:t xml:space="preserve">Aan de echte filmfans om deze elementen zo snel mogelijk te vinden. </w:t>
      </w:r>
      <w:r w:rsidR="00216ECF" w:rsidRPr="00451D9E">
        <w:rPr>
          <w:rFonts w:ascii="Averta for TBWA Regular" w:hAnsi="Averta for TBWA Regular"/>
          <w:sz w:val="28"/>
          <w:szCs w:val="28"/>
        </w:rPr>
        <w:t xml:space="preserve">Probeer het </w:t>
      </w:r>
      <w:hyperlink r:id="rId9" w:history="1">
        <w:r w:rsidR="00216ECF" w:rsidRPr="00451D9E">
          <w:rPr>
            <w:rStyle w:val="Hyperlink"/>
            <w:rFonts w:ascii="Averta for TBWA Regular" w:hAnsi="Averta for TBWA Regular"/>
            <w:sz w:val="28"/>
            <w:szCs w:val="28"/>
          </w:rPr>
          <w:t>hier</w:t>
        </w:r>
      </w:hyperlink>
      <w:r w:rsidR="00216ECF" w:rsidRPr="00451D9E">
        <w:rPr>
          <w:rFonts w:ascii="Averta for TBWA Regular" w:hAnsi="Averta for TBWA Regular"/>
          <w:sz w:val="28"/>
          <w:szCs w:val="28"/>
        </w:rPr>
        <w:t>.</w:t>
      </w:r>
    </w:p>
    <w:p w14:paraId="5964DF9F" w14:textId="77777777" w:rsidR="00283338" w:rsidRPr="00451D9E" w:rsidRDefault="00283338" w:rsidP="00451D9E">
      <w:pPr>
        <w:jc w:val="both"/>
        <w:rPr>
          <w:rFonts w:ascii="Averta for TBWA Regular" w:hAnsi="Averta for TBWA Regular"/>
          <w:sz w:val="28"/>
          <w:szCs w:val="28"/>
        </w:rPr>
      </w:pPr>
    </w:p>
    <w:p w14:paraId="0DE3C9C8" w14:textId="3BE78933" w:rsidR="00283338" w:rsidRPr="00451D9E" w:rsidRDefault="00283338" w:rsidP="00451D9E">
      <w:pPr>
        <w:jc w:val="both"/>
        <w:rPr>
          <w:rFonts w:ascii="Averta for TBWA Regular" w:hAnsi="Averta for TBWA Regular"/>
          <w:sz w:val="28"/>
          <w:szCs w:val="28"/>
        </w:rPr>
      </w:pPr>
      <w:r w:rsidRPr="00451D9E">
        <w:rPr>
          <w:rFonts w:ascii="Averta for TBWA Regular" w:hAnsi="Averta for TBWA Regular"/>
          <w:sz w:val="28"/>
          <w:szCs w:val="28"/>
        </w:rPr>
        <w:t xml:space="preserve">Zowel de Mr. More als de 360° foto </w:t>
      </w:r>
      <w:r w:rsidR="00FA4539" w:rsidRPr="00451D9E">
        <w:rPr>
          <w:rFonts w:ascii="Averta for TBWA Regular" w:hAnsi="Averta for TBWA Regular"/>
          <w:sz w:val="28"/>
          <w:szCs w:val="28"/>
        </w:rPr>
        <w:t>staan sinds</w:t>
      </w:r>
      <w:r w:rsidRPr="00451D9E">
        <w:rPr>
          <w:rFonts w:ascii="Averta for TBWA Regular" w:hAnsi="Averta for TBWA Regular"/>
          <w:sz w:val="28"/>
          <w:szCs w:val="28"/>
        </w:rPr>
        <w:t xml:space="preserve"> 16/12 online. </w:t>
      </w:r>
    </w:p>
    <w:p w14:paraId="76C0AA29" w14:textId="77777777" w:rsidR="00283338" w:rsidRPr="00451D9E" w:rsidRDefault="00283338" w:rsidP="00451D9E">
      <w:pPr>
        <w:jc w:val="both"/>
        <w:rPr>
          <w:rFonts w:ascii="Averta for TBWA Regular" w:hAnsi="Averta for TBWA Regular"/>
          <w:sz w:val="28"/>
          <w:szCs w:val="28"/>
        </w:rPr>
      </w:pPr>
    </w:p>
    <w:p w14:paraId="584CE30D" w14:textId="77777777" w:rsidR="00283338" w:rsidRPr="00451D9E" w:rsidRDefault="00283338" w:rsidP="00451D9E">
      <w:pPr>
        <w:jc w:val="both"/>
        <w:rPr>
          <w:rFonts w:ascii="Averta for TBWA Regular" w:hAnsi="Averta for TBWA Regular"/>
          <w:sz w:val="28"/>
          <w:szCs w:val="28"/>
        </w:rPr>
      </w:pPr>
    </w:p>
    <w:p w14:paraId="18AF42D1" w14:textId="77777777" w:rsidR="00283338" w:rsidRPr="00451D9E" w:rsidRDefault="00283338" w:rsidP="00451D9E">
      <w:pPr>
        <w:jc w:val="both"/>
        <w:rPr>
          <w:rFonts w:ascii="Averta for TBWA Regular" w:hAnsi="Averta for TBWA Regular"/>
          <w:sz w:val="28"/>
          <w:szCs w:val="28"/>
        </w:rPr>
      </w:pPr>
    </w:p>
    <w:p w14:paraId="16A2FE48" w14:textId="77777777" w:rsidR="00283338" w:rsidRPr="00451D9E" w:rsidRDefault="00283338" w:rsidP="00451D9E">
      <w:pPr>
        <w:jc w:val="both"/>
        <w:rPr>
          <w:rFonts w:ascii="Averta for TBWA Regular" w:hAnsi="Averta for TBWA Regular"/>
          <w:sz w:val="28"/>
          <w:szCs w:val="28"/>
        </w:rPr>
      </w:pPr>
    </w:p>
    <w:p w14:paraId="0601C609" w14:textId="77777777" w:rsidR="00283338" w:rsidRPr="00451D9E" w:rsidRDefault="00283338" w:rsidP="00451D9E">
      <w:pPr>
        <w:jc w:val="both"/>
        <w:rPr>
          <w:rFonts w:ascii="Averta for TBWA Regular" w:hAnsi="Averta for TBWA Regular"/>
          <w:sz w:val="28"/>
          <w:szCs w:val="28"/>
        </w:rPr>
      </w:pPr>
    </w:p>
    <w:p w14:paraId="0D16EB63" w14:textId="77777777" w:rsidR="00283338" w:rsidRPr="00451D9E" w:rsidRDefault="00283338" w:rsidP="00451D9E">
      <w:pPr>
        <w:jc w:val="both"/>
        <w:rPr>
          <w:rFonts w:ascii="Averta for TBWA Regular" w:hAnsi="Averta for TBWA Regular"/>
          <w:sz w:val="28"/>
          <w:szCs w:val="28"/>
        </w:rPr>
      </w:pPr>
    </w:p>
    <w:p w14:paraId="4350FD92" w14:textId="77777777" w:rsidR="00283338" w:rsidRPr="00451D9E" w:rsidRDefault="00283338" w:rsidP="00451D9E">
      <w:pPr>
        <w:jc w:val="both"/>
        <w:rPr>
          <w:rFonts w:ascii="Averta for TBWA Regular" w:hAnsi="Averta for TBWA Regular"/>
          <w:sz w:val="28"/>
          <w:szCs w:val="28"/>
        </w:rPr>
      </w:pPr>
    </w:p>
    <w:p w14:paraId="4EB4C802" w14:textId="77777777" w:rsidR="00283338" w:rsidRPr="00451D9E" w:rsidRDefault="00283338" w:rsidP="00451D9E">
      <w:pPr>
        <w:shd w:val="clear" w:color="auto" w:fill="FFFFFF"/>
        <w:jc w:val="both"/>
        <w:rPr>
          <w:rFonts w:ascii="Averta for TBWA Regular" w:eastAsia="Times New Roman" w:hAnsi="Averta for TBWA Regular" w:cs="Times New Roman"/>
          <w:b/>
          <w:color w:val="000000"/>
          <w:sz w:val="28"/>
          <w:szCs w:val="28"/>
          <w:u w:val="single"/>
        </w:rPr>
      </w:pPr>
      <w:r w:rsidRPr="00451D9E">
        <w:rPr>
          <w:rFonts w:ascii="Averta for TBWA Regular" w:eastAsia="Times New Roman" w:hAnsi="Averta for TBWA Regular" w:cs="Times New Roman"/>
          <w:b/>
          <w:color w:val="000000"/>
          <w:sz w:val="28"/>
          <w:szCs w:val="28"/>
          <w:u w:val="single"/>
        </w:rPr>
        <w:lastRenderedPageBreak/>
        <w:t>Credits Bot</w:t>
      </w:r>
    </w:p>
    <w:p w14:paraId="0869D53D"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Client: Telenet</w:t>
      </w:r>
    </w:p>
    <w:p w14:paraId="5F2636D6"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Contact: Femke De Roo, Filip Nuyts, Kris Bloemen, Jorgen Vranken</w:t>
      </w:r>
    </w:p>
    <w:p w14:paraId="581299FD"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Agency: TBWA Brussel</w:t>
      </w:r>
    </w:p>
    <w:p w14:paraId="5CAA6E7A"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CD: Jan Macken / Gert Pauwels</w:t>
      </w:r>
    </w:p>
    <w:p w14:paraId="115D29EC"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AD &amp; Copy: Ann Vanminsel, Paul Van Oevelen, Derek Brouwers, Jeroen Govaerts</w:t>
      </w:r>
    </w:p>
    <w:p w14:paraId="3E1DEFEB"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Account Team: Jochen De Greef, Joachim François</w:t>
      </w:r>
    </w:p>
    <w:p w14:paraId="1D89D228"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Strategy: Rindert Dalstra</w:t>
      </w:r>
    </w:p>
    <w:p w14:paraId="4B4FFC75"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Technical Director: Stijn Dupas</w:t>
      </w:r>
    </w:p>
    <w:p w14:paraId="5694E99F"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Digital Project Manager: Stijn Mertens</w:t>
      </w:r>
    </w:p>
    <w:p w14:paraId="29D35FCA"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Developer: Wannes Vermeulen</w:t>
      </w:r>
    </w:p>
    <w:p w14:paraId="04810AD3" w14:textId="59FBEAC0" w:rsidR="001A2073" w:rsidRPr="00451D9E" w:rsidRDefault="001A2073"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Recommendation engine: Froomle</w:t>
      </w:r>
    </w:p>
    <w:p w14:paraId="2D0E98DB" w14:textId="77777777" w:rsidR="00283338" w:rsidRPr="00451D9E" w:rsidRDefault="00283338" w:rsidP="00451D9E">
      <w:pPr>
        <w:shd w:val="clear" w:color="auto" w:fill="FFFFFF"/>
        <w:jc w:val="both"/>
        <w:rPr>
          <w:rFonts w:ascii="Averta for TBWA Regular" w:eastAsia="Times New Roman" w:hAnsi="Averta for TBWA Regular" w:cs="Times New Roman"/>
          <w:b/>
          <w:color w:val="000000"/>
          <w:sz w:val="28"/>
          <w:szCs w:val="28"/>
          <w:u w:val="single"/>
        </w:rPr>
      </w:pPr>
    </w:p>
    <w:p w14:paraId="240AE68C" w14:textId="77777777" w:rsidR="00283338" w:rsidRPr="00451D9E" w:rsidRDefault="00283338" w:rsidP="00451D9E">
      <w:pPr>
        <w:shd w:val="clear" w:color="auto" w:fill="FFFFFF"/>
        <w:jc w:val="both"/>
        <w:rPr>
          <w:rFonts w:ascii="Averta for TBWA Regular" w:eastAsia="Times New Roman" w:hAnsi="Averta for TBWA Regular" w:cs="Times New Roman"/>
          <w:b/>
          <w:color w:val="000000"/>
          <w:sz w:val="28"/>
          <w:szCs w:val="28"/>
          <w:u w:val="single"/>
        </w:rPr>
      </w:pPr>
      <w:r w:rsidRPr="00451D9E">
        <w:rPr>
          <w:rFonts w:ascii="Averta for TBWA Regular" w:eastAsia="Times New Roman" w:hAnsi="Averta for TBWA Regular" w:cs="Times New Roman"/>
          <w:b/>
          <w:color w:val="000000"/>
          <w:sz w:val="28"/>
          <w:szCs w:val="28"/>
          <w:u w:val="single"/>
        </w:rPr>
        <w:t>Credits 360</w:t>
      </w:r>
    </w:p>
    <w:p w14:paraId="513B4C4B"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Client: Telenet</w:t>
      </w:r>
    </w:p>
    <w:p w14:paraId="6AEAC55E"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Contact: Femke De Roo, Inge Van Der Haegen, Marijke Vissers</w:t>
      </w:r>
    </w:p>
    <w:p w14:paraId="4BA2851C"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Agency: TBWA Brussel</w:t>
      </w:r>
    </w:p>
    <w:p w14:paraId="34D9549F"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CD: Jan Macken / Bout Holtof</w:t>
      </w:r>
    </w:p>
    <w:p w14:paraId="10901C40"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 xml:space="preserve">AD &amp; Copy: Sven Pede, Louise Windels, Ann Vanminsel, Tony Naudts-Ducene, </w:t>
      </w:r>
    </w:p>
    <w:p w14:paraId="0398777B"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Account Team: Max Fauconnier, Joachim François</w:t>
      </w:r>
    </w:p>
    <w:p w14:paraId="0B2C4DF4"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Strategy: Rindert Dalstra</w:t>
      </w:r>
    </w:p>
    <w:p w14:paraId="3DB739D2" w14:textId="77777777" w:rsidR="00283338" w:rsidRPr="00451D9E" w:rsidRDefault="00283338" w:rsidP="00451D9E">
      <w:pPr>
        <w:shd w:val="clear" w:color="auto" w:fill="FFFFFF"/>
        <w:jc w:val="both"/>
        <w:rPr>
          <w:rFonts w:ascii="Averta for TBWA Regular" w:eastAsia="Times New Roman" w:hAnsi="Averta for TBWA Regular" w:cs="Times New Roman"/>
          <w:color w:val="000000"/>
          <w:sz w:val="28"/>
          <w:szCs w:val="28"/>
        </w:rPr>
      </w:pPr>
      <w:r w:rsidRPr="00451D9E">
        <w:rPr>
          <w:rFonts w:ascii="Averta for TBWA Regular" w:eastAsia="Times New Roman" w:hAnsi="Averta for TBWA Regular" w:cs="Times New Roman"/>
          <w:color w:val="000000"/>
          <w:sz w:val="28"/>
          <w:szCs w:val="28"/>
        </w:rPr>
        <w:t>Design: Victor Wilmot &amp; Olivier Verbeke</w:t>
      </w:r>
    </w:p>
    <w:p w14:paraId="3931FF43" w14:textId="77777777" w:rsidR="0061795A" w:rsidRPr="00451D9E" w:rsidRDefault="0061795A" w:rsidP="00451D9E">
      <w:pPr>
        <w:jc w:val="both"/>
        <w:rPr>
          <w:rFonts w:ascii="Averta for TBWA Regular" w:hAnsi="Averta for TBWA Regular"/>
        </w:rPr>
      </w:pPr>
    </w:p>
    <w:sectPr w:rsidR="0061795A" w:rsidRPr="00451D9E" w:rsidSect="008309A2">
      <w:headerReference w:type="even" r:id="rId10"/>
      <w:headerReference w:type="default" r:id="rId11"/>
      <w:footerReference w:type="even" r:id="rId12"/>
      <w:footerReference w:type="default" r:id="rId13"/>
      <w:headerReference w:type="first" r:id="rId14"/>
      <w:footerReference w:type="first" r:id="rId15"/>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845E" w14:textId="77777777" w:rsidR="00473843" w:rsidRDefault="00473843" w:rsidP="0061795A">
      <w:r>
        <w:separator/>
      </w:r>
    </w:p>
  </w:endnote>
  <w:endnote w:type="continuationSeparator" w:id="0">
    <w:p w14:paraId="012E52D4" w14:textId="77777777" w:rsidR="00473843" w:rsidRDefault="00473843"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charset w:val="00"/>
    <w:family w:val="auto"/>
    <w:pitch w:val="variable"/>
    <w:sig w:usb0="00000003" w:usb1="00000000" w:usb2="00000000" w:usb3="00000000" w:csb0="00000001" w:csb1="00000000"/>
  </w:font>
  <w:font w:name="Averta for TBWA Regular">
    <w:panose1 w:val="01000000000000000000"/>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7E90" w14:textId="77777777" w:rsidR="00473843" w:rsidRDefault="004738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1060" w14:textId="77777777" w:rsidR="00473843" w:rsidRPr="00E454B8" w:rsidRDefault="00473843" w:rsidP="008309A2">
    <w:pPr>
      <w:pStyle w:val="-TBWAHeaderFooter"/>
      <w:ind w:left="-1134"/>
      <w:rPr>
        <w:rFonts w:asciiTheme="minorHAnsi" w:hAnsiTheme="minorHAnsi"/>
        <w:szCs w:val="15"/>
        <w:u w:color="2152A8"/>
      </w:rPr>
    </w:pPr>
    <w:r w:rsidRPr="00E454B8">
      <w:rPr>
        <w:rFonts w:asciiTheme="minorHAnsi" w:hAnsiTheme="minorHAnsi"/>
        <w:szCs w:val="15"/>
      </w:rPr>
      <w:t xml:space="preserve">TBWA </w:t>
    </w:r>
    <w:r w:rsidRPr="00E454B8">
      <w:rPr>
        <w:rFonts w:asciiTheme="minorHAnsi" w:hAnsiTheme="minorHAnsi"/>
        <w:color w:val="FFCC00" w:themeColor="accent2"/>
        <w:szCs w:val="15"/>
      </w:rPr>
      <w:t>\</w:t>
    </w:r>
    <w:r w:rsidRPr="00E454B8">
      <w:rPr>
        <w:rFonts w:asciiTheme="minorHAnsi" w:hAnsiTheme="minorHAnsi"/>
        <w:szCs w:val="15"/>
      </w:rPr>
      <w:t xml:space="preserve"> Kroonlaan 165 Avenue de la Couronne </w:t>
    </w:r>
    <w:r w:rsidRPr="00E454B8">
      <w:rPr>
        <w:rFonts w:asciiTheme="minorHAnsi" w:hAnsiTheme="minorHAnsi"/>
        <w:color w:val="FFCC00" w:themeColor="accent2"/>
        <w:szCs w:val="15"/>
      </w:rPr>
      <w:t>\</w:t>
    </w:r>
    <w:r w:rsidRPr="00E454B8">
      <w:rPr>
        <w:rFonts w:asciiTheme="minorHAnsi" w:hAnsiTheme="minorHAnsi"/>
        <w:szCs w:val="15"/>
      </w:rPr>
      <w:t xml:space="preserve"> B-1050 Brussels </w:t>
    </w:r>
    <w:r w:rsidRPr="00E454B8">
      <w:rPr>
        <w:rFonts w:asciiTheme="minorHAnsi" w:hAnsiTheme="minorHAnsi"/>
        <w:color w:val="FFCC00" w:themeColor="accent2"/>
        <w:szCs w:val="15"/>
      </w:rPr>
      <w:t>\</w:t>
    </w:r>
    <w:r w:rsidRPr="00E454B8">
      <w:rPr>
        <w:rFonts w:asciiTheme="minorHAnsi" w:hAnsiTheme="minorHAnsi"/>
        <w:szCs w:val="15"/>
      </w:rPr>
      <w:t xml:space="preserve"> Belgium </w:t>
    </w:r>
    <w:r w:rsidRPr="00E454B8">
      <w:rPr>
        <w:rFonts w:asciiTheme="minorHAnsi" w:hAnsiTheme="minorHAnsi"/>
        <w:color w:val="FFCC00" w:themeColor="accent2"/>
        <w:szCs w:val="15"/>
      </w:rPr>
      <w:t>\</w:t>
    </w:r>
    <w:r w:rsidRPr="00E454B8">
      <w:rPr>
        <w:rFonts w:asciiTheme="minorHAnsi" w:hAnsiTheme="minorHAnsi"/>
        <w:szCs w:val="15"/>
      </w:rPr>
      <w:t xml:space="preserve"> +32 2 679 75 00 </w:t>
    </w:r>
    <w:r w:rsidRPr="00E454B8">
      <w:rPr>
        <w:rFonts w:asciiTheme="minorHAnsi" w:hAnsiTheme="minorHAnsi"/>
        <w:color w:val="FFCC00" w:themeColor="accent2"/>
        <w:szCs w:val="15"/>
      </w:rPr>
      <w:t>\</w:t>
    </w:r>
    <w:r w:rsidRPr="00E454B8">
      <w:rPr>
        <w:rFonts w:asciiTheme="minorHAnsi" w:hAnsiTheme="minorHAnsi"/>
        <w:szCs w:val="15"/>
      </w:rPr>
      <w:t xml:space="preserve"> </w:t>
    </w:r>
    <w:r w:rsidRPr="00E454B8">
      <w:rPr>
        <w:rFonts w:asciiTheme="minorHAnsi" w:hAnsiTheme="minorHAnsi"/>
        <w:szCs w:val="15"/>
        <w:u w:color="2152A8"/>
      </w:rPr>
      <w:t>www.tbwagroup.be</w:t>
    </w:r>
    <w:r w:rsidRPr="00E454B8">
      <w:rPr>
        <w:rFonts w:asciiTheme="minorHAnsi" w:hAnsiTheme="minorHAnsi"/>
        <w:szCs w:val="15"/>
        <w:u w:color="2152A8"/>
      </w:rPr>
      <w:tab/>
      <w:t xml:space="preserve">page </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PAGE  \* MERGEFORMAT </w:instrText>
    </w:r>
    <w:r w:rsidRPr="00E454B8">
      <w:rPr>
        <w:rFonts w:asciiTheme="minorHAnsi" w:hAnsiTheme="minorHAnsi"/>
        <w:szCs w:val="15"/>
        <w:u w:color="2152A8"/>
      </w:rPr>
      <w:fldChar w:fldCharType="separate"/>
    </w:r>
    <w:r w:rsidR="004821C2">
      <w:rPr>
        <w:rFonts w:asciiTheme="minorHAnsi" w:hAnsiTheme="minorHAnsi"/>
        <w:szCs w:val="15"/>
        <w:u w:color="2152A8"/>
      </w:rPr>
      <w:t>1</w:t>
    </w:r>
    <w:r w:rsidRPr="00E454B8">
      <w:rPr>
        <w:rFonts w:asciiTheme="minorHAnsi" w:hAnsiTheme="minorHAnsi"/>
        <w:szCs w:val="15"/>
        <w:u w:color="2152A8"/>
      </w:rPr>
      <w:fldChar w:fldCharType="end"/>
    </w:r>
    <w:r w:rsidRPr="00E454B8">
      <w:rPr>
        <w:rFonts w:asciiTheme="minorHAnsi" w:hAnsiTheme="minorHAnsi"/>
        <w:szCs w:val="15"/>
        <w:u w:color="2152A8"/>
      </w:rPr>
      <w:t>/</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NUMPAGES  \* MERGEFORMAT </w:instrText>
    </w:r>
    <w:r w:rsidRPr="00E454B8">
      <w:rPr>
        <w:rFonts w:asciiTheme="minorHAnsi" w:hAnsiTheme="minorHAnsi"/>
        <w:szCs w:val="15"/>
        <w:u w:color="2152A8"/>
      </w:rPr>
      <w:fldChar w:fldCharType="separate"/>
    </w:r>
    <w:r w:rsidR="004821C2">
      <w:rPr>
        <w:rFonts w:asciiTheme="minorHAnsi" w:hAnsiTheme="minorHAnsi"/>
        <w:szCs w:val="15"/>
        <w:u w:color="2152A8"/>
      </w:rPr>
      <w:t>1</w:t>
    </w:r>
    <w:r w:rsidRPr="00E454B8">
      <w:rPr>
        <w:rFonts w:asciiTheme="minorHAnsi" w:hAnsiTheme="minorHAnsi"/>
        <w:szCs w:val="15"/>
        <w:u w:color="2152A8"/>
      </w:rPr>
      <w:fldChar w:fldCharType="end"/>
    </w:r>
  </w:p>
  <w:p w14:paraId="47F2D9B1" w14:textId="77777777" w:rsidR="00473843" w:rsidRPr="00E454B8" w:rsidRDefault="00473843" w:rsidP="008309A2">
    <w:pPr>
      <w:pStyle w:val="-TBWAHeaderFooter"/>
      <w:tabs>
        <w:tab w:val="clear" w:pos="9639"/>
        <w:tab w:val="left" w:pos="2633"/>
        <w:tab w:val="left" w:pos="4568"/>
      </w:tabs>
      <w:ind w:left="-1134"/>
      <w:rPr>
        <w:rFonts w:asciiTheme="minorHAnsi" w:hAnsiTheme="minorHAnsi"/>
        <w:szCs w:val="15"/>
      </w:rPr>
    </w:pPr>
    <w:r w:rsidRPr="00E454B8">
      <w:rPr>
        <w:rFonts w:asciiTheme="minorHAnsi" w:hAnsiTheme="minorHAnsi"/>
        <w:szCs w:val="15"/>
        <w:u w:color="2152A8"/>
      </w:rPr>
      <w:drawing>
        <wp:inline distT="0" distB="0" distL="0" distR="0" wp14:anchorId="4396D83D" wp14:editId="0CF27CAC">
          <wp:extent cx="993648" cy="89916"/>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 - TDC Horizontal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993648" cy="89916"/>
                  </a:xfrm>
                  <a:prstGeom prst="rect">
                    <a:avLst/>
                  </a:prstGeom>
                  <a:extLst>
                    <a:ext uri="{FAA26D3D-D897-4be2-8F04-BA451C77F1D7}">
                      <ma14:placeholderFlag xmlns:ma14="http://schemas.microsoft.com/office/mac/drawingml/2011/main"/>
                    </a:ext>
                  </a:extLst>
                </pic:spPr>
              </pic:pic>
            </a:graphicData>
          </a:graphic>
        </wp:inline>
      </w:drawing>
    </w:r>
    <w:r w:rsidRPr="00E454B8">
      <w:rPr>
        <w:rFonts w:asciiTheme="minorHAnsi" w:hAnsiTheme="minorHAnsi"/>
        <w:szCs w:val="15"/>
      </w:rPr>
      <w:tab/>
    </w:r>
    <w:r w:rsidRPr="00E454B8">
      <w:rPr>
        <w:rFonts w:asciiTheme="minorHAnsi" w:hAnsiTheme="minorHAnsi"/>
        <w:szCs w:val="1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A37B" w14:textId="77777777" w:rsidR="00473843" w:rsidRPr="004C5BFD" w:rsidRDefault="00473843"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AE6702A" w14:textId="77777777" w:rsidR="00473843" w:rsidRPr="004C5BFD" w:rsidRDefault="00473843"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66BE" w14:textId="77777777" w:rsidR="00473843" w:rsidRDefault="00473843" w:rsidP="0061795A">
      <w:r>
        <w:separator/>
      </w:r>
    </w:p>
  </w:footnote>
  <w:footnote w:type="continuationSeparator" w:id="0">
    <w:p w14:paraId="029D57C9" w14:textId="77777777" w:rsidR="00473843" w:rsidRDefault="00473843"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1DCA" w14:textId="77777777" w:rsidR="00473843" w:rsidRDefault="00473843"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F8E4B" w14:textId="77777777" w:rsidR="00473843" w:rsidRDefault="00473843"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9875" w14:textId="77777777" w:rsidR="00473843" w:rsidRPr="00E454B8" w:rsidRDefault="00473843"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2FA42FA7" wp14:editId="48C4DE74">
          <wp:simplePos x="0" y="0"/>
          <wp:positionH relativeFrom="page">
            <wp:posOffset>360045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104C" w14:textId="77777777" w:rsidR="00473843" w:rsidRPr="004C5BFD" w:rsidRDefault="00473843"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DA58429" wp14:editId="61CC0324">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38"/>
    <w:rsid w:val="00061A67"/>
    <w:rsid w:val="00121240"/>
    <w:rsid w:val="001A2073"/>
    <w:rsid w:val="001C6E34"/>
    <w:rsid w:val="00204365"/>
    <w:rsid w:val="00216ECF"/>
    <w:rsid w:val="00283338"/>
    <w:rsid w:val="00295847"/>
    <w:rsid w:val="002A77AA"/>
    <w:rsid w:val="00332519"/>
    <w:rsid w:val="003F54D5"/>
    <w:rsid w:val="00451D9E"/>
    <w:rsid w:val="00473843"/>
    <w:rsid w:val="004774D4"/>
    <w:rsid w:val="0048020D"/>
    <w:rsid w:val="004821C2"/>
    <w:rsid w:val="00496AA6"/>
    <w:rsid w:val="004C5BFD"/>
    <w:rsid w:val="0057625F"/>
    <w:rsid w:val="005D12D3"/>
    <w:rsid w:val="00615045"/>
    <w:rsid w:val="0061795A"/>
    <w:rsid w:val="00666192"/>
    <w:rsid w:val="006E2266"/>
    <w:rsid w:val="007333D3"/>
    <w:rsid w:val="00740375"/>
    <w:rsid w:val="007C632C"/>
    <w:rsid w:val="008309A2"/>
    <w:rsid w:val="00890B9D"/>
    <w:rsid w:val="00953B6E"/>
    <w:rsid w:val="009F000D"/>
    <w:rsid w:val="00A73A16"/>
    <w:rsid w:val="00A858C9"/>
    <w:rsid w:val="00BA23CE"/>
    <w:rsid w:val="00BB7BB0"/>
    <w:rsid w:val="00C66B16"/>
    <w:rsid w:val="00E029DE"/>
    <w:rsid w:val="00E454B8"/>
    <w:rsid w:val="00F13790"/>
    <w:rsid w:val="00FA4539"/>
    <w:rsid w:val="00FB02F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DAB8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338"/>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28333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451D9E"/>
    <w:rPr>
      <w:color w:val="009999"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338"/>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28333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451D9E"/>
    <w:rPr>
      <w:color w:val="0099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me/playmorebe" TargetMode="External"/><Relationship Id="rId9" Type="http://schemas.openxmlformats.org/officeDocument/2006/relationships/hyperlink" Target="http://bit.ly/2gPpG2c"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DD4E-6070-C94D-9A0C-6E22307A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Katrien de Raijmaeker</cp:lastModifiedBy>
  <cp:revision>3</cp:revision>
  <cp:lastPrinted>2011-08-10T13:45:00Z</cp:lastPrinted>
  <dcterms:created xsi:type="dcterms:W3CDTF">2016-12-19T13:48:00Z</dcterms:created>
  <dcterms:modified xsi:type="dcterms:W3CDTF">2016-12-19T14:10:00Z</dcterms:modified>
</cp:coreProperties>
</file>