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010E" w14:textId="7AACD29E" w:rsidR="00BE0B05" w:rsidRPr="008B3B9F" w:rsidRDefault="00BE0B05" w:rsidP="00BE0B05">
      <w:pPr>
        <w:pStyle w:val="Geenafstand"/>
        <w:jc w:val="center"/>
        <w:rPr>
          <w:b/>
          <w:sz w:val="32"/>
          <w:lang w:val="fr-BE"/>
        </w:rPr>
      </w:pPr>
      <w:bookmarkStart w:id="0" w:name="_GoBack"/>
      <w:bookmarkEnd w:id="0"/>
      <w:r w:rsidRPr="008B3B9F">
        <w:rPr>
          <w:b/>
          <w:sz w:val="32"/>
          <w:lang w:val="fr-BE"/>
        </w:rPr>
        <w:t>Les HEROES seront célébrés à l’AB</w:t>
      </w:r>
      <w:r w:rsidR="00000A30" w:rsidRPr="008B3B9F">
        <w:rPr>
          <w:b/>
          <w:sz w:val="32"/>
          <w:lang w:val="fr-BE"/>
        </w:rPr>
        <w:t xml:space="preserve"> </w:t>
      </w:r>
      <w:r w:rsidRPr="008B3B9F">
        <w:rPr>
          <w:b/>
          <w:sz w:val="32"/>
          <w:lang w:val="fr-BE"/>
        </w:rPr>
        <w:t>pour les 10 ans de Think-Pink</w:t>
      </w:r>
    </w:p>
    <w:p w14:paraId="1E406522" w14:textId="3D604CEA" w:rsidR="00BD10AA" w:rsidRPr="00951F18" w:rsidRDefault="00951F18" w:rsidP="00440698">
      <w:pPr>
        <w:rPr>
          <w:b/>
          <w:lang w:val="fr-FR"/>
        </w:rPr>
      </w:pPr>
      <w:r>
        <w:rPr>
          <w:b/>
          <w:lang w:val="fr-FR"/>
        </w:rPr>
        <w:t>BRUXELLES</w:t>
      </w:r>
      <w:r w:rsidR="00440698" w:rsidRPr="00951F18">
        <w:rPr>
          <w:b/>
          <w:lang w:val="fr-FR"/>
        </w:rPr>
        <w:t xml:space="preserve">, </w:t>
      </w:r>
      <w:r w:rsidR="00D075C5">
        <w:rPr>
          <w:b/>
          <w:lang w:val="fr-FR"/>
        </w:rPr>
        <w:t>17</w:t>
      </w:r>
      <w:r w:rsidR="00BE0B05">
        <w:rPr>
          <w:b/>
          <w:lang w:val="fr-FR"/>
        </w:rPr>
        <w:t xml:space="preserve"> août 2017</w:t>
      </w:r>
      <w:r w:rsidR="00440698" w:rsidRPr="00951F18">
        <w:rPr>
          <w:b/>
          <w:lang w:val="fr-FR"/>
        </w:rPr>
        <w:t xml:space="preserve"> – </w:t>
      </w:r>
      <w:r w:rsidR="00BE0B05" w:rsidRPr="00216BDD">
        <w:rPr>
          <w:b/>
          <w:lang w:val="fr-BE"/>
        </w:rPr>
        <w:t xml:space="preserve">10 : </w:t>
      </w:r>
      <w:r w:rsidR="00BE0B05">
        <w:rPr>
          <w:b/>
          <w:lang w:val="fr-BE"/>
        </w:rPr>
        <w:t>au</w:t>
      </w:r>
      <w:r w:rsidR="00BE0B05" w:rsidRPr="00216BDD">
        <w:rPr>
          <w:b/>
          <w:lang w:val="fr-BE"/>
        </w:rPr>
        <w:t>tant de bougies seront soufflées p</w:t>
      </w:r>
      <w:r w:rsidR="00BE0B05">
        <w:rPr>
          <w:b/>
          <w:lang w:val="fr-BE"/>
        </w:rPr>
        <w:t>ar</w:t>
      </w:r>
      <w:r w:rsidR="00BE0B05" w:rsidRPr="00216BDD">
        <w:rPr>
          <w:b/>
          <w:lang w:val="fr-BE"/>
        </w:rPr>
        <w:t xml:space="preserve"> l’asbl Think-Pink le </w:t>
      </w:r>
      <w:r w:rsidR="00BE0B05">
        <w:rPr>
          <w:b/>
          <w:lang w:val="fr-BE"/>
        </w:rPr>
        <w:t xml:space="preserve">jeudi </w:t>
      </w:r>
      <w:r w:rsidR="00BE0B05" w:rsidRPr="00216BDD">
        <w:rPr>
          <w:b/>
          <w:lang w:val="fr-BE"/>
        </w:rPr>
        <w:t xml:space="preserve">21 septembre 2017. 10 ans de lutte contre le cancer du sein, </w:t>
      </w:r>
      <w:r w:rsidR="00BE0B05">
        <w:rPr>
          <w:b/>
          <w:lang w:val="fr-BE"/>
        </w:rPr>
        <w:t xml:space="preserve">pour et </w:t>
      </w:r>
      <w:r w:rsidR="00BE0B05" w:rsidRPr="00216BDD">
        <w:rPr>
          <w:b/>
          <w:lang w:val="fr-BE"/>
        </w:rPr>
        <w:t xml:space="preserve">grâce à d’innombrables </w:t>
      </w:r>
      <w:r w:rsidR="00BE0B05">
        <w:rPr>
          <w:b/>
          <w:lang w:val="fr-BE"/>
        </w:rPr>
        <w:t>HEROES</w:t>
      </w:r>
      <w:r w:rsidR="00BE0B05" w:rsidRPr="00216BDD">
        <w:rPr>
          <w:b/>
          <w:lang w:val="fr-BE"/>
        </w:rPr>
        <w:t>. C’est pour cette raison qu’ils sont</w:t>
      </w:r>
      <w:r w:rsidR="00BE0B05">
        <w:rPr>
          <w:b/>
          <w:lang w:val="fr-BE"/>
        </w:rPr>
        <w:t xml:space="preserve"> au</w:t>
      </w:r>
      <w:r w:rsidR="00BE0B05" w:rsidRPr="00216BDD">
        <w:rPr>
          <w:b/>
          <w:lang w:val="fr-BE"/>
        </w:rPr>
        <w:t xml:space="preserve"> cœur de cet anniversaire. Nous célébrerons </w:t>
      </w:r>
      <w:r w:rsidR="00BE0B05">
        <w:rPr>
          <w:b/>
          <w:lang w:val="fr-BE"/>
        </w:rPr>
        <w:t>celui-ci</w:t>
      </w:r>
      <w:r w:rsidR="00BE0B05" w:rsidRPr="00216BDD">
        <w:rPr>
          <w:b/>
          <w:lang w:val="fr-BE"/>
        </w:rPr>
        <w:t xml:space="preserve"> </w:t>
      </w:r>
      <w:r w:rsidR="00BE0B05">
        <w:rPr>
          <w:b/>
          <w:lang w:val="fr-BE"/>
        </w:rPr>
        <w:t>à l’AB de Bruxelles,</w:t>
      </w:r>
      <w:r w:rsidR="00BE0B05" w:rsidRPr="00216BDD">
        <w:rPr>
          <w:b/>
          <w:lang w:val="fr-BE"/>
        </w:rPr>
        <w:t xml:space="preserve"> avec en exclusivité Scala, Koen Buyse</w:t>
      </w:r>
      <w:r w:rsidR="00BE0B05">
        <w:rPr>
          <w:b/>
          <w:lang w:val="fr-BE"/>
        </w:rPr>
        <w:t xml:space="preserve"> de Zornik et Regi. Ê</w:t>
      </w:r>
      <w:r w:rsidR="00BE0B05" w:rsidRPr="00216BDD">
        <w:rPr>
          <w:b/>
          <w:lang w:val="fr-BE"/>
        </w:rPr>
        <w:t xml:space="preserve">tes-vous un </w:t>
      </w:r>
      <w:r w:rsidR="00BE0B05">
        <w:rPr>
          <w:b/>
          <w:lang w:val="fr-BE"/>
        </w:rPr>
        <w:t>HERO</w:t>
      </w:r>
      <w:r w:rsidR="00BE0B05" w:rsidRPr="00216BDD">
        <w:rPr>
          <w:b/>
          <w:lang w:val="fr-BE"/>
        </w:rPr>
        <w:t xml:space="preserve"> ou connaissez-vous-en un ? </w:t>
      </w:r>
      <w:r w:rsidR="00BE0B05" w:rsidRPr="00772B97">
        <w:rPr>
          <w:b/>
          <w:lang w:val="fr-BE"/>
        </w:rPr>
        <w:t xml:space="preserve">Alors invitez cette personne pour une soirée </w:t>
      </w:r>
      <w:r w:rsidR="00BE0B05">
        <w:rPr>
          <w:b/>
          <w:lang w:val="fr-BE"/>
        </w:rPr>
        <w:t>exceptionnelle.</w:t>
      </w:r>
    </w:p>
    <w:p w14:paraId="2774842C" w14:textId="77777777" w:rsidR="00BE0B05" w:rsidRDefault="00BE0B05" w:rsidP="008B3B9F">
      <w:pPr>
        <w:ind w:right="-1"/>
        <w:rPr>
          <w:lang w:val="fr-BE"/>
        </w:rPr>
      </w:pPr>
      <w:r w:rsidRPr="00216BDD">
        <w:rPr>
          <w:lang w:val="fr-BE"/>
        </w:rPr>
        <w:t xml:space="preserve">Qui sont les </w:t>
      </w:r>
      <w:r>
        <w:rPr>
          <w:lang w:val="fr-BE"/>
        </w:rPr>
        <w:t>HEROES</w:t>
      </w:r>
      <w:r w:rsidRPr="00216BDD">
        <w:rPr>
          <w:lang w:val="fr-BE"/>
        </w:rPr>
        <w:t xml:space="preserve"> exactement</w:t>
      </w:r>
      <w:r>
        <w:rPr>
          <w:lang w:val="fr-BE"/>
        </w:rPr>
        <w:t> ?</w:t>
      </w:r>
      <w:r w:rsidRPr="00216BDD">
        <w:rPr>
          <w:lang w:val="fr-BE"/>
        </w:rPr>
        <w:t xml:space="preserve"> Un victorieux ou une victorieuse qui est t</w:t>
      </w:r>
      <w:r>
        <w:rPr>
          <w:lang w:val="fr-BE"/>
        </w:rPr>
        <w:t>ouché(e) par le cancer du sein. So</w:t>
      </w:r>
      <w:r w:rsidRPr="00216BDD">
        <w:rPr>
          <w:lang w:val="fr-BE"/>
        </w:rPr>
        <w:t xml:space="preserve">n compagnon ou sa compagne, ses enfants, ses frères et sœurs, ses parents et </w:t>
      </w:r>
      <w:r>
        <w:rPr>
          <w:lang w:val="fr-BE"/>
        </w:rPr>
        <w:t>ses grands-parents. L</w:t>
      </w:r>
      <w:r w:rsidRPr="00216BDD">
        <w:rPr>
          <w:lang w:val="fr-BE"/>
        </w:rPr>
        <w:t>es voisins qui tondent la pelouse ou apportent à manger ou encore qui rendent visite pour prendre des nouvelle</w:t>
      </w:r>
      <w:r>
        <w:rPr>
          <w:lang w:val="fr-BE"/>
        </w:rPr>
        <w:t>s. L</w:t>
      </w:r>
      <w:r w:rsidRPr="00216BDD">
        <w:rPr>
          <w:lang w:val="fr-BE"/>
        </w:rPr>
        <w:t>es collègues qui appellent pour montrer q</w:t>
      </w:r>
      <w:r>
        <w:rPr>
          <w:lang w:val="fr-BE"/>
        </w:rPr>
        <w:t>u’il ou elle n’est pas seul(e). L</w:t>
      </w:r>
      <w:r w:rsidRPr="00216BDD">
        <w:rPr>
          <w:lang w:val="fr-BE"/>
        </w:rPr>
        <w:t>e personnel d’entretien et le personnel de cuisine de l’</w:t>
      </w:r>
      <w:r>
        <w:rPr>
          <w:lang w:val="fr-BE"/>
        </w:rPr>
        <w:t>hôpital. T</w:t>
      </w:r>
      <w:r w:rsidRPr="00216BDD">
        <w:rPr>
          <w:lang w:val="fr-BE"/>
        </w:rPr>
        <w:t>ous les médecins, infirmiers, physiothérapeutes, techniciens, psychologues et assistants s</w:t>
      </w:r>
      <w:r>
        <w:rPr>
          <w:lang w:val="fr-BE"/>
        </w:rPr>
        <w:t>ociaux de la Clinique du Sein. C</w:t>
      </w:r>
      <w:r w:rsidRPr="00216BDD">
        <w:rPr>
          <w:lang w:val="fr-BE"/>
        </w:rPr>
        <w:t>haque participant Think-Pink qui récolte des fonds pour la recherche scientifiqu</w:t>
      </w:r>
      <w:r>
        <w:rPr>
          <w:lang w:val="fr-BE"/>
        </w:rPr>
        <w:t>e. C</w:t>
      </w:r>
      <w:r w:rsidRPr="00216BDD">
        <w:rPr>
          <w:lang w:val="fr-BE"/>
        </w:rPr>
        <w:t>elui ou celle qui coupe ses cheveux pour la campagne Coupe d’</w:t>
      </w:r>
      <w:r>
        <w:rPr>
          <w:lang w:val="fr-BE"/>
        </w:rPr>
        <w:t>É</w:t>
      </w:r>
      <w:r w:rsidRPr="00216BDD">
        <w:rPr>
          <w:lang w:val="fr-BE"/>
        </w:rPr>
        <w:t>clat ou encore tout chercheur qui est à la recherche du meilleur traitement ou du meille</w:t>
      </w:r>
      <w:r>
        <w:rPr>
          <w:lang w:val="fr-BE"/>
        </w:rPr>
        <w:t>ur confort pour les victorieux.</w:t>
      </w:r>
    </w:p>
    <w:p w14:paraId="3BFF5604" w14:textId="77777777" w:rsidR="00BE0B05" w:rsidRPr="00216BDD" w:rsidRDefault="00BE0B05" w:rsidP="00BE0B05">
      <w:pPr>
        <w:rPr>
          <w:b/>
          <w:lang w:val="fr-BE"/>
        </w:rPr>
      </w:pPr>
      <w:r w:rsidRPr="00216BDD">
        <w:rPr>
          <w:b/>
          <w:lang w:val="fr-BE"/>
        </w:rPr>
        <w:t xml:space="preserve">Chacun à leur manière, ils sont nos </w:t>
      </w:r>
      <w:r>
        <w:rPr>
          <w:b/>
          <w:lang w:val="fr-BE"/>
        </w:rPr>
        <w:t>HEROES</w:t>
      </w:r>
      <w:r w:rsidRPr="00216BDD">
        <w:rPr>
          <w:b/>
          <w:lang w:val="fr-BE"/>
        </w:rPr>
        <w:t>.</w:t>
      </w:r>
    </w:p>
    <w:p w14:paraId="4D939C9D" w14:textId="77777777" w:rsidR="00BE0B05" w:rsidRPr="00216BDD" w:rsidRDefault="00BE0B05" w:rsidP="00000A30">
      <w:pPr>
        <w:pStyle w:val="Geenafstand"/>
        <w:rPr>
          <w:b/>
          <w:lang w:val="fr-BE"/>
        </w:rPr>
      </w:pPr>
      <w:r w:rsidRPr="00216BDD">
        <w:rPr>
          <w:b/>
          <w:lang w:val="fr-BE"/>
        </w:rPr>
        <w:t xml:space="preserve">Les </w:t>
      </w:r>
      <w:r>
        <w:rPr>
          <w:b/>
          <w:lang w:val="fr-BE"/>
        </w:rPr>
        <w:t>HEROES</w:t>
      </w:r>
      <w:r w:rsidRPr="00216BDD">
        <w:rPr>
          <w:b/>
          <w:lang w:val="fr-BE"/>
        </w:rPr>
        <w:t xml:space="preserve"> sous le feu des projecteurs</w:t>
      </w:r>
    </w:p>
    <w:p w14:paraId="32EBFF9D" w14:textId="77777777" w:rsidR="00BE0B05" w:rsidRPr="00216BDD" w:rsidRDefault="00BE0B05" w:rsidP="00BE0B05">
      <w:pPr>
        <w:rPr>
          <w:lang w:val="fr-BE"/>
        </w:rPr>
      </w:pPr>
      <w:r>
        <w:rPr>
          <w:lang w:val="fr-BE"/>
        </w:rPr>
        <w:t>À</w:t>
      </w:r>
      <w:r w:rsidRPr="00216BDD">
        <w:rPr>
          <w:lang w:val="fr-BE"/>
        </w:rPr>
        <w:t xml:space="preserve"> leur manière, </w:t>
      </w:r>
      <w:r>
        <w:rPr>
          <w:lang w:val="fr-BE"/>
        </w:rPr>
        <w:t xml:space="preserve">ils sont victorieux ou </w:t>
      </w:r>
      <w:r w:rsidRPr="00216BDD">
        <w:rPr>
          <w:lang w:val="fr-BE"/>
        </w:rPr>
        <w:t xml:space="preserve">ils </w:t>
      </w:r>
      <w:r>
        <w:rPr>
          <w:lang w:val="fr-BE"/>
        </w:rPr>
        <w:t xml:space="preserve">les </w:t>
      </w:r>
      <w:r w:rsidRPr="00216BDD">
        <w:rPr>
          <w:lang w:val="fr-BE"/>
        </w:rPr>
        <w:t>accompagnent. C’est pourquoi, ils ont notre plus grande admiration. C’est pour cette raison qu</w:t>
      </w:r>
      <w:r>
        <w:rPr>
          <w:lang w:val="fr-BE"/>
        </w:rPr>
        <w:t xml:space="preserve">e nous offrons avec plaisir à 2 </w:t>
      </w:r>
      <w:r w:rsidRPr="00216BDD">
        <w:rPr>
          <w:lang w:val="fr-BE"/>
        </w:rPr>
        <w:t xml:space="preserve">000 </w:t>
      </w:r>
      <w:r>
        <w:rPr>
          <w:lang w:val="fr-BE"/>
        </w:rPr>
        <w:t>HEROES</w:t>
      </w:r>
      <w:r w:rsidRPr="00216BDD">
        <w:rPr>
          <w:lang w:val="fr-BE"/>
        </w:rPr>
        <w:t xml:space="preserve"> une soirée inoubliable à l’Ancienne Belgique. Nous accueillerons tous les </w:t>
      </w:r>
      <w:r>
        <w:rPr>
          <w:lang w:val="fr-BE"/>
        </w:rPr>
        <w:t>HEROES</w:t>
      </w:r>
      <w:r w:rsidRPr="00216BDD">
        <w:rPr>
          <w:lang w:val="fr-BE"/>
        </w:rPr>
        <w:t xml:space="preserve"> à partir de 19h30.</w:t>
      </w:r>
    </w:p>
    <w:p w14:paraId="22B9F5F1" w14:textId="4061C73E" w:rsidR="00BE0B05" w:rsidRPr="00216BDD" w:rsidRDefault="00BE0B05" w:rsidP="00BE0B05">
      <w:pPr>
        <w:pStyle w:val="Lijstalinea"/>
        <w:numPr>
          <w:ilvl w:val="0"/>
          <w:numId w:val="1"/>
        </w:numPr>
        <w:rPr>
          <w:lang w:val="fr-BE"/>
        </w:rPr>
      </w:pPr>
      <w:r w:rsidRPr="00D37100">
        <w:rPr>
          <w:b/>
          <w:lang w:val="fr-BE"/>
        </w:rPr>
        <w:t>Vous souhaitez inviter votre HERO?</w:t>
      </w:r>
      <w:r w:rsidRPr="00216BDD">
        <w:rPr>
          <w:lang w:val="fr-BE"/>
        </w:rPr>
        <w:t xml:space="preserve"> Commandez un ticket duo (60 €) et profitez de cette soirée </w:t>
      </w:r>
      <w:r>
        <w:rPr>
          <w:lang w:val="fr-BE"/>
        </w:rPr>
        <w:t xml:space="preserve">exceptionnelle. Un ticket individuel </w:t>
      </w:r>
      <w:r w:rsidR="004B1AF4" w:rsidRPr="004C03A7">
        <w:rPr>
          <w:color w:val="auto"/>
          <w:lang w:val="fr-BE"/>
        </w:rPr>
        <w:t>coûte</w:t>
      </w:r>
      <w:r w:rsidRPr="004C03A7">
        <w:rPr>
          <w:color w:val="auto"/>
          <w:lang w:val="fr-BE"/>
        </w:rPr>
        <w:t xml:space="preserve"> </w:t>
      </w:r>
      <w:r>
        <w:rPr>
          <w:lang w:val="fr-BE"/>
        </w:rPr>
        <w:t xml:space="preserve">€ 30. </w:t>
      </w:r>
    </w:p>
    <w:p w14:paraId="531CD21A" w14:textId="77777777" w:rsidR="00BE0B05" w:rsidRPr="00216BDD" w:rsidRDefault="00BE0B05" w:rsidP="00BE0B05">
      <w:pPr>
        <w:pStyle w:val="Lijstalinea"/>
        <w:numPr>
          <w:ilvl w:val="0"/>
          <w:numId w:val="1"/>
        </w:numPr>
        <w:rPr>
          <w:lang w:val="fr-BE"/>
        </w:rPr>
      </w:pPr>
      <w:r w:rsidRPr="00216BDD">
        <w:rPr>
          <w:lang w:val="fr-BE"/>
        </w:rPr>
        <w:t xml:space="preserve">Vous souhaitez </w:t>
      </w:r>
      <w:r w:rsidRPr="00D37100">
        <w:rPr>
          <w:b/>
          <w:lang w:val="fr-BE"/>
        </w:rPr>
        <w:t>surprendre</w:t>
      </w:r>
      <w:r w:rsidRPr="00216BDD">
        <w:rPr>
          <w:lang w:val="fr-BE"/>
        </w:rPr>
        <w:t xml:space="preserve"> un </w:t>
      </w:r>
      <w:r>
        <w:rPr>
          <w:lang w:val="fr-BE"/>
        </w:rPr>
        <w:t>HERO</w:t>
      </w:r>
      <w:r w:rsidRPr="00216BDD">
        <w:rPr>
          <w:lang w:val="fr-BE"/>
        </w:rPr>
        <w:t xml:space="preserve"> avec un ticket (30 €) ? </w:t>
      </w:r>
      <w:r>
        <w:rPr>
          <w:lang w:val="fr-BE"/>
        </w:rPr>
        <w:t>Offrez</w:t>
      </w:r>
      <w:r w:rsidRPr="00216BDD">
        <w:rPr>
          <w:lang w:val="fr-BE"/>
        </w:rPr>
        <w:t xml:space="preserve">-le </w:t>
      </w:r>
      <w:r>
        <w:rPr>
          <w:lang w:val="fr-BE"/>
        </w:rPr>
        <w:t>par notre biais</w:t>
      </w:r>
      <w:r w:rsidRPr="00216BDD">
        <w:rPr>
          <w:lang w:val="fr-BE"/>
        </w:rPr>
        <w:t> !</w:t>
      </w:r>
    </w:p>
    <w:p w14:paraId="13B50817" w14:textId="77777777" w:rsidR="00BE0B05" w:rsidRPr="00BE0B05" w:rsidRDefault="00BE0B05" w:rsidP="00BE0B05">
      <w:pPr>
        <w:pStyle w:val="Lijstalinea"/>
        <w:numPr>
          <w:ilvl w:val="0"/>
          <w:numId w:val="1"/>
        </w:numPr>
        <w:rPr>
          <w:lang w:val="fr-FR"/>
        </w:rPr>
      </w:pPr>
      <w:r w:rsidRPr="00BE0B05">
        <w:rPr>
          <w:lang w:val="fr-BE"/>
        </w:rPr>
        <w:t xml:space="preserve">Conseil : En tant </w:t>
      </w:r>
      <w:r w:rsidRPr="00BE0B05">
        <w:rPr>
          <w:b/>
          <w:lang w:val="fr-BE"/>
        </w:rPr>
        <w:t>qu’entreprise</w:t>
      </w:r>
      <w:r w:rsidRPr="00BE0B05">
        <w:rPr>
          <w:lang w:val="fr-BE"/>
        </w:rPr>
        <w:t>, montrez l’importance que vous accordez à la lutte contre le cancer du sein et invitez 50 HEROES à cette soirée (1 500 €).</w:t>
      </w:r>
    </w:p>
    <w:p w14:paraId="23040943" w14:textId="0B875E75" w:rsidR="00440698" w:rsidRPr="00256ACA" w:rsidRDefault="00BE0B05" w:rsidP="00BE0B05">
      <w:pPr>
        <w:rPr>
          <w:i/>
          <w:lang w:val="fr-FR"/>
        </w:rPr>
      </w:pPr>
      <w:r w:rsidRPr="00256ACA">
        <w:rPr>
          <w:i/>
          <w:lang w:val="fr-FR"/>
        </w:rPr>
        <w:t xml:space="preserve">Plus d’infos sur </w:t>
      </w:r>
      <w:r w:rsidR="00256ACA" w:rsidRPr="00256ACA">
        <w:rPr>
          <w:i/>
          <w:lang w:val="fr-FR"/>
        </w:rPr>
        <w:t xml:space="preserve">l’événement sur </w:t>
      </w:r>
      <w:hyperlink r:id="rId7" w:history="1">
        <w:r w:rsidRPr="00256ACA">
          <w:rPr>
            <w:rStyle w:val="Hyperlink"/>
            <w:i/>
            <w:lang w:val="fr-FR"/>
          </w:rPr>
          <w:t>think-pink.be/10years</w:t>
        </w:r>
      </w:hyperlink>
      <w:r w:rsidRPr="00256ACA">
        <w:rPr>
          <w:i/>
          <w:lang w:val="fr-FR"/>
        </w:rPr>
        <w:t>.</w:t>
      </w:r>
    </w:p>
    <w:p w14:paraId="1F021FCF" w14:textId="77777777" w:rsidR="00256ACA" w:rsidRDefault="00256ACA" w:rsidP="00256ACA">
      <w:pPr>
        <w:pStyle w:val="Geenafstand"/>
        <w:rPr>
          <w:b/>
          <w:bCs/>
          <w:lang w:val="fr-BE"/>
        </w:rPr>
      </w:pPr>
      <w:r>
        <w:rPr>
          <w:b/>
          <w:bCs/>
          <w:lang w:val="fr-BE"/>
        </w:rPr>
        <w:t>Vidéoclip impressionnant avec les HEROES en vedette</w:t>
      </w:r>
    </w:p>
    <w:p w14:paraId="30FB8955" w14:textId="76756E36" w:rsidR="00256ACA" w:rsidRDefault="00256ACA" w:rsidP="00536043">
      <w:pPr>
        <w:ind w:right="-1"/>
        <w:rPr>
          <w:lang w:val="fr-BE"/>
        </w:rPr>
      </w:pPr>
      <w:r>
        <w:rPr>
          <w:lang w:val="fr-BE"/>
        </w:rPr>
        <w:t xml:space="preserve">À l’occasion de la fête à l’AB et de son dixième anniversaire, Think-Pink met </w:t>
      </w:r>
      <w:r w:rsidRPr="00256ACA">
        <w:rPr>
          <w:color w:val="auto"/>
          <w:lang w:val="fr-BE"/>
        </w:rPr>
        <w:t xml:space="preserve">tous les </w:t>
      </w:r>
      <w:r w:rsidR="00000A30">
        <w:rPr>
          <w:lang w:val="fr-BE"/>
        </w:rPr>
        <w:t>HEROES à l’honneur,</w:t>
      </w:r>
      <w:r>
        <w:rPr>
          <w:lang w:val="fr-BE"/>
        </w:rPr>
        <w:t xml:space="preserve"> </w:t>
      </w:r>
      <w:r w:rsidR="00D5039B">
        <w:rPr>
          <w:lang w:val="fr-BE"/>
        </w:rPr>
        <w:t>grâce à un vidéoclip dans lequel ils ont le rôle principal, sur les tonalités du titre du même nom réalisé par Scala</w:t>
      </w:r>
      <w:r w:rsidR="00536043">
        <w:rPr>
          <w:lang w:val="fr-BE"/>
        </w:rPr>
        <w:t xml:space="preserve"> &amp; Kolacny Brothers</w:t>
      </w:r>
      <w:r w:rsidRPr="00D5039B">
        <w:rPr>
          <w:color w:val="auto"/>
          <w:lang w:val="fr-BE"/>
        </w:rPr>
        <w:t>.</w:t>
      </w:r>
      <w:r>
        <w:rPr>
          <w:color w:val="FF0000"/>
          <w:lang w:val="fr-BE"/>
        </w:rPr>
        <w:t xml:space="preserve"> </w:t>
      </w:r>
      <w:r>
        <w:rPr>
          <w:lang w:val="fr-BE"/>
        </w:rPr>
        <w:t xml:space="preserve">Le clip a été tourné </w:t>
      </w:r>
      <w:r w:rsidRPr="00000A30">
        <w:rPr>
          <w:color w:val="auto"/>
          <w:lang w:val="fr-BE"/>
        </w:rPr>
        <w:t xml:space="preserve">dans l’hôpital </w:t>
      </w:r>
      <w:r>
        <w:rPr>
          <w:lang w:val="fr-BE"/>
        </w:rPr>
        <w:t>bruxellois HIS-IZZ avec de véritables HEROE</w:t>
      </w:r>
      <w:r w:rsidR="00536043">
        <w:rPr>
          <w:lang w:val="fr-BE"/>
        </w:rPr>
        <w:t>S et leurs propres histoires.</w:t>
      </w:r>
    </w:p>
    <w:p w14:paraId="7087A409" w14:textId="3CD05221" w:rsidR="00256ACA" w:rsidRPr="00BB3095" w:rsidRDefault="00256ACA" w:rsidP="00256ACA">
      <w:pPr>
        <w:rPr>
          <w:color w:val="FF0000"/>
          <w:lang w:val="fr-BE"/>
        </w:rPr>
      </w:pPr>
      <w:r>
        <w:rPr>
          <w:i/>
          <w:iCs/>
          <w:lang w:val="fr-BE"/>
        </w:rPr>
        <w:t xml:space="preserve">Retrouvez la vidéo sur: </w:t>
      </w:r>
      <w:hyperlink r:id="rId8" w:history="1">
        <w:r>
          <w:rPr>
            <w:rStyle w:val="Hyperlink"/>
            <w:i/>
            <w:iCs/>
            <w:lang w:val="fr-BE"/>
          </w:rPr>
          <w:t>vimeo.com/229733830</w:t>
        </w:r>
      </w:hyperlink>
      <w:r>
        <w:rPr>
          <w:i/>
          <w:iCs/>
          <w:lang w:val="fr-BE"/>
        </w:rPr>
        <w:t>.</w:t>
      </w:r>
    </w:p>
    <w:p w14:paraId="6CE41DF0" w14:textId="77777777" w:rsidR="00951F18" w:rsidRPr="00951F18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 xml:space="preserve">Think-Pink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qui touche le plus fréquemment les femmes</w:t>
      </w:r>
      <w:r>
        <w:rPr>
          <w:rFonts w:ascii="Calibri Light" w:hAnsi="Calibri Light" w:cstheme="majorHAnsi"/>
          <w:b/>
          <w:i/>
          <w:lang w:val="fr-FR"/>
        </w:rPr>
        <w:t>.</w:t>
      </w:r>
    </w:p>
    <w:p w14:paraId="065D6EC9" w14:textId="77777777" w:rsidR="00440698" w:rsidRPr="00951F18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t xml:space="preserve">Think-Pink répond à quatre objectifs précis : informer, sensibiliser, financer la recherche scientifique et soutenir les projets de soins avant et après le traitement. Think-Pink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your Care de Think-Pink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</w:t>
      </w:r>
      <w:r w:rsidR="00440698" w:rsidRPr="00951F18">
        <w:rPr>
          <w:rFonts w:asciiTheme="majorHAnsi" w:hAnsiTheme="majorHAnsi"/>
          <w:i/>
          <w:lang w:val="fr-FR"/>
        </w:rPr>
        <w:t>.</w:t>
      </w:r>
    </w:p>
    <w:p w14:paraId="496FCC64" w14:textId="77777777" w:rsidR="00440698" w:rsidRPr="00951F18" w:rsidRDefault="00951F18" w:rsidP="008B3B9F">
      <w:pPr>
        <w:pStyle w:val="Geenafstand"/>
        <w:jc w:val="center"/>
        <w:rPr>
          <w:b/>
          <w:lang w:val="fr-FR"/>
        </w:rPr>
      </w:pPr>
      <w:r w:rsidRPr="00951F18">
        <w:rPr>
          <w:b/>
          <w:lang w:val="fr-FR"/>
        </w:rPr>
        <w:t>Contact de presse</w:t>
      </w:r>
      <w:r>
        <w:rPr>
          <w:b/>
          <w:lang w:val="fr-FR"/>
        </w:rPr>
        <w:t> :</w:t>
      </w:r>
      <w:r w:rsidR="00440698" w:rsidRPr="00951F18">
        <w:rPr>
          <w:b/>
          <w:lang w:val="fr-FR"/>
        </w:rPr>
        <w:t xml:space="preserve"> Joke Carlier | 0479 76 36 00 | joke.carlier@think-pink.be</w:t>
      </w:r>
    </w:p>
    <w:sectPr w:rsidR="00440698" w:rsidRPr="00951F18" w:rsidSect="00536043">
      <w:headerReference w:type="default" r:id="rId9"/>
      <w:footerReference w:type="default" r:id="rId10"/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C59A" w14:textId="77777777" w:rsidR="007F09EE" w:rsidRDefault="007F09EE" w:rsidP="00440698">
      <w:pPr>
        <w:spacing w:after="0" w:line="240" w:lineRule="auto"/>
      </w:pPr>
      <w:r>
        <w:separator/>
      </w:r>
    </w:p>
  </w:endnote>
  <w:endnote w:type="continuationSeparator" w:id="0">
    <w:p w14:paraId="0ACFB7AC" w14:textId="77777777" w:rsidR="007F09EE" w:rsidRDefault="007F09EE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7674" w14:textId="617F201A" w:rsidR="00440698" w:rsidRPr="00BB3095" w:rsidRDefault="00440698" w:rsidP="00440698">
    <w:pPr>
      <w:pStyle w:val="Voettekst"/>
      <w:jc w:val="center"/>
      <w:rPr>
        <w:b/>
        <w:lang w:val="en"/>
      </w:rPr>
    </w:pPr>
    <w:r w:rsidRPr="008406E2">
      <w:rPr>
        <w:b/>
        <w:lang w:val="fr-BE"/>
      </w:rPr>
      <w:t xml:space="preserve">Think-Pink </w:t>
    </w:r>
    <w:r w:rsidR="00951F18" w:rsidRPr="008406E2">
      <w:rPr>
        <w:b/>
        <w:lang w:val="fr-BE"/>
      </w:rPr>
      <w:t>asbl</w:t>
    </w:r>
    <w:r w:rsidR="00000A30">
      <w:rPr>
        <w:b/>
        <w:lang w:val="fr-BE"/>
      </w:rPr>
      <w:t xml:space="preserve"> • </w:t>
    </w:r>
    <w:r w:rsidR="00951F18" w:rsidRPr="008406E2">
      <w:rPr>
        <w:b/>
        <w:lang w:val="fr-BE"/>
      </w:rPr>
      <w:t>Allée de la Recherche</w:t>
    </w:r>
    <w:r w:rsidRPr="008406E2">
      <w:rPr>
        <w:b/>
        <w:lang w:val="fr-BE"/>
      </w:rPr>
      <w:t xml:space="preserve"> 12</w:t>
    </w:r>
    <w:r w:rsidR="00000A30">
      <w:rPr>
        <w:b/>
        <w:lang w:val="fr-BE"/>
      </w:rPr>
      <w:t xml:space="preserve"> • </w:t>
    </w:r>
    <w:r w:rsidRPr="00BB3095">
      <w:rPr>
        <w:b/>
        <w:lang w:val="en"/>
      </w:rPr>
      <w:t xml:space="preserve">1070 </w:t>
    </w:r>
    <w:r w:rsidR="00951F18" w:rsidRPr="00BB3095">
      <w:rPr>
        <w:b/>
        <w:lang w:val="en"/>
      </w:rPr>
      <w:t>Bruxelles</w:t>
    </w:r>
  </w:p>
  <w:p w14:paraId="1648BFEC" w14:textId="77777777" w:rsidR="00440698" w:rsidRPr="00BB3095" w:rsidRDefault="007F09EE" w:rsidP="00440698">
    <w:pPr>
      <w:pStyle w:val="Voettekst"/>
      <w:jc w:val="center"/>
      <w:rPr>
        <w:b/>
        <w:lang w:val="en"/>
      </w:rPr>
    </w:pPr>
    <w:hyperlink r:id="rId1" w:history="1">
      <w:r w:rsidR="00440698" w:rsidRPr="00BB3095">
        <w:rPr>
          <w:rStyle w:val="Hyperlink"/>
          <w:b/>
          <w:lang w:val="en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651E" w14:textId="77777777" w:rsidR="007F09EE" w:rsidRDefault="007F09EE" w:rsidP="00440698">
      <w:pPr>
        <w:spacing w:after="0" w:line="240" w:lineRule="auto"/>
      </w:pPr>
      <w:r>
        <w:separator/>
      </w:r>
    </w:p>
  </w:footnote>
  <w:footnote w:type="continuationSeparator" w:id="0">
    <w:p w14:paraId="2F7E05BA" w14:textId="77777777" w:rsidR="007F09EE" w:rsidRDefault="007F09EE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3619" w14:textId="1B8F3034" w:rsidR="00440698" w:rsidRPr="00440698" w:rsidRDefault="008B3B9F" w:rsidP="008B3B9F">
    <w:pPr>
      <w:pStyle w:val="Geenafstand"/>
      <w:tabs>
        <w:tab w:val="left" w:pos="2410"/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val="nl-NL" w:eastAsia="nl-NL"/>
      </w:rPr>
      <w:drawing>
        <wp:inline distT="0" distB="0" distL="0" distR="0" wp14:anchorId="70B49006" wp14:editId="651C3413">
          <wp:extent cx="723900" cy="46487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68" cy="46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698" w:rsidRPr="00440698"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951F18">
      <w:rPr>
        <w:b/>
        <w:sz w:val="32"/>
        <w:szCs w:val="32"/>
      </w:rPr>
      <w:t>COMMUNIQUÉ DE PRESSE</w:t>
    </w:r>
    <w:r w:rsidR="00440698" w:rsidRPr="00440698">
      <w:rPr>
        <w:b/>
        <w:sz w:val="32"/>
        <w:szCs w:val="32"/>
      </w:rPr>
      <w:t xml:space="preserve"> </w:t>
    </w:r>
    <w:r w:rsidR="00D075C5">
      <w:rPr>
        <w:b/>
        <w:sz w:val="32"/>
        <w:szCs w:val="32"/>
      </w:rPr>
      <w:t>17</w:t>
    </w:r>
    <w:r w:rsidR="00440698" w:rsidRPr="00440698">
      <w:rPr>
        <w:b/>
        <w:sz w:val="32"/>
        <w:szCs w:val="32"/>
      </w:rPr>
      <w:t>/</w:t>
    </w:r>
    <w:r w:rsidR="00BE0B05">
      <w:rPr>
        <w:b/>
        <w:sz w:val="32"/>
        <w:szCs w:val="32"/>
      </w:rPr>
      <w:t>08</w:t>
    </w:r>
    <w:r w:rsidR="00440698" w:rsidRPr="00440698">
      <w:rPr>
        <w:b/>
        <w:sz w:val="32"/>
        <w:szCs w:val="32"/>
      </w:rPr>
      <w:t>/</w:t>
    </w:r>
    <w:r w:rsidR="00BE0B05">
      <w:rPr>
        <w:b/>
        <w:sz w:val="32"/>
        <w:szCs w:val="32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A1E59"/>
    <w:multiLevelType w:val="hybridMultilevel"/>
    <w:tmpl w:val="260E3FB4"/>
    <w:lvl w:ilvl="0" w:tplc="6EC630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5"/>
    <w:rsid w:val="00000A30"/>
    <w:rsid w:val="00256ACA"/>
    <w:rsid w:val="00270155"/>
    <w:rsid w:val="003E757F"/>
    <w:rsid w:val="00440698"/>
    <w:rsid w:val="004B1AF4"/>
    <w:rsid w:val="004C03A7"/>
    <w:rsid w:val="00536043"/>
    <w:rsid w:val="007F09EE"/>
    <w:rsid w:val="008406E2"/>
    <w:rsid w:val="008B3B9F"/>
    <w:rsid w:val="00951F18"/>
    <w:rsid w:val="00A0743A"/>
    <w:rsid w:val="00A65E41"/>
    <w:rsid w:val="00BB3095"/>
    <w:rsid w:val="00BD10AA"/>
    <w:rsid w:val="00BE0B05"/>
    <w:rsid w:val="00D075C5"/>
    <w:rsid w:val="00D5039B"/>
    <w:rsid w:val="00E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7FF7"/>
  <w15:docId w15:val="{EF7D9337-445F-492C-A240-12BEF88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0B0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B1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ink-pink.be/10years" TargetMode="External"/><Relationship Id="rId8" Type="http://schemas.openxmlformats.org/officeDocument/2006/relationships/hyperlink" Target="https://vimeo.com/22973383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Carlier</dc:creator>
  <cp:lastModifiedBy>Sandra Van Hauwaert</cp:lastModifiedBy>
  <cp:revision>2</cp:revision>
  <dcterms:created xsi:type="dcterms:W3CDTF">2017-08-17T14:41:00Z</dcterms:created>
  <dcterms:modified xsi:type="dcterms:W3CDTF">2017-08-17T14:41:00Z</dcterms:modified>
</cp:coreProperties>
</file>