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flydubai приземляется в Самарканде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Авиакомпания со штаб-квартирой в Дубае становится первым перевозчиком ОАЭ, выполняющим прямые рейсы в Самарканд.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flydubai наращивает маршрутную сеть в Узбекистане до трех </w:t>
      </w:r>
      <w:r w:rsidDel="00000000" w:rsidR="00000000" w:rsidRPr="00000000">
        <w:rPr>
          <w:rtl w:val="0"/>
        </w:rPr>
        <w:t xml:space="preserve">пунктов назначения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включая столицу Та</w:t>
      </w:r>
      <w:r w:rsidDel="00000000" w:rsidR="00000000" w:rsidRPr="00000000">
        <w:rPr>
          <w:rtl w:val="0"/>
        </w:rPr>
        <w:t xml:space="preserve">шкент, а также город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Наманган</w:t>
      </w:r>
      <w:r w:rsidDel="00000000" w:rsidR="00000000" w:rsidRPr="00000000">
        <w:rPr>
          <w:rtl w:val="0"/>
        </w:rPr>
        <w:t xml:space="preserve"> начиная с 24 сентября.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Дубай, Объединенные Арабские Эмираты, 21 сентября 2022 года: </w:t>
      </w:r>
      <w:r w:rsidDel="00000000" w:rsidR="00000000" w:rsidRPr="00000000">
        <w:rPr>
          <w:rtl w:val="0"/>
        </w:rPr>
        <w:t xml:space="preserve">flydubai, авиакомпания со штаб-квартирой в Дубае, сегодня празднует запуск рейсов в Самарканд, став первым авиаперевозчиком из ОАЭ, выполняющим прямые рейсы из Дубая по этому направлению. Авиакомпания будет выполнять рейсы два раза в неделю из Международного аэропорта Дубая (DXB) в Международный аэропорт Самарканда (SKD). С началом полетов в Самарканд flydubai расширяет свою маршрутную сеть в Центральной Азии до семи пунктов, обслуживаемых авиапарком из 68 самолетов Boeing 737, чтобы предоставить пассажирам из ОАЭ и стран Персидского залива больше возможностей для путешествий.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Первый рейс приземлился в Международном аэропорту Самарканда (SKD) под традиционный водный салют. Высокопоставленные местные чиновники, в том числе Гайрат Неъматов, директор Air Marakanda, приветствовали делегацию во главе с Гейт Аль Гейтом, исполнительным директором flydubai.</w:t>
      </w:r>
    </w:p>
    <w:p w:rsidR="00000000" w:rsidDel="00000000" w:rsidP="00000000" w:rsidRDefault="00000000" w:rsidRPr="00000000" w14:paraId="00000008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Выступая на пресс-конференции, Гейт Аль Гейт, исполнительный директор flydubai, сказал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flydubai стремится открывать рынки, где авиасообщение с Дубаем недостаточно развито, и мы очень рады, укрепить связи с регионом. Мы рады видеть, что наша сеть в Узбекистане разрастается с запуском рейсов в Самарканд.  С 2019 года, когда мы впервые начали полеты в Узбекистан, мы наблюдаем устойчивый спрос на наши услуги, и мы уверены, что запуск второго направления предоставит нашим пассажирам более надежные и удобные варианты для путешествий</w:t>
      </w:r>
      <w:r w:rsidDel="00000000" w:rsidR="00000000" w:rsidRPr="00000000">
        <w:rPr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highlight w:val="yellow"/>
        </w:rPr>
      </w:pP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Я также хотел бы воспользоваться возможностью, чтобы поблагодарить министра транспорта, хокима Самаркандской области и председателя Uzbekistan Airports за их поддержку. Я с нетерпением ожидаю развития продолжительных и успешных отношений</w:t>
      </w:r>
      <w:r w:rsidDel="00000000" w:rsidR="00000000" w:rsidRPr="00000000">
        <w:rPr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, - добавил Аль Гейт.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Гайрат Неъматов, директор компании Air Marakanda по управлению аэропортом, сказал: «Открытие нового направления из Самарканда в Дубай важно не только для аэропорта, но и для всего региона. Сотрудничая с нашими уважаемыми партнерами в flydubai, мы установили прямую связь между международным аэропортом Самарканда и одним из крупнейших и наиболее динамично развивающихся экономических хабов в мире. Air Marakanda очень рада приветствовать новую авиакомпанию, и мы сделаем все возможное, чтобы обеспечить максимально комфортные условия для пассажирских рейсов в Дубай», - сказал Гайрат Неъматов, директор Air Marakanda.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24 сентября авиакомпания также запускает два еженедельных рейса в Наманган, расширяя свою сеть на рынке до трех направлений, выполняя в общей сложности 10 еженедельных рейсов в Узбекистан.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Комментируя запуск рейсов, Джейхун Эфенди, старший вице-президент по коммерческим операциям и электронной коммерции flydubai, сказал: </w:t>
      </w:r>
      <w:r w:rsidDel="00000000" w:rsidR="00000000" w:rsidRPr="00000000">
        <w:rPr>
          <w:highlight w:val="white"/>
          <w:rtl w:val="0"/>
        </w:rPr>
        <w:t xml:space="preserve">«Запуская рейсы в </w:t>
      </w:r>
      <w:r w:rsidDel="00000000" w:rsidR="00000000" w:rsidRPr="00000000">
        <w:rPr>
          <w:rtl w:val="0"/>
        </w:rPr>
        <w:t xml:space="preserve">Наманган и Самарканд, наша сеть в Центральной Азии разрастается до семи направлений в четырех странах. Центральная Азия является важным рынком для flydubai, и мы продолжаем искать новые возможности для соединения этих рынков напрямую с авиационным хабом в Дубае, что сделает путешествия более доступными по маршрутной сети flydubai и за ее пределами</w:t>
      </w:r>
      <w:r w:rsidDel="00000000" w:rsidR="00000000" w:rsidRPr="00000000">
        <w:rPr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Перевозчик выполняет рейсы по семи направлениям в Центральной Азии, включая Алматы и </w:t>
      </w:r>
      <w:r w:rsidDel="00000000" w:rsidR="00000000" w:rsidRPr="00000000">
        <w:rPr>
          <w:highlight w:val="white"/>
          <w:rtl w:val="0"/>
        </w:rPr>
        <w:t xml:space="preserve">Астану в</w:t>
      </w:r>
      <w:r w:rsidDel="00000000" w:rsidR="00000000" w:rsidRPr="00000000">
        <w:rPr>
          <w:rtl w:val="0"/>
        </w:rPr>
        <w:t xml:space="preserve"> Казахстане, Бишкек в Кыргызстане, Душанбе в Таджикистане, а также Наманган, Самарканд и Ташкент в Узбекистане.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Информация о рейсах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Рейсы в Международный аэропорт Самарканда (SKD) будут выполняться из терминала 2 Международного аэропорта Дубая (DXB) два раза в неделю по вторникам и пятницам. Рейсы в Международный аэропорт Намангана (NMA) будут выполняться из терминала 2 Международного аэропорта Дубая (DXB) два раза в неделю по средам и субботам с 24 сентября.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Тариф бизнес-класса в обе стороны из DXB в SKD начинается от 8 000 дирхамов ОАЭ, а тариф экономкласса Lite от 1800 дирхамов ОАЭ. Тариф экономкласса в обе стороны из DXB в NMA начинается от 1800 дирхамов ОАЭ. Тариф экономкласса в обе стороны из NMA в DXB начинается от 480 долларов США.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0"/>
        <w:gridCol w:w="1870"/>
        <w:gridCol w:w="1870"/>
        <w:gridCol w:w="1870"/>
        <w:gridCol w:w="1870"/>
        <w:tblGridChange w:id="0">
          <w:tblGrid>
            <w:gridCol w:w="1870"/>
            <w:gridCol w:w="1870"/>
            <w:gridCol w:w="1870"/>
            <w:gridCol w:w="1870"/>
            <w:gridCol w:w="1870"/>
          </w:tblGrid>
        </w:tblGridChange>
      </w:tblGrid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Номер рейса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Аэропорт вылета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Аэропорт прилета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 вылета*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 прилета*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FZ 769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DXB 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SKD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22:40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02:50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FZ 770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SKD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DXB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04:05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06:30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FZ 789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DXB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NMA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22:50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03:30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FZ 790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NMA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DXB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04:30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07:25</w:t>
            </w:r>
          </w:p>
        </w:tc>
      </w:tr>
    </w:tbl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* по местному времени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Авиабилеты можно забронировать на сайте flydubai.com, в официальном мобильном приложении flydubai, в контактном центре в ОАЭ по номеру (+971) 600 54 44 45, в офисах продаж flydubai или через наших туристических партнеров.</w:t>
      </w:r>
    </w:p>
    <w:p w:rsidR="00000000" w:rsidDel="00000000" w:rsidP="00000000" w:rsidRDefault="00000000" w:rsidRPr="00000000" w14:paraId="0000002E">
      <w:pPr>
        <w:pBdr>
          <w:bottom w:color="000000" w:space="11" w:sz="0" w:val="none"/>
        </w:pBdr>
        <w:shd w:fill="ffffff" w:val="clear"/>
        <w:spacing w:after="280" w:line="276" w:lineRule="auto"/>
        <w:jc w:val="both"/>
        <w:rPr/>
      </w:pPr>
      <w:r w:rsidDel="00000000" w:rsidR="00000000" w:rsidRPr="00000000">
        <w:rPr>
          <w:rtl w:val="0"/>
        </w:rPr>
        <w:t xml:space="preserve">Пассажирам‌ необходимо‌ ‌ознакомиться‌ ‌со‌ ‌всеми‌ ‌распоряжениями,‌ ‌действующими‌ ‌по‌ ‌маршруту‌ ‌их‌ путешествия‌, а также соблюдать требования властей и авиакомпании. Пассажиры также могут получить дополнительную информацию в 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инфо-центре COVID-19</w:t>
        </w:r>
      </w:hyperlink>
      <w:r w:rsidDel="00000000" w:rsidR="00000000" w:rsidRPr="00000000">
        <w:rPr>
          <w:rtl w:val="0"/>
        </w:rPr>
        <w:t xml:space="preserve"> на сайте flydubai.com. </w:t>
      </w:r>
    </w:p>
    <w:p w:rsidR="00000000" w:rsidDel="00000000" w:rsidP="00000000" w:rsidRDefault="00000000" w:rsidRPr="00000000" w14:paraId="0000002F">
      <w:pPr>
        <w:pBdr>
          <w:bottom w:color="000000" w:space="11" w:sz="0" w:val="none"/>
        </w:pBdr>
        <w:shd w:fill="ffffff" w:val="clear"/>
        <w:spacing w:after="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Полное расписание и тарифы доступны на сайте: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https://www.flydubai.com/ru/plan/timetable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Информация о flydubai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Авиакомпания flydubai, со штаб-квартирой в Дубае, создала маршрутную сеть из более 95 направлений, полеты по которым выполняют 68 самолетов.  С момента начала своей деятельности в июне 2009 года flydubai продолжает устранять преграды для путешествий, создавать свободные торговые и туристические потоки и укреплять связи между различными культурами.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Ключевые достижения flydubai за более чем десять лет работы:</w:t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Растущая маршрутная сеть:</w:t>
      </w:r>
      <w:r w:rsidDel="00000000" w:rsidR="00000000" w:rsidRPr="00000000">
        <w:rPr>
          <w:rtl w:val="0"/>
        </w:rPr>
        <w:t xml:space="preserve"> география полетов авиакомпании охватывает более 95 направлений в 50 странах Африки, Центральной Азии, Кавказа, Центральной и Юго-Восточной Европы, странах Залива, Ближнего Востока и Индийского субконтинента.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Обслуживание неохваченных рынков:</w:t>
      </w:r>
      <w:r w:rsidDel="00000000" w:rsidR="00000000" w:rsidRPr="00000000">
        <w:rPr>
          <w:rtl w:val="0"/>
        </w:rPr>
        <w:t xml:space="preserve"> рейсы в более чем 70 городов, ранее не имевших прямого воздушного сообщения с Дубаем или не обслуживаемых национальными перевозчиками ОАЭ из Дубая.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Эффективный флот самолетов одного типа</w:t>
      </w:r>
      <w:r w:rsidDel="00000000" w:rsidR="00000000" w:rsidRPr="00000000">
        <w:rPr>
          <w:rtl w:val="0"/>
        </w:rPr>
        <w:t xml:space="preserve">: 68 самолетов Boeing 737, включая 32 самолета Boeing 737-800 нового поколения, 33 самолетов Boeing 737 MAX 8 и три самолета Boeing 737 MAX 9.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Улучшение связи между странами</w:t>
      </w:r>
      <w:r w:rsidDel="00000000" w:rsidR="00000000" w:rsidRPr="00000000">
        <w:rPr>
          <w:rtl w:val="0"/>
        </w:rPr>
        <w:t xml:space="preserve">: с начала работы авиакомпании в 2009 году более 80 млн пассажиров выбрали flydubai.</w:t>
        <w:br w:type="textWrapping"/>
        <w:t xml:space="preserve">Свежие новости о flydubai вы можете найти на нашем </w:t>
      </w:r>
      <w:hyperlink r:id="rId9">
        <w:r w:rsidDel="00000000" w:rsidR="00000000" w:rsidRPr="00000000">
          <w:rPr>
            <w:color w:val="4472c4"/>
            <w:u w:val="single"/>
            <w:rtl w:val="0"/>
          </w:rPr>
          <w:t xml:space="preserve">пресс-портале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right</wp:align>
          </wp:positionH>
          <wp:positionV relativeFrom="margin">
            <wp:posOffset>-277492</wp:posOffset>
          </wp:positionV>
          <wp:extent cx="5943600" cy="666750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66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E24DF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94584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067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67CD8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6C326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326D"/>
  </w:style>
  <w:style w:type="paragraph" w:styleId="Footer">
    <w:name w:val="footer"/>
    <w:basedOn w:val="Normal"/>
    <w:link w:val="FooterChar"/>
    <w:uiPriority w:val="99"/>
    <w:unhideWhenUsed w:val="1"/>
    <w:rsid w:val="006C326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326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news.flydubai.com/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lydubai.com/ru/plan/covid-19/" TargetMode="External"/><Relationship Id="rId8" Type="http://schemas.openxmlformats.org/officeDocument/2006/relationships/hyperlink" Target="https://www.flydubai.com/ru/plan/timetabl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SBkh8oeEXGE7CjNLZn8zpCIkmQ==">AMUW2mXa4M79vs2ZhNhlU/sD1nmxCulQyW5BpMgAVspeOIwCS1lLMYd8N7B+SSHUFDNx2LIqt3Y0PK0aDwjsUBmq/4bPmt2p3gQp5IhHaod1hglbJtMGURs=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2022-08-24T04:47:00Z</dcterms:created>
  <dc:creator>Erika Hayashi</dc:creator>
</cp:coreProperties>
</file>