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69D5BD" w14:textId="77777777" w:rsidR="005957C7" w:rsidRPr="00AF79EB" w:rsidRDefault="005957C7" w:rsidP="00432D96">
      <w:pPr>
        <w:spacing w:line="360" w:lineRule="auto"/>
        <w:rPr>
          <w:rFonts w:ascii="Sennheiser Office" w:hAnsi="Sennheiser Office"/>
          <w:b/>
          <w:color w:val="0095D5" w:themeColor="accent1"/>
          <w:szCs w:val="18"/>
          <w:lang w:val="fr-FR"/>
        </w:rPr>
      </w:pPr>
    </w:p>
    <w:p w14:paraId="0EA2DA9A" w14:textId="43F71ACC" w:rsidR="005A49C4" w:rsidRPr="00AF79EB" w:rsidRDefault="000424DB" w:rsidP="00432D96">
      <w:pPr>
        <w:spacing w:line="360" w:lineRule="auto"/>
        <w:rPr>
          <w:rFonts w:ascii="Sennheiser Office" w:hAnsi="Sennheiser Office"/>
          <w:b/>
          <w:color w:val="0095D5" w:themeColor="accent1"/>
          <w:szCs w:val="18"/>
          <w:highlight w:val="yellow"/>
          <w:lang w:val="fr-FR"/>
        </w:rPr>
      </w:pPr>
      <w:r w:rsidRPr="00AF79EB">
        <w:rPr>
          <w:rFonts w:ascii="Sennheiser Office" w:hAnsi="Sennheiser Office"/>
          <w:b/>
          <w:color w:val="0095D5" w:themeColor="accent1"/>
          <w:szCs w:val="18"/>
          <w:lang w:val="fr-FR"/>
        </w:rPr>
        <w:t>CX PLUS TRUE WIRELESS : UN SON DE QUALITE SUPERIEURE</w:t>
      </w:r>
      <w:r w:rsidR="0054016E" w:rsidRPr="00AF79EB">
        <w:rPr>
          <w:rFonts w:ascii="Sennheiser Office" w:hAnsi="Sennheiser Office"/>
          <w:b/>
          <w:color w:val="0095D5" w:themeColor="accent1"/>
          <w:szCs w:val="18"/>
          <w:lang w:val="fr-FR"/>
        </w:rPr>
        <w:t>.</w:t>
      </w:r>
      <w:r w:rsidRPr="00AF79EB">
        <w:rPr>
          <w:rFonts w:ascii="Sennheiser Office" w:hAnsi="Sennheiser Office"/>
          <w:b/>
          <w:color w:val="0095D5" w:themeColor="accent1"/>
          <w:szCs w:val="18"/>
          <w:lang w:val="fr-FR"/>
        </w:rPr>
        <w:t xml:space="preserve"> SANS COMPROMIS</w:t>
      </w:r>
      <w:r w:rsidR="00C0001D" w:rsidRPr="00AF79EB">
        <w:rPr>
          <w:rFonts w:ascii="Sennheiser Office" w:hAnsi="Sennheiser Office"/>
          <w:b/>
          <w:color w:val="0095D5" w:themeColor="accent1"/>
          <w:szCs w:val="18"/>
          <w:lang w:val="fr-FR"/>
        </w:rPr>
        <w:t>.</w:t>
      </w:r>
    </w:p>
    <w:p w14:paraId="3FC225C4" w14:textId="29F68842" w:rsidR="000424DB" w:rsidRPr="00AF79EB" w:rsidRDefault="000424DB" w:rsidP="00432D96">
      <w:pPr>
        <w:spacing w:line="360" w:lineRule="auto"/>
        <w:rPr>
          <w:rFonts w:ascii="Sennheiser Office" w:hAnsi="Sennheiser Office"/>
          <w:b/>
          <w:szCs w:val="18"/>
          <w:lang w:val="fr-FR"/>
        </w:rPr>
      </w:pPr>
      <w:r w:rsidRPr="00AF79EB">
        <w:rPr>
          <w:rFonts w:ascii="Sennheiser Office" w:hAnsi="Sennheiser Office"/>
          <w:b/>
          <w:szCs w:val="18"/>
          <w:lang w:val="fr-FR"/>
        </w:rPr>
        <w:t>Les nouveaux écouteurs Sennheiser</w:t>
      </w:r>
      <w:r w:rsidR="00B56673" w:rsidRPr="00AF79EB">
        <w:rPr>
          <w:rFonts w:ascii="Sennheiser Office" w:hAnsi="Sennheiser Office"/>
          <w:b/>
          <w:szCs w:val="18"/>
          <w:lang w:val="fr-FR"/>
        </w:rPr>
        <w:t xml:space="preserve"> intègrent</w:t>
      </w:r>
      <w:r w:rsidRPr="00AF79EB">
        <w:rPr>
          <w:rFonts w:ascii="Sennheiser Office" w:hAnsi="Sennheiser Office"/>
          <w:b/>
          <w:szCs w:val="18"/>
          <w:lang w:val="fr-FR"/>
        </w:rPr>
        <w:t xml:space="preserve"> la technologie Active Noise </w:t>
      </w:r>
      <w:proofErr w:type="spellStart"/>
      <w:r w:rsidRPr="00AF79EB">
        <w:rPr>
          <w:rFonts w:ascii="Sennheiser Office" w:hAnsi="Sennheiser Office"/>
          <w:b/>
          <w:szCs w:val="18"/>
          <w:lang w:val="fr-FR"/>
        </w:rPr>
        <w:t>Cancellation</w:t>
      </w:r>
      <w:proofErr w:type="spellEnd"/>
      <w:r w:rsidRPr="00AF79EB">
        <w:rPr>
          <w:rFonts w:ascii="Sennheiser Office" w:hAnsi="Sennheiser Office"/>
          <w:b/>
          <w:szCs w:val="18"/>
          <w:lang w:val="fr-FR"/>
        </w:rPr>
        <w:t xml:space="preserve"> </w:t>
      </w:r>
      <w:r w:rsidR="00B56673" w:rsidRPr="00AF79EB">
        <w:rPr>
          <w:rFonts w:ascii="Sennheiser Office" w:hAnsi="Sennheiser Office"/>
          <w:b/>
          <w:szCs w:val="18"/>
          <w:lang w:val="fr-FR"/>
        </w:rPr>
        <w:t xml:space="preserve">et </w:t>
      </w:r>
      <w:r w:rsidRPr="00AF79EB">
        <w:rPr>
          <w:rFonts w:ascii="Sennheiser Office" w:hAnsi="Sennheiser Office"/>
          <w:b/>
          <w:szCs w:val="18"/>
          <w:lang w:val="fr-FR"/>
        </w:rPr>
        <w:t>délivrent un son de qualité premium</w:t>
      </w:r>
      <w:r w:rsidR="00054C60" w:rsidRPr="00AF79EB">
        <w:rPr>
          <w:rFonts w:ascii="Sennheiser Office" w:hAnsi="Sennheiser Office"/>
          <w:b/>
          <w:szCs w:val="18"/>
          <w:lang w:val="fr-FR"/>
        </w:rPr>
        <w:t xml:space="preserve"> tout au long de la journée.</w:t>
      </w:r>
    </w:p>
    <w:p w14:paraId="6DE632B7" w14:textId="77777777" w:rsidR="000424DB" w:rsidRPr="00AF79EB" w:rsidRDefault="000424DB" w:rsidP="00432D96">
      <w:pPr>
        <w:spacing w:line="360" w:lineRule="auto"/>
        <w:rPr>
          <w:rFonts w:ascii="Sennheiser Office" w:hAnsi="Sennheiser Office"/>
          <w:b/>
          <w:szCs w:val="18"/>
          <w:lang w:val="fr-FR"/>
        </w:rPr>
      </w:pPr>
    </w:p>
    <w:p w14:paraId="3C863B36" w14:textId="1FE303AF" w:rsidR="00643773" w:rsidRPr="00AF79EB" w:rsidRDefault="000424DB" w:rsidP="00432D96">
      <w:pPr>
        <w:spacing w:line="360" w:lineRule="auto"/>
        <w:rPr>
          <w:rFonts w:ascii="Sennheiser Office" w:hAnsi="Sennheiser Office"/>
          <w:b/>
          <w:szCs w:val="18"/>
          <w:lang w:val="fr-FR"/>
        </w:rPr>
      </w:pPr>
      <w:r w:rsidRPr="00AF79EB">
        <w:rPr>
          <w:rFonts w:ascii="Sennheiser Office" w:hAnsi="Sennheiser Office"/>
          <w:b/>
          <w:i/>
          <w:szCs w:val="18"/>
          <w:lang w:val="fr-FR"/>
        </w:rPr>
        <w:t xml:space="preserve">Wedemark, 14 septembre 2021 </w:t>
      </w:r>
      <w:r w:rsidR="005D4296" w:rsidRPr="00AF79EB">
        <w:rPr>
          <w:rFonts w:ascii="Sennheiser Office" w:hAnsi="Sennheiser Office"/>
          <w:b/>
          <w:szCs w:val="18"/>
          <w:lang w:val="fr-FR"/>
        </w:rPr>
        <w:t>–</w:t>
      </w:r>
      <w:r w:rsidR="005A49C4" w:rsidRPr="00AF79EB">
        <w:rPr>
          <w:rFonts w:ascii="Sennheiser Office" w:hAnsi="Sennheiser Office"/>
          <w:b/>
          <w:szCs w:val="18"/>
          <w:lang w:val="fr-FR"/>
        </w:rPr>
        <w:t xml:space="preserve"> </w:t>
      </w:r>
      <w:r w:rsidRPr="00AF79EB">
        <w:rPr>
          <w:rFonts w:ascii="Sennheiser Office" w:hAnsi="Sennheiser Office"/>
          <w:b/>
          <w:szCs w:val="18"/>
          <w:lang w:val="fr-FR"/>
        </w:rPr>
        <w:t xml:space="preserve">Ceux qui portent des écouteurs sans fil privilégient avant tout </w:t>
      </w:r>
      <w:r w:rsidR="00054C60" w:rsidRPr="00AF79EB">
        <w:rPr>
          <w:rFonts w:ascii="Sennheiser Office" w:hAnsi="Sennheiser Office"/>
          <w:b/>
          <w:szCs w:val="18"/>
          <w:lang w:val="fr-FR"/>
        </w:rPr>
        <w:t xml:space="preserve">la </w:t>
      </w:r>
      <w:r w:rsidRPr="00AF79EB">
        <w:rPr>
          <w:rFonts w:ascii="Sennheiser Office" w:hAnsi="Sennheiser Office"/>
          <w:b/>
          <w:szCs w:val="18"/>
          <w:lang w:val="fr-FR"/>
        </w:rPr>
        <w:t xml:space="preserve">qualité supérieure du son et </w:t>
      </w:r>
      <w:r w:rsidR="00054C60" w:rsidRPr="00AF79EB">
        <w:rPr>
          <w:rFonts w:ascii="Sennheiser Office" w:hAnsi="Sennheiser Office"/>
          <w:b/>
          <w:szCs w:val="18"/>
          <w:lang w:val="fr-FR"/>
        </w:rPr>
        <w:t xml:space="preserve">le </w:t>
      </w:r>
      <w:r w:rsidRPr="00AF79EB">
        <w:rPr>
          <w:rFonts w:ascii="Sennheiser Office" w:hAnsi="Sennheiser Office"/>
          <w:b/>
          <w:szCs w:val="18"/>
          <w:lang w:val="fr-FR"/>
        </w:rPr>
        <w:t xml:space="preserve">confort optimal. Les nouveaux écouteurs Sennheiser CX Plus True Wireless </w:t>
      </w:r>
      <w:r w:rsidR="00054C60" w:rsidRPr="00AF79EB">
        <w:rPr>
          <w:rFonts w:ascii="Sennheiser Office" w:hAnsi="Sennheiser Office"/>
          <w:b/>
          <w:szCs w:val="18"/>
          <w:lang w:val="fr-FR"/>
        </w:rPr>
        <w:t>sont à la hauteur de ces deux exigences</w:t>
      </w:r>
      <w:r w:rsidR="005B0342" w:rsidRPr="00AF79EB">
        <w:rPr>
          <w:rFonts w:ascii="Sennheiser Office" w:hAnsi="Sennheiser Office"/>
          <w:b/>
          <w:szCs w:val="18"/>
          <w:lang w:val="fr-FR"/>
        </w:rPr>
        <w:t>. Ils</w:t>
      </w:r>
      <w:r w:rsidR="00054C60" w:rsidRPr="00AF79EB">
        <w:rPr>
          <w:rFonts w:ascii="Sennheiser Office" w:hAnsi="Sennheiser Office"/>
          <w:b/>
          <w:szCs w:val="18"/>
          <w:lang w:val="fr-FR"/>
        </w:rPr>
        <w:t xml:space="preserve"> offr</w:t>
      </w:r>
      <w:r w:rsidR="005B0342" w:rsidRPr="00AF79EB">
        <w:rPr>
          <w:rFonts w:ascii="Sennheiser Office" w:hAnsi="Sennheiser Office"/>
          <w:b/>
          <w:szCs w:val="18"/>
          <w:lang w:val="fr-FR"/>
        </w:rPr>
        <w:t>e</w:t>
      </w:r>
      <w:r w:rsidR="00054C60" w:rsidRPr="00AF79EB">
        <w:rPr>
          <w:rFonts w:ascii="Sennheiser Office" w:hAnsi="Sennheiser Office"/>
          <w:b/>
          <w:szCs w:val="18"/>
          <w:lang w:val="fr-FR"/>
        </w:rPr>
        <w:t>nt une expérience d’écoute de haute qualité</w:t>
      </w:r>
      <w:r w:rsidR="005B0342" w:rsidRPr="00AF79EB">
        <w:rPr>
          <w:rFonts w:ascii="Sennheiser Office" w:hAnsi="Sennheiser Office"/>
          <w:b/>
          <w:szCs w:val="18"/>
          <w:lang w:val="fr-FR"/>
        </w:rPr>
        <w:t>,</w:t>
      </w:r>
      <w:r w:rsidRPr="00AF79EB">
        <w:rPr>
          <w:rFonts w:ascii="Sennheiser Office" w:hAnsi="Sennheiser Office"/>
          <w:b/>
          <w:szCs w:val="18"/>
          <w:lang w:val="fr-FR"/>
        </w:rPr>
        <w:t xml:space="preserve"> optimisée par la technologie Active Noise </w:t>
      </w:r>
      <w:proofErr w:type="spellStart"/>
      <w:r w:rsidRPr="00AF79EB">
        <w:rPr>
          <w:rFonts w:ascii="Sennheiser Office" w:hAnsi="Sennheiser Office"/>
          <w:b/>
          <w:szCs w:val="18"/>
          <w:lang w:val="fr-FR"/>
        </w:rPr>
        <w:t>Cancellation</w:t>
      </w:r>
      <w:proofErr w:type="spellEnd"/>
      <w:r w:rsidRPr="00AF79EB">
        <w:rPr>
          <w:rFonts w:ascii="Sennheiser Office" w:hAnsi="Sennheiser Office"/>
          <w:b/>
          <w:szCs w:val="18"/>
          <w:lang w:val="fr-FR"/>
        </w:rPr>
        <w:t xml:space="preserve"> </w:t>
      </w:r>
      <w:r w:rsidR="00054C60" w:rsidRPr="00AF79EB">
        <w:rPr>
          <w:rFonts w:ascii="Sennheiser Office" w:hAnsi="Sennheiser Office"/>
          <w:b/>
          <w:szCs w:val="18"/>
          <w:lang w:val="fr-FR"/>
        </w:rPr>
        <w:t xml:space="preserve">qui </w:t>
      </w:r>
      <w:r w:rsidRPr="00AF79EB">
        <w:rPr>
          <w:rFonts w:ascii="Sennheiser Office" w:hAnsi="Sennheiser Office"/>
          <w:b/>
          <w:szCs w:val="18"/>
          <w:lang w:val="fr-FR"/>
        </w:rPr>
        <w:t>atténu</w:t>
      </w:r>
      <w:r w:rsidR="00054C60" w:rsidRPr="00AF79EB">
        <w:rPr>
          <w:rFonts w:ascii="Sennheiser Office" w:hAnsi="Sennheiser Office"/>
          <w:b/>
          <w:szCs w:val="18"/>
          <w:lang w:val="fr-FR"/>
        </w:rPr>
        <w:t>e</w:t>
      </w:r>
      <w:r w:rsidRPr="00AF79EB">
        <w:rPr>
          <w:rFonts w:ascii="Sennheiser Office" w:hAnsi="Sennheiser Office"/>
          <w:b/>
          <w:szCs w:val="18"/>
          <w:lang w:val="fr-FR"/>
        </w:rPr>
        <w:t xml:space="preserve"> </w:t>
      </w:r>
      <w:r w:rsidR="00054C60" w:rsidRPr="00AF79EB">
        <w:rPr>
          <w:rFonts w:ascii="Sennheiser Office" w:hAnsi="Sennheiser Office"/>
          <w:b/>
          <w:szCs w:val="18"/>
          <w:lang w:val="fr-FR"/>
        </w:rPr>
        <w:t>l</w:t>
      </w:r>
      <w:r w:rsidRPr="00AF79EB">
        <w:rPr>
          <w:rFonts w:ascii="Sennheiser Office" w:hAnsi="Sennheiser Office"/>
          <w:b/>
          <w:szCs w:val="18"/>
          <w:lang w:val="fr-FR"/>
        </w:rPr>
        <w:t xml:space="preserve">es bruits ambiants, </w:t>
      </w:r>
      <w:r w:rsidR="005B0342" w:rsidRPr="00AF79EB">
        <w:rPr>
          <w:rFonts w:ascii="Sennheiser Office" w:hAnsi="Sennheiser Office"/>
          <w:b/>
          <w:szCs w:val="18"/>
          <w:lang w:val="fr-FR"/>
        </w:rPr>
        <w:t>des</w:t>
      </w:r>
      <w:r w:rsidR="00054C60" w:rsidRPr="00AF79EB">
        <w:rPr>
          <w:rFonts w:ascii="Sennheiser Office" w:hAnsi="Sennheiser Office"/>
          <w:b/>
          <w:szCs w:val="18"/>
          <w:lang w:val="fr-FR"/>
        </w:rPr>
        <w:t xml:space="preserve"> </w:t>
      </w:r>
      <w:r w:rsidRPr="00AF79EB">
        <w:rPr>
          <w:rFonts w:ascii="Sennheiser Office" w:hAnsi="Sennheiser Office"/>
          <w:b/>
          <w:szCs w:val="18"/>
          <w:lang w:val="fr-FR"/>
        </w:rPr>
        <w:t>interaction</w:t>
      </w:r>
      <w:r w:rsidR="005B0342" w:rsidRPr="00AF79EB">
        <w:rPr>
          <w:rFonts w:ascii="Sennheiser Office" w:hAnsi="Sennheiser Office"/>
          <w:b/>
          <w:szCs w:val="18"/>
          <w:lang w:val="fr-FR"/>
        </w:rPr>
        <w:t>s</w:t>
      </w:r>
      <w:r w:rsidR="00054C60" w:rsidRPr="00AF79EB">
        <w:rPr>
          <w:rFonts w:ascii="Sennheiser Office" w:hAnsi="Sennheiser Office"/>
          <w:b/>
          <w:szCs w:val="18"/>
          <w:lang w:val="fr-FR"/>
        </w:rPr>
        <w:t xml:space="preserve"> intelligente</w:t>
      </w:r>
      <w:r w:rsidR="005B0342" w:rsidRPr="00AF79EB">
        <w:rPr>
          <w:rFonts w:ascii="Sennheiser Office" w:hAnsi="Sennheiser Office"/>
          <w:b/>
          <w:szCs w:val="18"/>
          <w:lang w:val="fr-FR"/>
        </w:rPr>
        <w:t>s</w:t>
      </w:r>
      <w:r w:rsidRPr="00AF79EB">
        <w:rPr>
          <w:rFonts w:ascii="Sennheiser Office" w:hAnsi="Sennheiser Office"/>
          <w:b/>
          <w:szCs w:val="18"/>
          <w:lang w:val="fr-FR"/>
        </w:rPr>
        <w:t xml:space="preserve"> sans effort </w:t>
      </w:r>
      <w:r w:rsidR="005B0342" w:rsidRPr="00AF79EB">
        <w:rPr>
          <w:rFonts w:ascii="Sennheiser Office" w:hAnsi="Sennheiser Office"/>
          <w:b/>
          <w:szCs w:val="18"/>
          <w:lang w:val="fr-FR"/>
        </w:rPr>
        <w:t xml:space="preserve">et une </w:t>
      </w:r>
      <w:r w:rsidRPr="00AF79EB">
        <w:rPr>
          <w:rFonts w:ascii="Sennheiser Office" w:hAnsi="Sennheiser Office"/>
          <w:b/>
          <w:szCs w:val="18"/>
          <w:lang w:val="fr-FR"/>
        </w:rPr>
        <w:t>ergonomie propice au confort</w:t>
      </w:r>
      <w:r w:rsidR="005B0342" w:rsidRPr="00AF79EB">
        <w:rPr>
          <w:rFonts w:ascii="Sennheiser Office" w:hAnsi="Sennheiser Office"/>
          <w:b/>
          <w:szCs w:val="18"/>
          <w:lang w:val="fr-FR"/>
        </w:rPr>
        <w:t xml:space="preserve"> tout au long de la journée</w:t>
      </w:r>
      <w:r w:rsidR="00B36AD8" w:rsidRPr="00AF79EB">
        <w:rPr>
          <w:rFonts w:ascii="Sennheiser Office" w:hAnsi="Sennheiser Office"/>
          <w:b/>
          <w:szCs w:val="18"/>
          <w:lang w:val="fr-FR"/>
        </w:rPr>
        <w:t>.</w:t>
      </w:r>
    </w:p>
    <w:p w14:paraId="04809113" w14:textId="77777777" w:rsidR="00D90F09" w:rsidRPr="00AF79EB" w:rsidRDefault="00D90F09" w:rsidP="00432D96">
      <w:pPr>
        <w:spacing w:line="360" w:lineRule="auto"/>
        <w:rPr>
          <w:rFonts w:ascii="Sennheiser Office" w:hAnsi="Sennheiser Office"/>
          <w:szCs w:val="18"/>
          <w:lang w:val="fr-FR"/>
        </w:rPr>
      </w:pPr>
    </w:p>
    <w:p w14:paraId="621E9182" w14:textId="584041B9" w:rsidR="000424DB" w:rsidRPr="00AF79EB" w:rsidRDefault="000424DB" w:rsidP="000424DB">
      <w:pPr>
        <w:spacing w:line="360" w:lineRule="auto"/>
        <w:rPr>
          <w:rFonts w:ascii="Sennheiser Office" w:hAnsi="Sennheiser Office"/>
          <w:szCs w:val="18"/>
          <w:lang w:val="fr-FR"/>
        </w:rPr>
      </w:pPr>
      <w:r w:rsidRPr="00AF79EB">
        <w:rPr>
          <w:rFonts w:ascii="Sennheiser Office" w:hAnsi="Sennheiser Office"/>
          <w:szCs w:val="18"/>
          <w:lang w:val="fr-FR"/>
        </w:rPr>
        <w:t>Les écouteurs Sennheiser CX Plus True Wireless offrent une qualité de son supérieure à un prix vraiment abordable. Cette clarté s’explique par le transducteur de fabrication allemande TrueResponse, un système acoustique qui met la technologie pour audiophiles à la portée du grand public. Développé à l’origine pour les écouteurs premium de la marque, il restitue un son stéréo haute</w:t>
      </w:r>
      <w:r w:rsidR="0042010B" w:rsidRPr="00AF79EB">
        <w:rPr>
          <w:rFonts w:ascii="Sennheiser Office" w:hAnsi="Sennheiser Office"/>
          <w:szCs w:val="18"/>
          <w:lang w:val="fr-FR"/>
        </w:rPr>
        <w:t>-</w:t>
      </w:r>
      <w:r w:rsidRPr="00AF79EB">
        <w:rPr>
          <w:rFonts w:ascii="Sennheiser Office" w:hAnsi="Sennheiser Office"/>
          <w:szCs w:val="18"/>
          <w:lang w:val="fr-FR"/>
        </w:rPr>
        <w:t xml:space="preserve">fidélité avec des basses profondes, des médiums naturels </w:t>
      </w:r>
      <w:r w:rsidR="00BA70CD" w:rsidRPr="00AF79EB">
        <w:rPr>
          <w:rFonts w:ascii="Sennheiser Office" w:hAnsi="Sennheiser Office"/>
          <w:szCs w:val="18"/>
          <w:lang w:val="fr-FR"/>
        </w:rPr>
        <w:t>ainsi que</w:t>
      </w:r>
      <w:r w:rsidRPr="00AF79EB">
        <w:rPr>
          <w:rFonts w:ascii="Sennheiser Office" w:hAnsi="Sennheiser Office"/>
          <w:szCs w:val="18"/>
          <w:lang w:val="fr-FR"/>
        </w:rPr>
        <w:t xml:space="preserve"> des aigus clairs </w:t>
      </w:r>
      <w:r w:rsidR="00BA70CD" w:rsidRPr="00AF79EB">
        <w:rPr>
          <w:rFonts w:ascii="Sennheiser Office" w:hAnsi="Sennheiser Office"/>
          <w:szCs w:val="18"/>
          <w:lang w:val="fr-FR"/>
        </w:rPr>
        <w:t>et</w:t>
      </w:r>
      <w:r w:rsidRPr="00AF79EB">
        <w:rPr>
          <w:rFonts w:ascii="Sennheiser Office" w:hAnsi="Sennheiser Office"/>
          <w:szCs w:val="18"/>
          <w:lang w:val="fr-FR"/>
        </w:rPr>
        <w:t xml:space="preserve"> détaillés.</w:t>
      </w:r>
    </w:p>
    <w:p w14:paraId="49C1159F" w14:textId="77777777" w:rsidR="000424DB" w:rsidRPr="00AF79EB" w:rsidRDefault="000424DB" w:rsidP="000424DB">
      <w:pPr>
        <w:spacing w:line="360" w:lineRule="auto"/>
        <w:rPr>
          <w:rFonts w:ascii="Sennheiser Office" w:hAnsi="Sennheiser Office"/>
          <w:szCs w:val="18"/>
          <w:lang w:val="fr-FR"/>
        </w:rPr>
      </w:pPr>
    </w:p>
    <w:p w14:paraId="769BE940" w14:textId="0BFB323E" w:rsidR="00921FA7" w:rsidRPr="00AF79EB" w:rsidRDefault="000424DB" w:rsidP="000424DB">
      <w:pPr>
        <w:spacing w:line="360" w:lineRule="auto"/>
        <w:rPr>
          <w:rFonts w:ascii="Sennheiser Office" w:hAnsi="Sennheiser Office"/>
          <w:szCs w:val="18"/>
          <w:lang w:val="fr-FR"/>
        </w:rPr>
      </w:pPr>
      <w:r w:rsidRPr="00AF79EB">
        <w:rPr>
          <w:rFonts w:ascii="Sennheiser Office" w:hAnsi="Sennheiser Office"/>
          <w:szCs w:val="18"/>
          <w:lang w:val="fr-FR"/>
        </w:rPr>
        <w:t xml:space="preserve">La fonction d’atténuation des bruits ambiants, Active Noise </w:t>
      </w:r>
      <w:proofErr w:type="spellStart"/>
      <w:r w:rsidRPr="00AF79EB">
        <w:rPr>
          <w:rFonts w:ascii="Sennheiser Office" w:hAnsi="Sennheiser Office"/>
          <w:szCs w:val="18"/>
          <w:lang w:val="fr-FR"/>
        </w:rPr>
        <w:t>Cancellation</w:t>
      </w:r>
      <w:proofErr w:type="spellEnd"/>
      <w:r w:rsidRPr="00AF79EB">
        <w:rPr>
          <w:rFonts w:ascii="Sennheiser Office" w:hAnsi="Sennheiser Office"/>
          <w:szCs w:val="18"/>
          <w:lang w:val="fr-FR"/>
        </w:rPr>
        <w:t>, permet d’apprécier chaque note avec clarté</w:t>
      </w:r>
      <w:r w:rsidR="00BA70CD" w:rsidRPr="00AF79EB">
        <w:rPr>
          <w:rFonts w:ascii="Sennheiser Office" w:hAnsi="Sennheiser Office"/>
          <w:szCs w:val="18"/>
          <w:lang w:val="fr-FR"/>
        </w:rPr>
        <w:t xml:space="preserve">, </w:t>
      </w:r>
      <w:r w:rsidRPr="00AF79EB">
        <w:rPr>
          <w:rFonts w:ascii="Sennheiser Office" w:hAnsi="Sennheiser Office"/>
          <w:szCs w:val="18"/>
          <w:lang w:val="fr-FR"/>
        </w:rPr>
        <w:t xml:space="preserve">sans être gêné par les bruits alentours même dans un </w:t>
      </w:r>
      <w:r w:rsidR="00BA70CD" w:rsidRPr="00AF79EB">
        <w:rPr>
          <w:rFonts w:ascii="Sennheiser Office" w:hAnsi="Sennheiser Office"/>
          <w:szCs w:val="18"/>
          <w:lang w:val="fr-FR"/>
        </w:rPr>
        <w:t>environnement</w:t>
      </w:r>
      <w:r w:rsidRPr="00AF79EB">
        <w:rPr>
          <w:rFonts w:ascii="Sennheiser Office" w:hAnsi="Sennheiser Office"/>
          <w:szCs w:val="18"/>
          <w:lang w:val="fr-FR"/>
        </w:rPr>
        <w:t xml:space="preserve"> bruyant. Et grâce à la fonction Transparent </w:t>
      </w:r>
      <w:proofErr w:type="spellStart"/>
      <w:r w:rsidRPr="00AF79EB">
        <w:rPr>
          <w:rFonts w:ascii="Sennheiser Office" w:hAnsi="Sennheiser Office"/>
          <w:szCs w:val="18"/>
          <w:lang w:val="fr-FR"/>
        </w:rPr>
        <w:t>Hearing</w:t>
      </w:r>
      <w:proofErr w:type="spellEnd"/>
      <w:r w:rsidRPr="00AF79EB">
        <w:rPr>
          <w:rFonts w:ascii="Sennheiser Office" w:hAnsi="Sennheiser Office"/>
          <w:szCs w:val="18"/>
          <w:lang w:val="fr-FR"/>
        </w:rPr>
        <w:t>, il est possible de s’ouvrir aux sons extérieurs chaque fois que nécessaire, sans devoir enlever les écouteurs</w:t>
      </w:r>
      <w:r w:rsidR="00A11370" w:rsidRPr="00AF79EB">
        <w:rPr>
          <w:rFonts w:ascii="Sennheiser Office" w:hAnsi="Sennheiser Office"/>
          <w:szCs w:val="18"/>
          <w:lang w:val="fr-FR"/>
        </w:rPr>
        <w:t>.</w:t>
      </w:r>
    </w:p>
    <w:p w14:paraId="26A3F242" w14:textId="7A9188CB" w:rsidR="00F443C1" w:rsidRPr="00AF79EB" w:rsidRDefault="00F443C1" w:rsidP="00310F9E">
      <w:pPr>
        <w:spacing w:line="360" w:lineRule="auto"/>
        <w:rPr>
          <w:rFonts w:ascii="Sennheiser Office" w:hAnsi="Sennheiser Office"/>
          <w:szCs w:val="18"/>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4536"/>
        <w:gridCol w:w="3334"/>
      </w:tblGrid>
      <w:tr w:rsidR="00F443C1" w:rsidRPr="0079067A" w14:paraId="591F9A3A" w14:textId="77777777" w:rsidTr="00C902F8">
        <w:tc>
          <w:tcPr>
            <w:tcW w:w="4536" w:type="dxa"/>
          </w:tcPr>
          <w:p w14:paraId="0F265E3E" w14:textId="77777777" w:rsidR="00F443C1" w:rsidRPr="00AF79EB" w:rsidRDefault="00F443C1" w:rsidP="00AF0223">
            <w:pPr>
              <w:rPr>
                <w:rFonts w:ascii="Sennheiser Office" w:hAnsi="Sennheiser Office"/>
                <w:lang w:val="fr-FR"/>
              </w:rPr>
            </w:pPr>
            <w:r w:rsidRPr="00AF79EB">
              <w:rPr>
                <w:rFonts w:ascii="Sennheiser Office" w:hAnsi="Sennheiser Office"/>
                <w:noProof/>
                <w:lang w:val="fr-FR" w:eastAsia="fr-FR"/>
              </w:rPr>
              <w:drawing>
                <wp:inline distT="0" distB="0" distL="0" distR="0" wp14:anchorId="2C6C7BB6" wp14:editId="25CD969E">
                  <wp:extent cx="2819400" cy="1879600"/>
                  <wp:effectExtent l="0" t="0" r="0" b="6350"/>
                  <wp:docPr id="281" name="Grafi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Grafik 281"/>
                          <pic:cNvPicPr/>
                        </pic:nvPicPr>
                        <pic:blipFill>
                          <a:blip r:embed="rId10" cstate="hqprint">
                            <a:extLst>
                              <a:ext uri="{28A0092B-C50C-407E-A947-70E740481C1C}">
                                <a14:useLocalDpi xmlns:a14="http://schemas.microsoft.com/office/drawing/2010/main"/>
                              </a:ext>
                            </a:extLst>
                          </a:blip>
                          <a:stretch>
                            <a:fillRect/>
                          </a:stretch>
                        </pic:blipFill>
                        <pic:spPr>
                          <a:xfrm>
                            <a:off x="0" y="0"/>
                            <a:ext cx="2822202" cy="1881468"/>
                          </a:xfrm>
                          <a:prstGeom prst="rect">
                            <a:avLst/>
                          </a:prstGeom>
                        </pic:spPr>
                      </pic:pic>
                    </a:graphicData>
                  </a:graphic>
                </wp:inline>
              </w:drawing>
            </w:r>
          </w:p>
        </w:tc>
        <w:tc>
          <w:tcPr>
            <w:tcW w:w="3334" w:type="dxa"/>
          </w:tcPr>
          <w:p w14:paraId="0E471C91" w14:textId="68957A33" w:rsidR="00F443C1" w:rsidRPr="00AF79EB" w:rsidRDefault="000424DB" w:rsidP="0033048E">
            <w:pPr>
              <w:pStyle w:val="Lgende"/>
              <w:rPr>
                <w:rFonts w:ascii="Sennheiser Office" w:hAnsi="Sennheiser Office"/>
                <w:szCs w:val="18"/>
                <w:lang w:val="fr-FR"/>
              </w:rPr>
            </w:pPr>
            <w:r w:rsidRPr="00AF79EB">
              <w:rPr>
                <w:rFonts w:ascii="Sennheiser Office" w:hAnsi="Sennheiser Office"/>
                <w:szCs w:val="18"/>
                <w:lang w:val="fr-FR"/>
              </w:rPr>
              <w:t xml:space="preserve">Les écouteurs CX Plus True Wireless viennent enrichir la gamme True Wireless de Sennheiser. Ils offrent une qualité d’écoute supérieure avec technologie Active Noise </w:t>
            </w:r>
            <w:proofErr w:type="spellStart"/>
            <w:r w:rsidRPr="00AF79EB">
              <w:rPr>
                <w:rFonts w:ascii="Sennheiser Office" w:hAnsi="Sennheiser Office"/>
                <w:szCs w:val="18"/>
                <w:lang w:val="fr-FR"/>
              </w:rPr>
              <w:t>Cancellation</w:t>
            </w:r>
            <w:proofErr w:type="spellEnd"/>
            <w:r w:rsidRPr="00AF79EB">
              <w:rPr>
                <w:rFonts w:ascii="Sennheiser Office" w:hAnsi="Sennheiser Office"/>
                <w:szCs w:val="18"/>
                <w:lang w:val="fr-FR"/>
              </w:rPr>
              <w:t xml:space="preserve"> à un prix accessible</w:t>
            </w:r>
          </w:p>
        </w:tc>
      </w:tr>
    </w:tbl>
    <w:p w14:paraId="16CE0008" w14:textId="77777777" w:rsidR="00B566C3" w:rsidRPr="00AF79EB" w:rsidRDefault="00B566C3" w:rsidP="006A79DF">
      <w:pPr>
        <w:spacing w:line="360" w:lineRule="auto"/>
        <w:rPr>
          <w:rFonts w:ascii="Sennheiser Office" w:hAnsi="Sennheiser Office"/>
          <w:szCs w:val="18"/>
          <w:lang w:val="fr-FR"/>
        </w:rPr>
      </w:pPr>
    </w:p>
    <w:p w14:paraId="35ADA10D" w14:textId="7A3F4B8C" w:rsidR="00D046E5" w:rsidRPr="00AF79EB" w:rsidRDefault="000424DB" w:rsidP="006A79DF">
      <w:pPr>
        <w:spacing w:line="360" w:lineRule="auto"/>
        <w:rPr>
          <w:rFonts w:ascii="Sennheiser Office" w:hAnsi="Sennheiser Office"/>
          <w:szCs w:val="18"/>
          <w:lang w:val="fr-FR"/>
        </w:rPr>
      </w:pPr>
      <w:r w:rsidRPr="00AF79EB">
        <w:rPr>
          <w:rFonts w:ascii="Sennheiser Office" w:hAnsi="Sennheiser Office"/>
          <w:szCs w:val="18"/>
          <w:lang w:val="fr-FR"/>
        </w:rPr>
        <w:t xml:space="preserve">« Juste après le lancement des écouteurs CX True Wireless, voici une offre plus exceptionnelle encore pour le grand public », déclare Frank Foppe, chef de produit chez Sennheiser. « Grâce à </w:t>
      </w:r>
      <w:r w:rsidRPr="00AF79EB">
        <w:rPr>
          <w:rFonts w:ascii="Sennheiser Office" w:hAnsi="Sennheiser Office"/>
          <w:szCs w:val="18"/>
          <w:lang w:val="fr-FR"/>
        </w:rPr>
        <w:lastRenderedPageBreak/>
        <w:t xml:space="preserve">la technologie pour audiophiles et aux fonctions Active Noise </w:t>
      </w:r>
      <w:proofErr w:type="spellStart"/>
      <w:r w:rsidRPr="00AF79EB">
        <w:rPr>
          <w:rFonts w:ascii="Sennheiser Office" w:hAnsi="Sennheiser Office"/>
          <w:szCs w:val="18"/>
          <w:lang w:val="fr-FR"/>
        </w:rPr>
        <w:t>Cancellation</w:t>
      </w:r>
      <w:proofErr w:type="spellEnd"/>
      <w:r w:rsidRPr="00AF79EB">
        <w:rPr>
          <w:rFonts w:ascii="Sennheiser Office" w:hAnsi="Sennheiser Office"/>
          <w:szCs w:val="18"/>
          <w:lang w:val="fr-FR"/>
        </w:rPr>
        <w:t xml:space="preserve"> et Transparent </w:t>
      </w:r>
      <w:proofErr w:type="spellStart"/>
      <w:r w:rsidRPr="00AF79EB">
        <w:rPr>
          <w:rFonts w:ascii="Sennheiser Office" w:hAnsi="Sennheiser Office"/>
          <w:szCs w:val="18"/>
          <w:lang w:val="fr-FR"/>
        </w:rPr>
        <w:t>Hearing</w:t>
      </w:r>
      <w:proofErr w:type="spellEnd"/>
      <w:r w:rsidRPr="00AF79EB">
        <w:rPr>
          <w:rFonts w:ascii="Sennheiser Office" w:hAnsi="Sennheiser Office"/>
          <w:szCs w:val="18"/>
          <w:lang w:val="fr-FR"/>
        </w:rPr>
        <w:t>, ces écouteurs CX Plus True Wireless offrent une expérience d’écoute haute</w:t>
      </w:r>
      <w:r w:rsidR="005B05C7" w:rsidRPr="00AF79EB">
        <w:rPr>
          <w:rFonts w:ascii="Sennheiser Office" w:hAnsi="Sennheiser Office"/>
          <w:szCs w:val="18"/>
          <w:lang w:val="fr-FR"/>
        </w:rPr>
        <w:t>-</w:t>
      </w:r>
      <w:r w:rsidRPr="00AF79EB">
        <w:rPr>
          <w:rFonts w:ascii="Sennheiser Office" w:hAnsi="Sennheiser Office"/>
          <w:szCs w:val="18"/>
          <w:lang w:val="fr-FR"/>
        </w:rPr>
        <w:t>fidélité appréciable toute la journée. »</w:t>
      </w:r>
    </w:p>
    <w:p w14:paraId="3CC53F0A" w14:textId="77777777" w:rsidR="00FB40F0" w:rsidRPr="00AF79EB" w:rsidRDefault="00FB40F0" w:rsidP="00FB40F0">
      <w:pPr>
        <w:spacing w:line="360" w:lineRule="auto"/>
        <w:rPr>
          <w:rFonts w:ascii="Sennheiser Office" w:hAnsi="Sennheiser Office"/>
          <w:bCs/>
          <w:szCs w:val="18"/>
          <w:lang w:val="fr-FR"/>
        </w:rPr>
      </w:pPr>
    </w:p>
    <w:p w14:paraId="7CDD01F5" w14:textId="5E0CD882" w:rsidR="000424DB" w:rsidRPr="00AF79EB" w:rsidRDefault="000424DB" w:rsidP="00544005">
      <w:pPr>
        <w:spacing w:line="360" w:lineRule="auto"/>
        <w:rPr>
          <w:rFonts w:ascii="Sennheiser Office" w:hAnsi="Sennheiser Office"/>
          <w:b/>
          <w:szCs w:val="18"/>
          <w:lang w:val="fr-FR"/>
        </w:rPr>
      </w:pPr>
      <w:r w:rsidRPr="00AF79EB">
        <w:rPr>
          <w:rFonts w:ascii="Sennheiser Office" w:hAnsi="Sennheiser Office"/>
          <w:b/>
          <w:szCs w:val="18"/>
          <w:lang w:val="fr-FR"/>
        </w:rPr>
        <w:t>La facilité au quotidien</w:t>
      </w:r>
    </w:p>
    <w:p w14:paraId="3010F519" w14:textId="77777777" w:rsidR="000424DB" w:rsidRPr="00AF79EB" w:rsidRDefault="000424DB" w:rsidP="000424DB">
      <w:pPr>
        <w:spacing w:line="360" w:lineRule="auto"/>
        <w:rPr>
          <w:rFonts w:ascii="Sennheiser Office" w:hAnsi="Sennheiser Office"/>
          <w:szCs w:val="18"/>
          <w:lang w:val="fr-FR"/>
        </w:rPr>
      </w:pPr>
      <w:r w:rsidRPr="00AF79EB">
        <w:rPr>
          <w:rFonts w:ascii="Sennheiser Office" w:hAnsi="Sennheiser Office"/>
          <w:szCs w:val="18"/>
          <w:lang w:val="fr-FR"/>
        </w:rPr>
        <w:t xml:space="preserve">Les commandes tactiles personnalisables des écouteurs CX Plus True Wireless les rendent très simples à utiliser. Il est possible de les personnaliser pour régler les préférences audio, pour répondre aux appels ou activer les assistants vocaux. Chaque écouteur est équipé de deux micros pour optimiser la captation de la voix afin que le rendu des conversations téléphoniques et des communications avec les assistants vocaux soit optimal. Chaque écouteur est indépendant de sorte que le gauche et le droit peuvent s’utiliser ensemble ou séparément. </w:t>
      </w:r>
    </w:p>
    <w:p w14:paraId="367AEB63" w14:textId="716D9F38" w:rsidR="00544005" w:rsidRPr="00AF79EB" w:rsidRDefault="000424DB" w:rsidP="000424DB">
      <w:pPr>
        <w:spacing w:line="360" w:lineRule="auto"/>
        <w:rPr>
          <w:rFonts w:ascii="Sennheiser Office" w:hAnsi="Sennheiser Office"/>
          <w:szCs w:val="18"/>
          <w:lang w:val="fr-FR"/>
        </w:rPr>
      </w:pPr>
      <w:r w:rsidRPr="00AF79EB">
        <w:rPr>
          <w:rFonts w:ascii="Sennheiser Office" w:hAnsi="Sennheiser Office"/>
          <w:szCs w:val="18"/>
          <w:lang w:val="fr-FR"/>
        </w:rPr>
        <w:t xml:space="preserve">Autre fonction intelligente, Smart Pause détecte chaque fois que l’on retire les écouteurs et met automatiquement l’audio en pause, puis reprend là où la musique s’était arrêtée dès qu'ils sont remis en </w:t>
      </w:r>
      <w:r w:rsidR="004D027B">
        <w:rPr>
          <w:rFonts w:ascii="Sennheiser Office" w:hAnsi="Sennheiser Office"/>
          <w:szCs w:val="18"/>
          <w:lang w:val="fr-FR"/>
        </w:rPr>
        <w:t>place</w:t>
      </w:r>
      <w:r w:rsidRPr="00AF79EB">
        <w:rPr>
          <w:rFonts w:ascii="Sennheiser Office" w:hAnsi="Sennheiser Office"/>
          <w:szCs w:val="18"/>
          <w:lang w:val="fr-FR"/>
        </w:rPr>
        <w:t xml:space="preserve">. Les écouteurs s’activent quand on les retire de leur étui de rechargement et ils s’éteignent automatiquement quand on les y replace. </w:t>
      </w:r>
      <w:r w:rsidR="00FF6CE5" w:rsidRPr="00AF79EB">
        <w:rPr>
          <w:rFonts w:ascii="Sennheiser Office" w:hAnsi="Sennheiser Office"/>
          <w:szCs w:val="18"/>
          <w:lang w:val="fr-FR"/>
        </w:rPr>
        <w:t>L</w:t>
      </w:r>
      <w:r w:rsidRPr="00AF79EB">
        <w:rPr>
          <w:rFonts w:ascii="Sennheiser Office" w:hAnsi="Sennheiser Office"/>
          <w:szCs w:val="18"/>
          <w:lang w:val="fr-FR"/>
        </w:rPr>
        <w:t>es écouteurs CX Plus True Wireless</w:t>
      </w:r>
      <w:r w:rsidR="00AF79EB" w:rsidRPr="00AF79EB">
        <w:rPr>
          <w:rFonts w:ascii="Sennheiser Office" w:hAnsi="Sennheiser Office"/>
          <w:szCs w:val="18"/>
          <w:lang w:val="fr-FR"/>
        </w:rPr>
        <w:t xml:space="preserve"> offrent également les dernières technologies en matière de connectivités </w:t>
      </w:r>
      <w:r w:rsidRPr="00AF79EB">
        <w:rPr>
          <w:rFonts w:ascii="Sennheiser Office" w:hAnsi="Sennheiser Office"/>
          <w:szCs w:val="18"/>
          <w:lang w:val="fr-FR"/>
        </w:rPr>
        <w:t xml:space="preserve">: compatibilité Bluetooth 5.2 et avec les codecs SBC, AAC, </w:t>
      </w:r>
      <w:proofErr w:type="spellStart"/>
      <w:r w:rsidRPr="00AF79EB">
        <w:rPr>
          <w:rFonts w:ascii="Sennheiser Office" w:hAnsi="Sennheiser Office"/>
          <w:szCs w:val="18"/>
          <w:lang w:val="fr-FR"/>
        </w:rPr>
        <w:t>aptX</w:t>
      </w:r>
      <w:proofErr w:type="spellEnd"/>
      <w:r w:rsidRPr="00AF79EB">
        <w:rPr>
          <w:rFonts w:ascii="Sennheiser Office" w:hAnsi="Sennheiser Office"/>
          <w:szCs w:val="18"/>
          <w:lang w:val="fr-FR"/>
        </w:rPr>
        <w:t xml:space="preserve"> et </w:t>
      </w:r>
      <w:proofErr w:type="spellStart"/>
      <w:r w:rsidRPr="00AF79EB">
        <w:rPr>
          <w:rFonts w:ascii="Sennheiser Office" w:hAnsi="Sennheiser Office"/>
          <w:szCs w:val="18"/>
          <w:lang w:val="fr-FR"/>
        </w:rPr>
        <w:t>aptX</w:t>
      </w:r>
      <w:proofErr w:type="spellEnd"/>
      <w:r w:rsidRPr="00AF79EB">
        <w:rPr>
          <w:rFonts w:ascii="Sennheiser Office" w:hAnsi="Sennheiser Office"/>
          <w:szCs w:val="18"/>
          <w:lang w:val="fr-FR"/>
        </w:rPr>
        <w:t xml:space="preserve"> Adaptive pour une qualité audio haute résolution à faible latence qui se synchronise parfaitement avec les vidéos. Les connexions Bluetooth se gèrent facilement via l’appli Sennheiser Smart Control, tandis que l’égaliseur intégré (EQ) permet d’ajuster le son selon les préférences d'écoute et d’augmenter l'intensité de la musique avec le réglage prédéfini Bass Boost</w:t>
      </w:r>
      <w:r w:rsidR="00D530F8" w:rsidRPr="00AF79EB">
        <w:rPr>
          <w:rFonts w:ascii="Sennheiser Office" w:hAnsi="Sennheiser Office"/>
          <w:szCs w:val="18"/>
          <w:lang w:val="fr-FR"/>
        </w:rPr>
        <w:t>.</w:t>
      </w:r>
    </w:p>
    <w:p w14:paraId="150753EE" w14:textId="77777777" w:rsidR="00F443C1" w:rsidRPr="00AF79EB" w:rsidRDefault="00F443C1" w:rsidP="00544005">
      <w:pPr>
        <w:spacing w:line="360" w:lineRule="auto"/>
        <w:rPr>
          <w:rFonts w:ascii="Sennheiser Office" w:hAnsi="Sennheiser Office"/>
          <w:szCs w:val="18"/>
          <w:lang w:val="fr-FR"/>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3686"/>
        <w:gridCol w:w="4184"/>
      </w:tblGrid>
      <w:tr w:rsidR="007D0406" w:rsidRPr="0079067A" w14:paraId="08F993B6" w14:textId="77777777" w:rsidTr="007D0406">
        <w:tc>
          <w:tcPr>
            <w:tcW w:w="3686" w:type="dxa"/>
          </w:tcPr>
          <w:p w14:paraId="7F0ACA4E" w14:textId="77777777" w:rsidR="007D0406" w:rsidRPr="00AF79EB" w:rsidRDefault="007D0406" w:rsidP="00AF0223">
            <w:pPr>
              <w:rPr>
                <w:rFonts w:ascii="Sennheiser Office" w:hAnsi="Sennheiser Office"/>
                <w:lang w:val="fr-FR"/>
              </w:rPr>
            </w:pPr>
            <w:r w:rsidRPr="00AF79EB">
              <w:rPr>
                <w:rFonts w:ascii="Sennheiser Office" w:hAnsi="Sennheiser Office"/>
                <w:noProof/>
                <w:lang w:val="fr-FR" w:eastAsia="fr-FR"/>
              </w:rPr>
              <w:drawing>
                <wp:inline distT="0" distB="0" distL="0" distR="0" wp14:anchorId="69A46D67" wp14:editId="04C2A782">
                  <wp:extent cx="2298700" cy="2298700"/>
                  <wp:effectExtent l="0" t="0" r="6350"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1"/>
                          <a:stretch>
                            <a:fillRect/>
                          </a:stretch>
                        </pic:blipFill>
                        <pic:spPr>
                          <a:xfrm>
                            <a:off x="0" y="0"/>
                            <a:ext cx="2298768" cy="2298768"/>
                          </a:xfrm>
                          <a:prstGeom prst="rect">
                            <a:avLst/>
                          </a:prstGeom>
                        </pic:spPr>
                      </pic:pic>
                    </a:graphicData>
                  </a:graphic>
                </wp:inline>
              </w:drawing>
            </w:r>
          </w:p>
        </w:tc>
        <w:tc>
          <w:tcPr>
            <w:tcW w:w="4184" w:type="dxa"/>
          </w:tcPr>
          <w:p w14:paraId="7EFDF321" w14:textId="77777777" w:rsidR="007D0406" w:rsidRPr="00AF79EB" w:rsidRDefault="007D0406" w:rsidP="00AF0223">
            <w:pPr>
              <w:pStyle w:val="Lgende"/>
              <w:rPr>
                <w:rFonts w:ascii="Sennheiser Office" w:hAnsi="Sennheiser Office"/>
                <w:szCs w:val="18"/>
                <w:lang w:val="fr-FR"/>
              </w:rPr>
            </w:pPr>
          </w:p>
          <w:p w14:paraId="5C000CD8" w14:textId="41D15F22" w:rsidR="007D0406" w:rsidRPr="00AF79EB" w:rsidRDefault="000424DB" w:rsidP="00AF0223">
            <w:pPr>
              <w:pStyle w:val="Lgende"/>
              <w:rPr>
                <w:rFonts w:ascii="Sennheiser Office" w:hAnsi="Sennheiser Office"/>
                <w:lang w:val="fr-FR"/>
              </w:rPr>
            </w:pPr>
            <w:r w:rsidRPr="00AF79EB">
              <w:rPr>
                <w:rFonts w:ascii="Sennheiser Office" w:hAnsi="Sennheiser Office"/>
                <w:szCs w:val="18"/>
                <w:lang w:val="fr-FR"/>
              </w:rPr>
              <w:t>Les écouteurs CX Plus True Wireless disposent de commandes tactiles personnalisables et affichent une autonomie pouvant aller jusqu’à 24 heures grâce à l’étui de rechargement fourni</w:t>
            </w:r>
          </w:p>
        </w:tc>
      </w:tr>
    </w:tbl>
    <w:p w14:paraId="6BE53617" w14:textId="536BB2DD" w:rsidR="000424DB" w:rsidRPr="00AF79EB" w:rsidRDefault="000424DB" w:rsidP="00D0063C">
      <w:pPr>
        <w:spacing w:line="360" w:lineRule="auto"/>
        <w:rPr>
          <w:rFonts w:ascii="Sennheiser Office" w:hAnsi="Sennheiser Office"/>
          <w:b/>
          <w:szCs w:val="18"/>
          <w:lang w:val="fr-FR"/>
        </w:rPr>
      </w:pPr>
      <w:r w:rsidRPr="00AF79EB">
        <w:rPr>
          <w:rFonts w:ascii="Sennheiser Office" w:hAnsi="Sennheiser Office"/>
          <w:b/>
          <w:szCs w:val="18"/>
          <w:lang w:val="fr-FR"/>
        </w:rPr>
        <w:t>Confort optimal toute la journée</w:t>
      </w:r>
    </w:p>
    <w:p w14:paraId="0DD9AECF" w14:textId="77777777" w:rsidR="000424DB" w:rsidRPr="00AF79EB" w:rsidRDefault="000424DB" w:rsidP="000424DB">
      <w:pPr>
        <w:spacing w:line="360" w:lineRule="auto"/>
        <w:rPr>
          <w:rFonts w:ascii="Sennheiser Office" w:hAnsi="Sennheiser Office"/>
          <w:szCs w:val="18"/>
          <w:lang w:val="fr-FR"/>
        </w:rPr>
      </w:pPr>
      <w:r w:rsidRPr="00AF79EB">
        <w:rPr>
          <w:rFonts w:ascii="Sennheiser Office" w:hAnsi="Sennheiser Office"/>
          <w:szCs w:val="18"/>
          <w:lang w:val="fr-FR"/>
        </w:rPr>
        <w:lastRenderedPageBreak/>
        <w:t>Tous les écouteurs Sennheiser True Wireless bénéficient des dernières recherches en matière d’ergonomie. Plus petits et fins, les CX Plus True Wireless se portent toute la journée avec un confort optimal. Les embouts compacts épousent parfaitement le canal auditif de façon à se maintenir en position. Les embouts en silicone, déclinés en quatre formats différents, viennent renforcer l’atténuation des bruits extérieurs.</w:t>
      </w:r>
    </w:p>
    <w:p w14:paraId="5DC99F41" w14:textId="77777777" w:rsidR="000424DB" w:rsidRPr="00AF79EB" w:rsidRDefault="000424DB" w:rsidP="000424DB">
      <w:pPr>
        <w:spacing w:line="360" w:lineRule="auto"/>
        <w:rPr>
          <w:rFonts w:ascii="Sennheiser Office" w:hAnsi="Sennheiser Office"/>
          <w:szCs w:val="18"/>
          <w:lang w:val="fr-FR"/>
        </w:rPr>
      </w:pPr>
      <w:r w:rsidRPr="00AF79EB">
        <w:rPr>
          <w:rFonts w:ascii="Sennheiser Office" w:hAnsi="Sennheiser Office"/>
          <w:szCs w:val="18"/>
          <w:lang w:val="fr-FR"/>
        </w:rPr>
        <w:t>L’étanchéité IPX4 des écouteurs CX Plus True Wireless permet de les porter en toutes circonstances, sans se poser de question. Enfin, grâce à l’étui de rechargement fourni, ils vous offrent aisément jusqu’à 24 heures d’écoute.</w:t>
      </w:r>
    </w:p>
    <w:p w14:paraId="44E25B33" w14:textId="77777777" w:rsidR="000424DB" w:rsidRPr="00AF79EB" w:rsidRDefault="000424DB" w:rsidP="000424DB">
      <w:pPr>
        <w:spacing w:line="360" w:lineRule="auto"/>
        <w:rPr>
          <w:rFonts w:ascii="Sennheiser Office" w:hAnsi="Sennheiser Office"/>
          <w:szCs w:val="18"/>
          <w:lang w:val="fr-FR"/>
        </w:rPr>
      </w:pPr>
    </w:p>
    <w:p w14:paraId="30AD9DA5" w14:textId="28573D98" w:rsidR="00D046E5" w:rsidRPr="00AF79EB" w:rsidRDefault="000424DB" w:rsidP="000424DB">
      <w:pPr>
        <w:spacing w:line="360" w:lineRule="auto"/>
        <w:rPr>
          <w:rFonts w:ascii="Sennheiser Office" w:hAnsi="Sennheiser Office"/>
          <w:szCs w:val="18"/>
          <w:lang w:val="fr-FR"/>
        </w:rPr>
      </w:pPr>
      <w:r w:rsidRPr="00AF79EB">
        <w:rPr>
          <w:rFonts w:ascii="Sennheiser Office" w:hAnsi="Sennheiser Office"/>
          <w:szCs w:val="18"/>
          <w:lang w:val="fr-FR"/>
        </w:rPr>
        <w:t>Les écouteurs CX Plus True Wireless seront commercialisés en version noire ou blanche à compter du 28 septembre, au prix de vente recommandé</w:t>
      </w:r>
      <w:r w:rsidR="00C9181B" w:rsidRPr="00AF79EB">
        <w:rPr>
          <w:rFonts w:ascii="Sennheiser Office" w:hAnsi="Sennheiser Office"/>
          <w:szCs w:val="18"/>
          <w:lang w:val="fr-FR"/>
        </w:rPr>
        <w:t xml:space="preserve"> de</w:t>
      </w:r>
      <w:r w:rsidRPr="00AF79EB">
        <w:rPr>
          <w:rFonts w:ascii="Sennheiser Office" w:hAnsi="Sennheiser Office"/>
          <w:szCs w:val="18"/>
          <w:lang w:val="fr-FR"/>
        </w:rPr>
        <w:t xml:space="preserve"> 159,90 euros</w:t>
      </w:r>
      <w:r w:rsidR="00560400" w:rsidRPr="00AF79EB">
        <w:rPr>
          <w:rFonts w:ascii="Sennheiser Office" w:hAnsi="Sennheiser Office"/>
          <w:szCs w:val="18"/>
          <w:lang w:val="fr-FR"/>
        </w:rPr>
        <w:t>.</w:t>
      </w:r>
    </w:p>
    <w:p w14:paraId="16DBBBF9" w14:textId="77777777" w:rsidR="007A0ACC" w:rsidRPr="00AF79EB" w:rsidRDefault="007A0ACC" w:rsidP="00634E62">
      <w:pPr>
        <w:spacing w:line="360" w:lineRule="auto"/>
        <w:rPr>
          <w:rFonts w:ascii="Sennheiser Office" w:hAnsi="Sennheiser Office"/>
          <w:szCs w:val="18"/>
          <w:lang w:val="fr-FR"/>
        </w:rPr>
      </w:pPr>
    </w:p>
    <w:p w14:paraId="464CD263" w14:textId="1BCBD55A" w:rsidR="00054C60" w:rsidRPr="00AF79EB" w:rsidRDefault="00054C60" w:rsidP="00054C60">
      <w:pPr>
        <w:spacing w:line="240" w:lineRule="auto"/>
        <w:contextualSpacing/>
        <w:outlineLvl w:val="0"/>
        <w:rPr>
          <w:rFonts w:ascii="Sennheiser Office" w:hAnsi="Sennheiser Office"/>
          <w:b/>
          <w:bCs/>
          <w:caps/>
          <w:color w:val="0095D5"/>
          <w:sz w:val="16"/>
          <w:szCs w:val="16"/>
          <w:lang w:val="fr-FR"/>
        </w:rPr>
      </w:pPr>
      <w:bookmarkStart w:id="0" w:name="_Hlk79420656"/>
      <w:r w:rsidRPr="00AF79EB">
        <w:rPr>
          <w:rFonts w:ascii="Sennheiser Office" w:hAnsi="Sennheiser Office"/>
          <w:b/>
          <w:bCs/>
          <w:caps/>
          <w:color w:val="0095D5"/>
          <w:sz w:val="16"/>
          <w:szCs w:val="16"/>
          <w:lang w:val="fr-FR"/>
        </w:rPr>
        <w:t xml:space="preserve">A PROPOS </w:t>
      </w:r>
      <w:r w:rsidR="00946FD8" w:rsidRPr="00AF79EB">
        <w:rPr>
          <w:rFonts w:ascii="Sennheiser Office" w:hAnsi="Sennheiser Office"/>
          <w:b/>
          <w:bCs/>
          <w:caps/>
          <w:color w:val="0095D5"/>
          <w:sz w:val="16"/>
          <w:szCs w:val="16"/>
          <w:lang w:val="fr-FR"/>
        </w:rPr>
        <w:t>DE SENNHEISER</w:t>
      </w:r>
      <w:r w:rsidRPr="00AF79EB">
        <w:rPr>
          <w:rFonts w:ascii="Sennheiser Office" w:hAnsi="Sennheiser Office"/>
          <w:b/>
          <w:bCs/>
          <w:caps/>
          <w:color w:val="0095D5"/>
          <w:sz w:val="16"/>
          <w:szCs w:val="16"/>
          <w:lang w:val="fr-FR"/>
        </w:rPr>
        <w:t xml:space="preserve"> </w:t>
      </w:r>
    </w:p>
    <w:p w14:paraId="0C300AAB" w14:textId="77777777" w:rsidR="00054C60" w:rsidRPr="00AF79EB" w:rsidRDefault="00054C60" w:rsidP="00054C60">
      <w:pPr>
        <w:spacing w:line="240" w:lineRule="auto"/>
        <w:rPr>
          <w:rFonts w:ascii="Sennheiser Office" w:hAnsi="Sennheiser Office" w:cs="Arial"/>
          <w:sz w:val="16"/>
          <w:szCs w:val="16"/>
          <w:lang w:val="fr-FR"/>
        </w:rPr>
      </w:pPr>
      <w:r w:rsidRPr="00AF79EB">
        <w:rPr>
          <w:rFonts w:ascii="Sennheiser Office" w:hAnsi="Sennheiser Office" w:cs="Arial"/>
          <w:sz w:val="16"/>
          <w:szCs w:val="16"/>
          <w:lang w:val="fr-FR"/>
        </w:rPr>
        <w:t xml:space="preserve">Façonner le futur de l’audio et créer des expériences audio uniques pour les clients, telle est l’ambition commune des employés et partenaires de Sennheiser dans le monde. L'entreprise familiale indépendante, dirigée par Daniel Sennheiser et le Dr Andreas Sennheiser, la troisième génération de la famille, a su se hisser parmi les plus grands fabricants mondiaux de casques, enceintes, microphones et systèmes de transmission sans fil. En 2020, le groupe Sennheiser a réalisé un chiffre d’affaires de 573,5 millions d’euros. </w:t>
      </w:r>
      <w:hyperlink r:id="rId12" w:history="1">
        <w:r w:rsidRPr="00AF79EB">
          <w:rPr>
            <w:rStyle w:val="Lienhypertexte"/>
            <w:rFonts w:ascii="Sennheiser Office" w:hAnsi="Sennheiser Office" w:cs="Arial"/>
            <w:sz w:val="16"/>
            <w:szCs w:val="16"/>
            <w:lang w:val="fr-FR"/>
          </w:rPr>
          <w:t>www.sennheiser.com</w:t>
        </w:r>
      </w:hyperlink>
    </w:p>
    <w:p w14:paraId="2A15E869" w14:textId="77777777" w:rsidR="00054C60" w:rsidRPr="00AF79EB" w:rsidRDefault="00054C60" w:rsidP="00054C60">
      <w:pPr>
        <w:spacing w:line="240" w:lineRule="auto"/>
        <w:rPr>
          <w:rFonts w:ascii="Sennheiser Office" w:hAnsi="Sennheiser Office" w:cs="Arial"/>
          <w:sz w:val="16"/>
          <w:szCs w:val="16"/>
          <w:lang w:val="fr-FR"/>
        </w:rPr>
      </w:pPr>
    </w:p>
    <w:p w14:paraId="2581D704" w14:textId="77777777" w:rsidR="00054C60" w:rsidRPr="00AF79EB" w:rsidRDefault="00054C60" w:rsidP="00054C60">
      <w:pPr>
        <w:spacing w:line="240" w:lineRule="auto"/>
        <w:rPr>
          <w:rFonts w:ascii="Sennheiser Office" w:hAnsi="Sennheiser Office"/>
          <w:color w:val="0095D5"/>
          <w:sz w:val="16"/>
          <w:szCs w:val="16"/>
          <w:lang w:val="fr-FR"/>
        </w:rPr>
      </w:pPr>
    </w:p>
    <w:tbl>
      <w:tblPr>
        <w:tblW w:w="8201" w:type="dxa"/>
        <w:tblLayout w:type="fixed"/>
        <w:tblLook w:val="0000" w:firstRow="0" w:lastRow="0" w:firstColumn="0" w:lastColumn="0" w:noHBand="0" w:noVBand="0"/>
      </w:tblPr>
      <w:tblGrid>
        <w:gridCol w:w="3965"/>
        <w:gridCol w:w="4236"/>
      </w:tblGrid>
      <w:tr w:rsidR="00054C60" w:rsidRPr="00AF79EB" w14:paraId="5D218C43" w14:textId="77777777" w:rsidTr="002A6C6F">
        <w:trPr>
          <w:cantSplit/>
          <w:trHeight w:val="1680"/>
        </w:trPr>
        <w:tc>
          <w:tcPr>
            <w:tcW w:w="3965" w:type="dxa"/>
            <w:tcBorders>
              <w:top w:val="nil"/>
              <w:left w:val="nil"/>
              <w:bottom w:val="nil"/>
              <w:right w:val="nil"/>
            </w:tcBorders>
          </w:tcPr>
          <w:p w14:paraId="01228A40" w14:textId="77777777" w:rsidR="00054C60" w:rsidRPr="00AF79EB" w:rsidRDefault="00054C60" w:rsidP="00DD0A55">
            <w:pPr>
              <w:spacing w:line="240" w:lineRule="auto"/>
              <w:jc w:val="both"/>
              <w:rPr>
                <w:rFonts w:ascii="Sennheiser Office" w:hAnsi="Sennheiser Office"/>
                <w:b/>
                <w:bCs/>
                <w:sz w:val="16"/>
                <w:szCs w:val="16"/>
                <w:lang w:val="fr-FR"/>
              </w:rPr>
            </w:pPr>
            <w:r w:rsidRPr="00AF79EB">
              <w:rPr>
                <w:rFonts w:ascii="Sennheiser Office" w:hAnsi="Sennheiser Office"/>
                <w:b/>
                <w:bCs/>
                <w:sz w:val="16"/>
                <w:szCs w:val="16"/>
                <w:lang w:val="fr-FR"/>
              </w:rPr>
              <w:t>Contact Local</w:t>
            </w:r>
          </w:p>
          <w:p w14:paraId="251E6BE7" w14:textId="77777777" w:rsidR="00054C60" w:rsidRPr="00AF79EB" w:rsidRDefault="00054C60" w:rsidP="00DD0A55">
            <w:pPr>
              <w:spacing w:line="240" w:lineRule="auto"/>
              <w:jc w:val="both"/>
              <w:rPr>
                <w:rFonts w:ascii="Sennheiser Office" w:hAnsi="Sennheiser Office"/>
                <w:sz w:val="16"/>
                <w:szCs w:val="16"/>
                <w:lang w:val="fr-FR"/>
              </w:rPr>
            </w:pPr>
          </w:p>
          <w:p w14:paraId="1B1E4EAB" w14:textId="77777777" w:rsidR="00054C60" w:rsidRPr="00AF79EB" w:rsidRDefault="00054C60" w:rsidP="00DD0A55">
            <w:pPr>
              <w:spacing w:line="240" w:lineRule="auto"/>
              <w:jc w:val="both"/>
              <w:rPr>
                <w:rFonts w:ascii="Sennheiser Office" w:hAnsi="Sennheiser Office"/>
                <w:b/>
                <w:bCs/>
                <w:sz w:val="16"/>
                <w:szCs w:val="16"/>
                <w:lang w:val="fr-FR"/>
              </w:rPr>
            </w:pPr>
            <w:r w:rsidRPr="00AF79EB">
              <w:rPr>
                <w:rFonts w:ascii="Sennheiser Office" w:hAnsi="Sennheiser Office"/>
                <w:b/>
                <w:bCs/>
                <w:sz w:val="16"/>
                <w:szCs w:val="16"/>
                <w:lang w:val="fr-FR"/>
              </w:rPr>
              <w:t>L’Agence Marie-Antoinette</w:t>
            </w:r>
          </w:p>
          <w:p w14:paraId="74BCBB9D" w14:textId="77777777" w:rsidR="00054C60" w:rsidRPr="00AF79EB" w:rsidRDefault="00054C60" w:rsidP="00DD0A55">
            <w:pPr>
              <w:spacing w:line="240" w:lineRule="auto"/>
              <w:outlineLvl w:val="0"/>
              <w:rPr>
                <w:rFonts w:ascii="Sennheiser Office" w:hAnsi="Sennheiser Office"/>
                <w:caps/>
                <w:color w:val="0095D5"/>
                <w:sz w:val="16"/>
                <w:szCs w:val="16"/>
                <w:lang w:val="fr-FR"/>
              </w:rPr>
            </w:pPr>
            <w:r w:rsidRPr="00AF79EB">
              <w:rPr>
                <w:rFonts w:ascii="Sennheiser Office" w:hAnsi="Sennheiser Office"/>
                <w:color w:val="0095D5"/>
                <w:sz w:val="16"/>
                <w:szCs w:val="16"/>
                <w:lang w:val="fr-FR"/>
              </w:rPr>
              <w:t>Julien Vermessen</w:t>
            </w:r>
          </w:p>
          <w:p w14:paraId="07767528" w14:textId="77777777" w:rsidR="00054C60" w:rsidRPr="00AF79EB" w:rsidRDefault="00054C60" w:rsidP="00DD0A55">
            <w:pPr>
              <w:spacing w:line="240" w:lineRule="auto"/>
              <w:jc w:val="both"/>
              <w:rPr>
                <w:rFonts w:ascii="Sennheiser Office" w:hAnsi="Sennheiser Office"/>
                <w:sz w:val="16"/>
                <w:szCs w:val="16"/>
                <w:lang w:val="fr-FR"/>
              </w:rPr>
            </w:pPr>
            <w:r w:rsidRPr="00AF79EB">
              <w:rPr>
                <w:rFonts w:ascii="Sennheiser Office" w:hAnsi="Sennheiser Office"/>
                <w:sz w:val="16"/>
                <w:szCs w:val="16"/>
                <w:lang w:val="fr-FR"/>
              </w:rPr>
              <w:t>Tel : 01 55 04 86 44</w:t>
            </w:r>
          </w:p>
          <w:p w14:paraId="667925D1" w14:textId="77777777" w:rsidR="00054C60" w:rsidRPr="00AF79EB" w:rsidRDefault="006A5253" w:rsidP="00DD0A55">
            <w:pPr>
              <w:spacing w:line="240" w:lineRule="auto"/>
              <w:jc w:val="both"/>
              <w:rPr>
                <w:rFonts w:ascii="Sennheiser Office" w:hAnsi="Sennheiser Office"/>
                <w:sz w:val="16"/>
                <w:szCs w:val="16"/>
                <w:lang w:val="fr-FR"/>
              </w:rPr>
            </w:pPr>
            <w:hyperlink r:id="rId13" w:history="1">
              <w:r w:rsidR="00054C60" w:rsidRPr="00AF79EB">
                <w:rPr>
                  <w:rStyle w:val="Lienhypertexte"/>
                  <w:rFonts w:ascii="Sennheiser Office" w:hAnsi="Sennheiser Office"/>
                  <w:sz w:val="16"/>
                  <w:szCs w:val="16"/>
                  <w:lang w:val="fr-FR"/>
                </w:rPr>
                <w:t>julien.v@marie-antoinette.fr</w:t>
              </w:r>
            </w:hyperlink>
            <w:r w:rsidR="00054C60" w:rsidRPr="00AF79EB">
              <w:rPr>
                <w:rFonts w:ascii="Sennheiser Office" w:hAnsi="Sennheiser Office"/>
                <w:sz w:val="16"/>
                <w:szCs w:val="16"/>
                <w:lang w:val="fr-FR"/>
              </w:rPr>
              <w:t xml:space="preserve"> </w:t>
            </w:r>
          </w:p>
        </w:tc>
        <w:tc>
          <w:tcPr>
            <w:tcW w:w="4236" w:type="dxa"/>
            <w:tcBorders>
              <w:top w:val="nil"/>
              <w:left w:val="nil"/>
              <w:bottom w:val="nil"/>
              <w:right w:val="nil"/>
            </w:tcBorders>
          </w:tcPr>
          <w:p w14:paraId="50ACBC29" w14:textId="77777777" w:rsidR="00054C60" w:rsidRPr="0079067A" w:rsidRDefault="00054C60" w:rsidP="00DD0A55">
            <w:pPr>
              <w:spacing w:line="240" w:lineRule="auto"/>
              <w:jc w:val="both"/>
              <w:rPr>
                <w:rFonts w:ascii="Sennheiser Office" w:hAnsi="Sennheiser Office"/>
                <w:b/>
                <w:bCs/>
                <w:sz w:val="16"/>
                <w:szCs w:val="16"/>
                <w:lang w:val="en-US"/>
              </w:rPr>
            </w:pPr>
            <w:r w:rsidRPr="0079067A">
              <w:rPr>
                <w:rFonts w:ascii="Sennheiser Office" w:hAnsi="Sennheiser Office"/>
                <w:b/>
                <w:bCs/>
                <w:sz w:val="16"/>
                <w:szCs w:val="16"/>
                <w:lang w:val="en-US"/>
              </w:rPr>
              <w:t>Contact Global</w:t>
            </w:r>
          </w:p>
          <w:p w14:paraId="0DBB46B1" w14:textId="77777777" w:rsidR="00054C60" w:rsidRPr="0079067A" w:rsidRDefault="00054C60" w:rsidP="00DD0A55">
            <w:pPr>
              <w:spacing w:line="240" w:lineRule="auto"/>
              <w:jc w:val="both"/>
              <w:rPr>
                <w:rFonts w:ascii="Sennheiser Office" w:hAnsi="Sennheiser Office"/>
                <w:sz w:val="16"/>
                <w:szCs w:val="16"/>
                <w:lang w:val="en-US"/>
              </w:rPr>
            </w:pPr>
          </w:p>
          <w:p w14:paraId="6493A6F3" w14:textId="77777777" w:rsidR="00054C60" w:rsidRPr="00AF79EB" w:rsidRDefault="00054C60" w:rsidP="00DD0A55">
            <w:pPr>
              <w:spacing w:line="240" w:lineRule="auto"/>
              <w:jc w:val="both"/>
              <w:rPr>
                <w:rFonts w:ascii="Sennheiser Office" w:hAnsi="Sennheiser Office"/>
                <w:b/>
                <w:bCs/>
                <w:sz w:val="16"/>
                <w:szCs w:val="16"/>
                <w:lang w:val="fr-FR"/>
              </w:rPr>
            </w:pPr>
            <w:r w:rsidRPr="0079067A">
              <w:rPr>
                <w:rFonts w:ascii="Sennheiser Office" w:hAnsi="Sennheiser Office"/>
                <w:b/>
                <w:bCs/>
                <w:sz w:val="16"/>
                <w:szCs w:val="16"/>
                <w:lang w:val="en-US"/>
              </w:rPr>
              <w:t xml:space="preserve">Sennheiser electronic GmbH &amp; Co. </w:t>
            </w:r>
            <w:r w:rsidRPr="00AF79EB">
              <w:rPr>
                <w:rFonts w:ascii="Sennheiser Office" w:hAnsi="Sennheiser Office"/>
                <w:b/>
                <w:bCs/>
                <w:sz w:val="16"/>
                <w:szCs w:val="16"/>
                <w:lang w:val="fr-FR"/>
              </w:rPr>
              <w:t>KG</w:t>
            </w:r>
          </w:p>
          <w:p w14:paraId="0F78B064" w14:textId="77777777" w:rsidR="00054C60" w:rsidRPr="00AF79EB" w:rsidRDefault="00054C60" w:rsidP="00DD0A55">
            <w:pPr>
              <w:spacing w:line="240" w:lineRule="auto"/>
              <w:outlineLvl w:val="0"/>
              <w:rPr>
                <w:rFonts w:ascii="Sennheiser Office" w:hAnsi="Sennheiser Office"/>
                <w:color w:val="0095D5"/>
                <w:sz w:val="16"/>
                <w:szCs w:val="16"/>
                <w:lang w:val="fr-FR"/>
              </w:rPr>
            </w:pPr>
            <w:r w:rsidRPr="00AF79EB">
              <w:rPr>
                <w:rFonts w:ascii="Sennheiser Office" w:hAnsi="Sennheiser Office"/>
                <w:color w:val="0095D5"/>
                <w:sz w:val="16"/>
                <w:szCs w:val="16"/>
                <w:lang w:val="fr-FR"/>
              </w:rPr>
              <w:t>Ann Vermont</w:t>
            </w:r>
          </w:p>
          <w:p w14:paraId="2413A653" w14:textId="77777777" w:rsidR="00054C60" w:rsidRPr="00AF79EB" w:rsidRDefault="00054C60" w:rsidP="00DD0A55">
            <w:pPr>
              <w:spacing w:line="240" w:lineRule="auto"/>
              <w:jc w:val="both"/>
              <w:rPr>
                <w:rFonts w:ascii="Sennheiser Office" w:hAnsi="Sennheiser Office"/>
                <w:sz w:val="16"/>
                <w:szCs w:val="16"/>
                <w:lang w:val="fr-FR"/>
              </w:rPr>
            </w:pPr>
            <w:r w:rsidRPr="00AF79EB">
              <w:rPr>
                <w:rFonts w:ascii="Sennheiser Office" w:hAnsi="Sennheiser Office"/>
                <w:sz w:val="16"/>
                <w:szCs w:val="16"/>
                <w:lang w:val="fr-FR"/>
              </w:rPr>
              <w:t>Communications Manager Europe</w:t>
            </w:r>
          </w:p>
          <w:p w14:paraId="20E08842" w14:textId="77777777" w:rsidR="00054C60" w:rsidRPr="00AF79EB" w:rsidRDefault="00054C60" w:rsidP="00DD0A55">
            <w:pPr>
              <w:spacing w:line="240" w:lineRule="auto"/>
              <w:jc w:val="both"/>
              <w:rPr>
                <w:rFonts w:ascii="Sennheiser Office" w:hAnsi="Sennheiser Office"/>
                <w:sz w:val="16"/>
                <w:szCs w:val="16"/>
                <w:lang w:val="fr-FR"/>
              </w:rPr>
            </w:pPr>
            <w:r w:rsidRPr="00AF79EB">
              <w:rPr>
                <w:rFonts w:ascii="Sennheiser Office" w:hAnsi="Sennheiser Office"/>
                <w:sz w:val="16"/>
                <w:szCs w:val="16"/>
                <w:lang w:val="fr-FR"/>
              </w:rPr>
              <w:t>Tel. : 01 49 87 44 20</w:t>
            </w:r>
          </w:p>
          <w:p w14:paraId="60D8181A" w14:textId="77777777" w:rsidR="00054C60" w:rsidRPr="00AF79EB" w:rsidRDefault="006A5253" w:rsidP="00DD0A55">
            <w:pPr>
              <w:spacing w:line="240" w:lineRule="auto"/>
              <w:rPr>
                <w:rFonts w:ascii="Sennheiser Office" w:hAnsi="Sennheiser Office"/>
                <w:sz w:val="16"/>
                <w:szCs w:val="16"/>
                <w:lang w:val="fr-FR"/>
              </w:rPr>
            </w:pPr>
            <w:hyperlink r:id="rId14" w:history="1">
              <w:r w:rsidR="00054C60" w:rsidRPr="00AF79EB">
                <w:rPr>
                  <w:rFonts w:ascii="Sennheiser Office" w:hAnsi="Sennheiser Office"/>
                  <w:sz w:val="16"/>
                  <w:szCs w:val="16"/>
                  <w:lang w:val="fr-FR"/>
                </w:rPr>
                <w:t>ann.vermont@sennheiser.com</w:t>
              </w:r>
            </w:hyperlink>
          </w:p>
        </w:tc>
      </w:tr>
      <w:bookmarkEnd w:id="0"/>
    </w:tbl>
    <w:p w14:paraId="0F684E9E" w14:textId="558E11C7" w:rsidR="002A636B" w:rsidRPr="00AF79EB" w:rsidRDefault="002A636B" w:rsidP="00054C60">
      <w:pPr>
        <w:spacing w:line="240" w:lineRule="auto"/>
        <w:outlineLvl w:val="0"/>
        <w:rPr>
          <w:rFonts w:ascii="Sennheiser Office" w:hAnsi="Sennheiser Office"/>
          <w:szCs w:val="18"/>
          <w:lang w:val="fr-FR"/>
        </w:rPr>
      </w:pPr>
    </w:p>
    <w:sectPr w:rsidR="002A636B" w:rsidRPr="00AF79EB" w:rsidSect="00820245">
      <w:headerReference w:type="default" r:id="rId15"/>
      <w:headerReference w:type="first" r:id="rId16"/>
      <w:footerReference w:type="first" r:id="rId17"/>
      <w:type w:val="continuous"/>
      <w:pgSz w:w="11906" w:h="16838" w:code="9"/>
      <w:pgMar w:top="2694" w:right="2608" w:bottom="1418" w:left="1418" w:header="1985" w:footer="107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34A22F" w14:textId="77777777" w:rsidR="006A5253" w:rsidRDefault="006A5253" w:rsidP="00CA1EB9">
      <w:pPr>
        <w:spacing w:line="240" w:lineRule="auto"/>
      </w:pPr>
      <w:r>
        <w:separator/>
      </w:r>
    </w:p>
  </w:endnote>
  <w:endnote w:type="continuationSeparator" w:id="0">
    <w:p w14:paraId="5431F40F" w14:textId="77777777" w:rsidR="006A5253" w:rsidRDefault="006A5253"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ennheiser Office">
    <w:panose1 w:val="020B0604020202020204"/>
    <w:charset w:val="00"/>
    <w:family w:val="swiss"/>
    <w:pitch w:val="variable"/>
    <w:sig w:usb0="A00000AF" w:usb1="500020DB" w:usb2="00000000" w:usb3="00000000" w:csb0="00000093" w:csb1="00000000"/>
    <w:embedRegular r:id="rId1" w:fontKey="{0A00EF35-B413-A943-B2A0-89C10D749087}"/>
    <w:embedBold r:id="rId2" w:fontKey="{A86C6FB8-B244-F742-804F-5397038169EE}"/>
    <w:embedBoldItalic r:id="rId3" w:fontKey="{FDCF5F75-979F-3A45-846C-EED53FCB4FE3}"/>
  </w:font>
  <w:font w:name="Times New Roman">
    <w:panose1 w:val="02020603050405020304"/>
    <w:charset w:val="00"/>
    <w:family w:val="roman"/>
    <w:pitch w:val="variable"/>
    <w:sig w:usb0="E0002EFF" w:usb1="C000785B" w:usb2="00000009" w:usb3="00000000" w:csb0="000001FF" w:csb1="00000000"/>
    <w:embedRegular r:id="rId4" w:fontKey="{197F461E-EBAB-8F4C-B32B-30D82A836643}"/>
    <w:embedBold r:id="rId5" w:fontKey="{E15175F1-57E1-3D45-A977-8C8F1506B750}"/>
  </w:font>
  <w:font w:name="Tahoma">
    <w:panose1 w:val="020B0604030504040204"/>
    <w:charset w:val="00"/>
    <w:family w:val="swiss"/>
    <w:pitch w:val="variable"/>
    <w:sig w:usb0="E1002EFF" w:usb1="C000605B" w:usb2="00000029" w:usb3="00000000" w:csb0="000101FF" w:csb1="00000000"/>
    <w:embedRegular r:id="rId6" w:fontKey="{6A7FEAB1-22CD-B247-8053-1DF248CD8760}"/>
  </w:font>
  <w:font w:name="Arial">
    <w:panose1 w:val="020B0604020202020204"/>
    <w:charset w:val="00"/>
    <w:family w:val="swiss"/>
    <w:pitch w:val="variable"/>
    <w:sig w:usb0="E0002AFF" w:usb1="C0007843" w:usb2="00000009" w:usb3="00000000" w:csb0="000001FF" w:csb1="00000000"/>
    <w:embedRegular r:id="rId7" w:fontKey="{95351DAE-B13D-9C40-8C64-C4A402396C61}"/>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2B040" w14:textId="77777777" w:rsidR="0089169D" w:rsidRDefault="0089169D">
    <w:pPr>
      <w:pStyle w:val="Pieddepage"/>
    </w:pPr>
    <w:r>
      <w:rPr>
        <w:noProof/>
        <w:lang w:val="fr-FR" w:eastAsia="fr-FR"/>
      </w:rPr>
      <w:drawing>
        <wp:anchor distT="0" distB="0" distL="114300" distR="114300" simplePos="0" relativeHeight="251662336" behindDoc="0" locked="1" layoutInCell="1" allowOverlap="1" wp14:anchorId="406B151E" wp14:editId="671602E0">
          <wp:simplePos x="0" y="0"/>
          <wp:positionH relativeFrom="page">
            <wp:posOffset>898525</wp:posOffset>
          </wp:positionH>
          <wp:positionV relativeFrom="page">
            <wp:posOffset>10160635</wp:posOffset>
          </wp:positionV>
          <wp:extent cx="1025525" cy="108585"/>
          <wp:effectExtent l="0" t="0" r="3175" b="5715"/>
          <wp:wrapNone/>
          <wp:docPr id="1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5525" cy="108585"/>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FED5F6" w14:textId="77777777" w:rsidR="006A5253" w:rsidRDefault="006A5253" w:rsidP="00CA1EB9">
      <w:pPr>
        <w:spacing w:line="240" w:lineRule="auto"/>
      </w:pPr>
      <w:r>
        <w:separator/>
      </w:r>
    </w:p>
  </w:footnote>
  <w:footnote w:type="continuationSeparator" w:id="0">
    <w:p w14:paraId="74BF5ED2" w14:textId="77777777" w:rsidR="006A5253" w:rsidRDefault="006A5253"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1D68A" w14:textId="77777777" w:rsidR="0089169D" w:rsidRDefault="0089169D">
    <w:pPr>
      <w:pStyle w:val="En-tte"/>
    </w:pPr>
    <w:r>
      <w:rPr>
        <w:noProof/>
        <w:lang w:val="fr-FR" w:eastAsia="fr-FR"/>
      </w:rPr>
      <mc:AlternateContent>
        <mc:Choice Requires="wps">
          <w:drawing>
            <wp:anchor distT="0" distB="0" distL="114300" distR="114300" simplePos="0" relativeHeight="251670528" behindDoc="0" locked="1" layoutInCell="1" allowOverlap="1" wp14:anchorId="10E79077" wp14:editId="1E9DDF91">
              <wp:simplePos x="0" y="0"/>
              <wp:positionH relativeFrom="page">
                <wp:posOffset>5969000</wp:posOffset>
              </wp:positionH>
              <wp:positionV relativeFrom="page">
                <wp:posOffset>549910</wp:posOffset>
              </wp:positionV>
              <wp:extent cx="861060" cy="172720"/>
              <wp:effectExtent l="0" t="0" r="15240" b="0"/>
              <wp:wrapNone/>
              <wp:docPr id="31" name="Textfeld 31"/>
              <wp:cNvGraphicFramePr/>
              <a:graphic xmlns:a="http://schemas.openxmlformats.org/drawingml/2006/main">
                <a:graphicData uri="http://schemas.microsoft.com/office/word/2010/wordprocessingShape">
                  <wps:wsp>
                    <wps:cNvSpPr txBox="1"/>
                    <wps:spPr>
                      <a:xfrm>
                        <a:off x="0" y="0"/>
                        <a:ext cx="861060" cy="172720"/>
                      </a:xfrm>
                      <a:prstGeom prst="rect">
                        <a:avLst/>
                      </a:prstGeom>
                      <a:noFill/>
                      <a:ln w="6350">
                        <a:noFill/>
                      </a:ln>
                    </wps:spPr>
                    <wps:txbx>
                      <w:txbxContent>
                        <w:p w14:paraId="47D93FC5" w14:textId="50941273" w:rsidR="0089169D" w:rsidRDefault="0089169D" w:rsidP="00144D7C">
                          <w:pPr>
                            <w:pStyle w:val="Info"/>
                            <w:jc w:val="right"/>
                          </w:pPr>
                          <w:r>
                            <w:fldChar w:fldCharType="begin"/>
                          </w:r>
                          <w:r>
                            <w:instrText xml:space="preserve"> PAGE  \* Arabic  \* MERGEFORMAT </w:instrText>
                          </w:r>
                          <w:r>
                            <w:fldChar w:fldCharType="separate"/>
                          </w:r>
                          <w:r w:rsidR="000424DB">
                            <w:rPr>
                              <w:noProof/>
                            </w:rPr>
                            <w:t>3</w:t>
                          </w:r>
                          <w:r>
                            <w:fldChar w:fldCharType="end"/>
                          </w:r>
                          <w:r w:rsidRPr="00CA1EB9">
                            <w:t>/</w:t>
                          </w:r>
                          <w:r w:rsidR="006A5253">
                            <w:fldChar w:fldCharType="begin"/>
                          </w:r>
                          <w:r w:rsidR="006A5253">
                            <w:instrText xml:space="preserve"> NUMPAGES  \* Arabic  \* MERGEFORMAT </w:instrText>
                          </w:r>
                          <w:r w:rsidR="006A5253">
                            <w:fldChar w:fldCharType="separate"/>
                          </w:r>
                          <w:r w:rsidR="000424DB">
                            <w:rPr>
                              <w:noProof/>
                            </w:rPr>
                            <w:t>3</w:t>
                          </w:r>
                          <w:r w:rsidR="006A5253">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E79077" id="_x0000_t202" coordsize="21600,21600" o:spt="202" path="m,l,21600r21600,l21600,xe">
              <v:stroke joinstyle="miter"/>
              <v:path gradientshapeok="t" o:connecttype="rect"/>
            </v:shapetype>
            <v:shape id="Textfeld 31" o:spid="_x0000_s1026" type="#_x0000_t202" style="position:absolute;margin-left:470pt;margin-top:43.3pt;width:67.8pt;height:13.6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" filled="f" stroked="f" strokeweight=".5pt">
              <v:textbox inset="0,0,0,0">
                <w:txbxContent>
                  <w:p w14:paraId="47D93FC5" w14:textId="50941273" w:rsidR="0089169D" w:rsidRDefault="0089169D" w:rsidP="00144D7C">
                    <w:pPr>
                      <w:pStyle w:val="Info"/>
                      <w:jc w:val="right"/>
                    </w:pPr>
                    <w:r>
                      <w:fldChar w:fldCharType="begin"/>
                    </w:r>
                    <w:r>
                      <w:instrText xml:space="preserve"> PAGE  \* Arabic  \* MERGEFORMAT </w:instrText>
                    </w:r>
                    <w:r>
                      <w:fldChar w:fldCharType="separate"/>
                    </w:r>
                    <w:r w:rsidR="000424DB">
                      <w:rPr>
                        <w:noProof/>
                      </w:rPr>
                      <w:t>3</w:t>
                    </w:r>
                    <w:r>
                      <w:fldChar w:fldCharType="end"/>
                    </w:r>
                    <w:r w:rsidRPr="00CA1EB9">
                      <w:t>/</w:t>
                    </w:r>
                    <w:r w:rsidR="007A38D6">
                      <w:fldChar w:fldCharType="begin"/>
                    </w:r>
                    <w:r w:rsidR="007A38D6">
                      <w:instrText xml:space="preserve"> NUMPAGES  \* Arabic  \* MERGEFORMAT </w:instrText>
                    </w:r>
                    <w:r w:rsidR="007A38D6">
                      <w:fldChar w:fldCharType="separate"/>
                    </w:r>
                    <w:r w:rsidR="000424DB">
                      <w:rPr>
                        <w:noProof/>
                      </w:rPr>
                      <w:t>3</w:t>
                    </w:r>
                    <w:r w:rsidR="007A38D6">
                      <w:rPr>
                        <w:noProof/>
                      </w:rPr>
                      <w:fldChar w:fldCharType="end"/>
                    </w:r>
                  </w:p>
                </w:txbxContent>
              </v:textbox>
              <w10:wrap anchorx="page" anchory="page"/>
              <w10:anchorlock/>
            </v:shape>
          </w:pict>
        </mc:Fallback>
      </mc:AlternateContent>
    </w:r>
    <w:r>
      <w:rPr>
        <w:noProof/>
        <w:lang w:val="fr-FR" w:eastAsia="fr-FR"/>
      </w:rPr>
      <mc:AlternateContent>
        <mc:Choice Requires="wps">
          <w:drawing>
            <wp:anchor distT="0" distB="0" distL="114300" distR="114300" simplePos="0" relativeHeight="251666432" behindDoc="0" locked="1" layoutInCell="1" allowOverlap="1" wp14:anchorId="29966D98" wp14:editId="0AF72CFD">
              <wp:simplePos x="0" y="0"/>
              <wp:positionH relativeFrom="page">
                <wp:posOffset>2457450</wp:posOffset>
              </wp:positionH>
              <wp:positionV relativeFrom="page">
                <wp:posOffset>390525</wp:posOffset>
              </wp:positionV>
              <wp:extent cx="4384675" cy="367030"/>
              <wp:effectExtent l="0" t="0" r="0" b="13970"/>
              <wp:wrapNone/>
              <wp:docPr id="192" name="Textfeld 192"/>
              <wp:cNvGraphicFramePr/>
              <a:graphic xmlns:a="http://schemas.openxmlformats.org/drawingml/2006/main">
                <a:graphicData uri="http://schemas.microsoft.com/office/word/2010/wordprocessingShape">
                  <wps:wsp>
                    <wps:cNvSpPr txBox="1"/>
                    <wps:spPr>
                      <a:xfrm>
                        <a:off x="0" y="0"/>
                        <a:ext cx="4384675" cy="367030"/>
                      </a:xfrm>
                      <a:prstGeom prst="rect">
                        <a:avLst/>
                      </a:prstGeom>
                      <a:noFill/>
                      <a:ln w="6350">
                        <a:noFill/>
                      </a:ln>
                    </wps:spPr>
                    <wps:txbx>
                      <w:txbxContent>
                        <w:p w14:paraId="13A1AB15" w14:textId="073A3D01" w:rsidR="0089169D" w:rsidRPr="00FA1A9E" w:rsidRDefault="00054C60" w:rsidP="00FA1A9E">
                          <w:pPr>
                            <w:jc w:val="right"/>
                            <w:rPr>
                              <w:noProof/>
                              <w:color w:val="0095D5" w:themeColor="accent1"/>
                              <w:spacing w:val="10"/>
                              <w:sz w:val="15"/>
                              <w:szCs w:val="15"/>
                              <w:lang w:val="de-DE"/>
                            </w:rPr>
                          </w:pPr>
                          <w:r>
                            <w:rPr>
                              <w:noProof/>
                              <w:color w:val="0095D5" w:themeColor="accent1"/>
                              <w:spacing w:val="10"/>
                              <w:sz w:val="15"/>
                              <w:szCs w:val="15"/>
                              <w:lang w:val="de-DE"/>
                            </w:rPr>
                            <w:t>COMMUNIQUÉ DE 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966D98" id="Textfeld 192" o:spid="_x0000_s1027" type="#_x0000_t202" style="position:absolute;margin-left:193.5pt;margin-top:30.75pt;width:345.25pt;height:28.9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" filled="f" stroked="f" strokeweight=".5pt">
              <v:textbox inset="0,0,0,0">
                <w:txbxContent>
                  <w:p w14:paraId="13A1AB15" w14:textId="073A3D01" w:rsidR="0089169D" w:rsidRPr="00FA1A9E" w:rsidRDefault="00054C60" w:rsidP="00FA1A9E">
                    <w:pPr>
                      <w:jc w:val="right"/>
                      <w:rPr>
                        <w:noProof/>
                        <w:color w:val="0095D5" w:themeColor="accent1"/>
                        <w:spacing w:val="10"/>
                        <w:sz w:val="15"/>
                        <w:szCs w:val="15"/>
                        <w:lang w:val="de-DE"/>
                      </w:rPr>
                    </w:pPr>
                    <w:r>
                      <w:rPr>
                        <w:noProof/>
                        <w:color w:val="0095D5" w:themeColor="accent1"/>
                        <w:spacing w:val="10"/>
                        <w:sz w:val="15"/>
                        <w:szCs w:val="15"/>
                        <w:lang w:val="de-DE"/>
                      </w:rPr>
                      <w:t>COMMUNIQUÉ DE PRESSE</w:t>
                    </w:r>
                  </w:p>
                </w:txbxContent>
              </v:textbox>
              <w10:wrap anchorx="page" anchory="page"/>
              <w10:anchorlock/>
            </v:shape>
          </w:pict>
        </mc:Fallback>
      </mc:AlternateContent>
    </w:r>
    <w:r>
      <w:rPr>
        <w:noProof/>
        <w:lang w:val="fr-FR" w:eastAsia="fr-FR"/>
      </w:rPr>
      <w:drawing>
        <wp:anchor distT="0" distB="0" distL="114300" distR="114300" simplePos="0" relativeHeight="251660288" behindDoc="0" locked="1" layoutInCell="1" allowOverlap="1" wp14:anchorId="478589B0" wp14:editId="690007BA">
          <wp:simplePos x="0" y="0"/>
          <wp:positionH relativeFrom="page">
            <wp:posOffset>900430</wp:posOffset>
          </wp:positionH>
          <wp:positionV relativeFrom="page">
            <wp:posOffset>421005</wp:posOffset>
          </wp:positionV>
          <wp:extent cx="576000" cy="432000"/>
          <wp:effectExtent l="0" t="0" r="0" b="6350"/>
          <wp:wrapNone/>
          <wp:docPr id="1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D5CA1" w14:textId="77777777" w:rsidR="0089169D" w:rsidRDefault="0089169D">
    <w:pPr>
      <w:pStyle w:val="En-tte"/>
    </w:pPr>
    <w:r>
      <w:rPr>
        <w:noProof/>
        <w:lang w:val="fr-FR" w:eastAsia="fr-FR"/>
      </w:rPr>
      <mc:AlternateContent>
        <mc:Choice Requires="wps">
          <w:drawing>
            <wp:anchor distT="0" distB="0" distL="114300" distR="114300" simplePos="0" relativeHeight="251668480" behindDoc="0" locked="1" layoutInCell="1" allowOverlap="1" wp14:anchorId="41356A8C" wp14:editId="39455FFE">
              <wp:simplePos x="0" y="0"/>
              <wp:positionH relativeFrom="page">
                <wp:posOffset>5967095</wp:posOffset>
              </wp:positionH>
              <wp:positionV relativeFrom="page">
                <wp:posOffset>554355</wp:posOffset>
              </wp:positionV>
              <wp:extent cx="857250" cy="172720"/>
              <wp:effectExtent l="0" t="0" r="0" b="0"/>
              <wp:wrapNone/>
              <wp:docPr id="193" name="Textfeld 193"/>
              <wp:cNvGraphicFramePr/>
              <a:graphic xmlns:a="http://schemas.openxmlformats.org/drawingml/2006/main">
                <a:graphicData uri="http://schemas.microsoft.com/office/word/2010/wordprocessingShape">
                  <wps:wsp>
                    <wps:cNvSpPr txBox="1"/>
                    <wps:spPr>
                      <a:xfrm>
                        <a:off x="0" y="0"/>
                        <a:ext cx="857250" cy="172720"/>
                      </a:xfrm>
                      <a:prstGeom prst="rect">
                        <a:avLst/>
                      </a:prstGeom>
                      <a:noFill/>
                      <a:ln w="6350">
                        <a:noFill/>
                      </a:ln>
                    </wps:spPr>
                    <wps:txbx>
                      <w:txbxContent>
                        <w:p w14:paraId="268CDA95" w14:textId="24262637" w:rsidR="0089169D" w:rsidRDefault="0089169D" w:rsidP="00144D7C">
                          <w:pPr>
                            <w:pStyle w:val="Info"/>
                            <w:jc w:val="right"/>
                          </w:pPr>
                          <w:r>
                            <w:fldChar w:fldCharType="begin"/>
                          </w:r>
                          <w:r>
                            <w:instrText xml:space="preserve"> PAGE  \* Arabic  \* MERGEFORMAT </w:instrText>
                          </w:r>
                          <w:r>
                            <w:fldChar w:fldCharType="separate"/>
                          </w:r>
                          <w:r w:rsidR="000424DB">
                            <w:rPr>
                              <w:noProof/>
                            </w:rPr>
                            <w:t>1</w:t>
                          </w:r>
                          <w:r>
                            <w:fldChar w:fldCharType="end"/>
                          </w:r>
                          <w:r w:rsidRPr="00CA1EB9">
                            <w:t>/</w:t>
                          </w:r>
                          <w:r w:rsidR="006A5253">
                            <w:fldChar w:fldCharType="begin"/>
                          </w:r>
                          <w:r w:rsidR="006A5253">
                            <w:instrText xml:space="preserve"> NUMPAGES  \* Arabic  \* MERGEFORMAT </w:instrText>
                          </w:r>
                          <w:r w:rsidR="006A5253">
                            <w:fldChar w:fldCharType="separate"/>
                          </w:r>
                          <w:r w:rsidR="000424DB">
                            <w:rPr>
                              <w:noProof/>
                            </w:rPr>
                            <w:t>3</w:t>
                          </w:r>
                          <w:r w:rsidR="006A5253">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356A8C" id="_x0000_t202" coordsize="21600,21600" o:spt="202" path="m,l,21600r21600,l21600,xe">
              <v:stroke joinstyle="miter"/>
              <v:path gradientshapeok="t" o:connecttype="rect"/>
            </v:shapetype>
            <v:shape id="Textfeld 193" o:spid="_x0000_s1028" type="#_x0000_t202" style="position:absolute;margin-left:469.85pt;margin-top:43.65pt;width:67.5pt;height:13.6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" filled="f" stroked="f" strokeweight=".5pt">
              <v:textbox inset="0,0,0,0">
                <w:txbxContent>
                  <w:p w14:paraId="268CDA95" w14:textId="24262637" w:rsidR="0089169D" w:rsidRDefault="0089169D" w:rsidP="00144D7C">
                    <w:pPr>
                      <w:pStyle w:val="Info"/>
                      <w:jc w:val="right"/>
                    </w:pPr>
                    <w:r>
                      <w:fldChar w:fldCharType="begin"/>
                    </w:r>
                    <w:r>
                      <w:instrText xml:space="preserve"> PAGE  \* Arabic  \* MERGEFORMAT </w:instrText>
                    </w:r>
                    <w:r>
                      <w:fldChar w:fldCharType="separate"/>
                    </w:r>
                    <w:r w:rsidR="000424DB">
                      <w:rPr>
                        <w:noProof/>
                      </w:rPr>
                      <w:t>1</w:t>
                    </w:r>
                    <w:r>
                      <w:fldChar w:fldCharType="end"/>
                    </w:r>
                    <w:r w:rsidRPr="00CA1EB9">
                      <w:t>/</w:t>
                    </w:r>
                    <w:r w:rsidR="007A38D6">
                      <w:fldChar w:fldCharType="begin"/>
                    </w:r>
                    <w:r w:rsidR="007A38D6">
                      <w:instrText xml:space="preserve"> NUMPAGES  \* Arabic  \* MERGEFORMAT </w:instrText>
                    </w:r>
                    <w:r w:rsidR="007A38D6">
                      <w:fldChar w:fldCharType="separate"/>
                    </w:r>
                    <w:r w:rsidR="000424DB">
                      <w:rPr>
                        <w:noProof/>
                      </w:rPr>
                      <w:t>3</w:t>
                    </w:r>
                    <w:r w:rsidR="007A38D6">
                      <w:rPr>
                        <w:noProof/>
                      </w:rPr>
                      <w:fldChar w:fldCharType="end"/>
                    </w:r>
                  </w:p>
                </w:txbxContent>
              </v:textbox>
              <w10:wrap anchorx="page" anchory="page"/>
              <w10:anchorlock/>
            </v:shape>
          </w:pict>
        </mc:Fallback>
      </mc:AlternateContent>
    </w:r>
    <w:r>
      <w:rPr>
        <w:noProof/>
        <w:lang w:val="fr-FR" w:eastAsia="fr-FR"/>
      </w:rPr>
      <mc:AlternateContent>
        <mc:Choice Requires="wps">
          <w:drawing>
            <wp:anchor distT="0" distB="0" distL="114300" distR="114300" simplePos="0" relativeHeight="251664384" behindDoc="0" locked="1" layoutInCell="1" allowOverlap="1" wp14:anchorId="358052AA" wp14:editId="16F010DD">
              <wp:simplePos x="0" y="0"/>
              <wp:positionH relativeFrom="page">
                <wp:posOffset>2457450</wp:posOffset>
              </wp:positionH>
              <wp:positionV relativeFrom="page">
                <wp:posOffset>390525</wp:posOffset>
              </wp:positionV>
              <wp:extent cx="4384675" cy="367030"/>
              <wp:effectExtent l="0" t="0" r="0" b="13970"/>
              <wp:wrapNone/>
              <wp:docPr id="194" name="Textfeld 194"/>
              <wp:cNvGraphicFramePr/>
              <a:graphic xmlns:a="http://schemas.openxmlformats.org/drawingml/2006/main">
                <a:graphicData uri="http://schemas.microsoft.com/office/word/2010/wordprocessingShape">
                  <wps:wsp>
                    <wps:cNvSpPr txBox="1"/>
                    <wps:spPr>
                      <a:xfrm>
                        <a:off x="0" y="0"/>
                        <a:ext cx="4384675" cy="367030"/>
                      </a:xfrm>
                      <a:prstGeom prst="rect">
                        <a:avLst/>
                      </a:prstGeom>
                      <a:noFill/>
                      <a:ln w="6350">
                        <a:noFill/>
                      </a:ln>
                    </wps:spPr>
                    <wps:txbx>
                      <w:txbxContent>
                        <w:p w14:paraId="1525564E" w14:textId="31D2588F" w:rsidR="0089169D" w:rsidRPr="00FA1A9E" w:rsidRDefault="00054C60" w:rsidP="00FA1A9E">
                          <w:pPr>
                            <w:jc w:val="right"/>
                            <w:rPr>
                              <w:noProof/>
                              <w:color w:val="0095D5" w:themeColor="accent1"/>
                              <w:spacing w:val="10"/>
                              <w:sz w:val="15"/>
                              <w:szCs w:val="15"/>
                              <w:lang w:val="de-DE"/>
                            </w:rPr>
                          </w:pPr>
                          <w:r>
                            <w:rPr>
                              <w:noProof/>
                              <w:color w:val="0095D5" w:themeColor="accent1"/>
                              <w:spacing w:val="10"/>
                              <w:sz w:val="15"/>
                              <w:szCs w:val="15"/>
                              <w:lang w:val="de-DE"/>
                            </w:rPr>
                            <w:t>COMMUNIQUÉ DE 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052AA" id="Textfeld 194" o:spid="_x0000_s1029" type="#_x0000_t202" style="position:absolute;margin-left:193.5pt;margin-top:30.75pt;width:345.25pt;height:28.9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" filled="f" stroked="f" strokeweight=".5pt">
              <v:textbox inset="0,0,0,0">
                <w:txbxContent>
                  <w:p w14:paraId="1525564E" w14:textId="31D2588F" w:rsidR="0089169D" w:rsidRPr="00FA1A9E" w:rsidRDefault="00054C60" w:rsidP="00FA1A9E">
                    <w:pPr>
                      <w:jc w:val="right"/>
                      <w:rPr>
                        <w:noProof/>
                        <w:color w:val="0095D5" w:themeColor="accent1"/>
                        <w:spacing w:val="10"/>
                        <w:sz w:val="15"/>
                        <w:szCs w:val="15"/>
                        <w:lang w:val="de-DE"/>
                      </w:rPr>
                    </w:pPr>
                    <w:r>
                      <w:rPr>
                        <w:noProof/>
                        <w:color w:val="0095D5" w:themeColor="accent1"/>
                        <w:spacing w:val="10"/>
                        <w:sz w:val="15"/>
                        <w:szCs w:val="15"/>
                        <w:lang w:val="de-DE"/>
                      </w:rPr>
                      <w:t>COMMUNIQUÉ DE PRESSE</w:t>
                    </w:r>
                  </w:p>
                </w:txbxContent>
              </v:textbox>
              <w10:wrap anchorx="page" anchory="page"/>
              <w10:anchorlock/>
            </v:shape>
          </w:pict>
        </mc:Fallback>
      </mc:AlternateContent>
    </w:r>
    <w:r>
      <w:rPr>
        <w:noProof/>
        <w:lang w:val="fr-FR" w:eastAsia="fr-FR"/>
      </w:rPr>
      <w:drawing>
        <wp:anchor distT="0" distB="0" distL="114300" distR="114300" simplePos="0" relativeHeight="251658240" behindDoc="0" locked="1" layoutInCell="1" allowOverlap="1" wp14:anchorId="12C39E3E" wp14:editId="759A6D96">
          <wp:simplePos x="0" y="0"/>
          <wp:positionH relativeFrom="page">
            <wp:posOffset>900430</wp:posOffset>
          </wp:positionH>
          <wp:positionV relativeFrom="page">
            <wp:posOffset>422275</wp:posOffset>
          </wp:positionV>
          <wp:extent cx="576000" cy="431117"/>
          <wp:effectExtent l="0" t="0" r="0" b="7620"/>
          <wp:wrapNone/>
          <wp:docPr id="1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embedTrueTypeFonts/>
  <w:activeWritingStyle w:appName="MSWord" w:lang="de-DE"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en-US" w:vendorID="64" w:dllVersion="0" w:nlCheck="1" w:checkStyle="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A0MrKwtDQyMTK0sDRT0lEKTi0uzszPAykwqwUAPJ9C+CwAAAA="/>
  </w:docVars>
  <w:rsids>
    <w:rsidRoot w:val="00CA1EB9"/>
    <w:rsid w:val="000013EC"/>
    <w:rsid w:val="0000494B"/>
    <w:rsid w:val="00006AC8"/>
    <w:rsid w:val="00011CAF"/>
    <w:rsid w:val="00012943"/>
    <w:rsid w:val="000142AF"/>
    <w:rsid w:val="00014EEA"/>
    <w:rsid w:val="00035713"/>
    <w:rsid w:val="00036490"/>
    <w:rsid w:val="000424DB"/>
    <w:rsid w:val="00042A22"/>
    <w:rsid w:val="000435A0"/>
    <w:rsid w:val="00054C60"/>
    <w:rsid w:val="000567EE"/>
    <w:rsid w:val="00056D42"/>
    <w:rsid w:val="0005721D"/>
    <w:rsid w:val="000574DD"/>
    <w:rsid w:val="00060DB5"/>
    <w:rsid w:val="000611E9"/>
    <w:rsid w:val="00070AAA"/>
    <w:rsid w:val="000849EA"/>
    <w:rsid w:val="000B44C6"/>
    <w:rsid w:val="000C3A97"/>
    <w:rsid w:val="000D4AF3"/>
    <w:rsid w:val="000D642D"/>
    <w:rsid w:val="000D720A"/>
    <w:rsid w:val="000D7578"/>
    <w:rsid w:val="00103C40"/>
    <w:rsid w:val="00111C86"/>
    <w:rsid w:val="00125812"/>
    <w:rsid w:val="001322D3"/>
    <w:rsid w:val="00144D7C"/>
    <w:rsid w:val="001463EC"/>
    <w:rsid w:val="00157E10"/>
    <w:rsid w:val="001612EE"/>
    <w:rsid w:val="0016167C"/>
    <w:rsid w:val="001728C8"/>
    <w:rsid w:val="00173828"/>
    <w:rsid w:val="00174DA9"/>
    <w:rsid w:val="001B700D"/>
    <w:rsid w:val="001C32F7"/>
    <w:rsid w:val="001D4E25"/>
    <w:rsid w:val="001D601E"/>
    <w:rsid w:val="001D745D"/>
    <w:rsid w:val="001E6C23"/>
    <w:rsid w:val="001F2601"/>
    <w:rsid w:val="00201E83"/>
    <w:rsid w:val="00206AB5"/>
    <w:rsid w:val="00210941"/>
    <w:rsid w:val="0021373F"/>
    <w:rsid w:val="00215B72"/>
    <w:rsid w:val="0022076E"/>
    <w:rsid w:val="00223AFD"/>
    <w:rsid w:val="002265AC"/>
    <w:rsid w:val="00231DC0"/>
    <w:rsid w:val="0024228C"/>
    <w:rsid w:val="00242EC7"/>
    <w:rsid w:val="00243E82"/>
    <w:rsid w:val="00252AE3"/>
    <w:rsid w:val="0025370B"/>
    <w:rsid w:val="002657F7"/>
    <w:rsid w:val="00266AA6"/>
    <w:rsid w:val="0027415E"/>
    <w:rsid w:val="00274955"/>
    <w:rsid w:val="00284159"/>
    <w:rsid w:val="002A1DDE"/>
    <w:rsid w:val="002A636B"/>
    <w:rsid w:val="002A6C6F"/>
    <w:rsid w:val="002B2A18"/>
    <w:rsid w:val="002B57DF"/>
    <w:rsid w:val="002B73BA"/>
    <w:rsid w:val="002B7855"/>
    <w:rsid w:val="002C3815"/>
    <w:rsid w:val="002C4418"/>
    <w:rsid w:val="002D15E5"/>
    <w:rsid w:val="002D549F"/>
    <w:rsid w:val="002D671B"/>
    <w:rsid w:val="002D7A47"/>
    <w:rsid w:val="002E0EF6"/>
    <w:rsid w:val="002F58CA"/>
    <w:rsid w:val="002F7EF0"/>
    <w:rsid w:val="00310F9E"/>
    <w:rsid w:val="003134D0"/>
    <w:rsid w:val="003157D0"/>
    <w:rsid w:val="003206FA"/>
    <w:rsid w:val="00322038"/>
    <w:rsid w:val="0032749C"/>
    <w:rsid w:val="0033048E"/>
    <w:rsid w:val="0033104C"/>
    <w:rsid w:val="003407D8"/>
    <w:rsid w:val="003472BC"/>
    <w:rsid w:val="00347C0F"/>
    <w:rsid w:val="00350EDB"/>
    <w:rsid w:val="003561AD"/>
    <w:rsid w:val="00360A35"/>
    <w:rsid w:val="00374471"/>
    <w:rsid w:val="00375ACD"/>
    <w:rsid w:val="003760C6"/>
    <w:rsid w:val="00381B95"/>
    <w:rsid w:val="003A3635"/>
    <w:rsid w:val="003B6B4B"/>
    <w:rsid w:val="003C0213"/>
    <w:rsid w:val="003D0966"/>
    <w:rsid w:val="003D75A5"/>
    <w:rsid w:val="00402ACE"/>
    <w:rsid w:val="00402C88"/>
    <w:rsid w:val="00407330"/>
    <w:rsid w:val="0041365F"/>
    <w:rsid w:val="00414024"/>
    <w:rsid w:val="00416293"/>
    <w:rsid w:val="0042010B"/>
    <w:rsid w:val="0043243A"/>
    <w:rsid w:val="00432D96"/>
    <w:rsid w:val="00443091"/>
    <w:rsid w:val="00446050"/>
    <w:rsid w:val="00451549"/>
    <w:rsid w:val="00452499"/>
    <w:rsid w:val="00454BCB"/>
    <w:rsid w:val="004602E3"/>
    <w:rsid w:val="004615F6"/>
    <w:rsid w:val="0046184F"/>
    <w:rsid w:val="00470472"/>
    <w:rsid w:val="004704BD"/>
    <w:rsid w:val="004755D2"/>
    <w:rsid w:val="00475940"/>
    <w:rsid w:val="00490E96"/>
    <w:rsid w:val="004C3DC2"/>
    <w:rsid w:val="004C4970"/>
    <w:rsid w:val="004D027B"/>
    <w:rsid w:val="004D12EE"/>
    <w:rsid w:val="004D6D52"/>
    <w:rsid w:val="004E3DFF"/>
    <w:rsid w:val="004E4C5E"/>
    <w:rsid w:val="004F24AA"/>
    <w:rsid w:val="00513D67"/>
    <w:rsid w:val="0051619B"/>
    <w:rsid w:val="00521896"/>
    <w:rsid w:val="005248A1"/>
    <w:rsid w:val="00526853"/>
    <w:rsid w:val="005327DB"/>
    <w:rsid w:val="005344F8"/>
    <w:rsid w:val="00534D15"/>
    <w:rsid w:val="00537398"/>
    <w:rsid w:val="00537F12"/>
    <w:rsid w:val="0054016E"/>
    <w:rsid w:val="00544005"/>
    <w:rsid w:val="0054541C"/>
    <w:rsid w:val="00560400"/>
    <w:rsid w:val="00561869"/>
    <w:rsid w:val="005669AD"/>
    <w:rsid w:val="00575939"/>
    <w:rsid w:val="00586517"/>
    <w:rsid w:val="005926F1"/>
    <w:rsid w:val="005957C7"/>
    <w:rsid w:val="00596CA8"/>
    <w:rsid w:val="005A133A"/>
    <w:rsid w:val="005A49C4"/>
    <w:rsid w:val="005B0342"/>
    <w:rsid w:val="005B05C7"/>
    <w:rsid w:val="005B11C4"/>
    <w:rsid w:val="005B2341"/>
    <w:rsid w:val="005C3F15"/>
    <w:rsid w:val="005D0C83"/>
    <w:rsid w:val="005D1209"/>
    <w:rsid w:val="005D4296"/>
    <w:rsid w:val="005D571F"/>
    <w:rsid w:val="005E0911"/>
    <w:rsid w:val="005E145A"/>
    <w:rsid w:val="005E186B"/>
    <w:rsid w:val="005E5517"/>
    <w:rsid w:val="005F1EE6"/>
    <w:rsid w:val="005F6C68"/>
    <w:rsid w:val="005F78BD"/>
    <w:rsid w:val="00625205"/>
    <w:rsid w:val="0063375C"/>
    <w:rsid w:val="00634E62"/>
    <w:rsid w:val="006435CE"/>
    <w:rsid w:val="00643773"/>
    <w:rsid w:val="0066610A"/>
    <w:rsid w:val="006672D1"/>
    <w:rsid w:val="00667EAE"/>
    <w:rsid w:val="006715F3"/>
    <w:rsid w:val="00674CC3"/>
    <w:rsid w:val="00685195"/>
    <w:rsid w:val="006936CC"/>
    <w:rsid w:val="006938C8"/>
    <w:rsid w:val="00696328"/>
    <w:rsid w:val="006A3D94"/>
    <w:rsid w:val="006A5253"/>
    <w:rsid w:val="006A79DF"/>
    <w:rsid w:val="006D6B25"/>
    <w:rsid w:val="006E2928"/>
    <w:rsid w:val="006F69C4"/>
    <w:rsid w:val="007001CD"/>
    <w:rsid w:val="0070143F"/>
    <w:rsid w:val="00703079"/>
    <w:rsid w:val="007123BF"/>
    <w:rsid w:val="00713AD4"/>
    <w:rsid w:val="0072022B"/>
    <w:rsid w:val="00720330"/>
    <w:rsid w:val="00725D6D"/>
    <w:rsid w:val="0074148A"/>
    <w:rsid w:val="00744F25"/>
    <w:rsid w:val="00754BD5"/>
    <w:rsid w:val="007551C7"/>
    <w:rsid w:val="00767116"/>
    <w:rsid w:val="0077027A"/>
    <w:rsid w:val="007748B1"/>
    <w:rsid w:val="007818D8"/>
    <w:rsid w:val="0079067A"/>
    <w:rsid w:val="007923C8"/>
    <w:rsid w:val="00793CD8"/>
    <w:rsid w:val="00797EE4"/>
    <w:rsid w:val="007A0ACC"/>
    <w:rsid w:val="007A38D6"/>
    <w:rsid w:val="007B3448"/>
    <w:rsid w:val="007B3DD0"/>
    <w:rsid w:val="007B4354"/>
    <w:rsid w:val="007B4848"/>
    <w:rsid w:val="007C314B"/>
    <w:rsid w:val="007C6E81"/>
    <w:rsid w:val="007D0406"/>
    <w:rsid w:val="007E4BA6"/>
    <w:rsid w:val="007F1013"/>
    <w:rsid w:val="007F4FC4"/>
    <w:rsid w:val="007F7C92"/>
    <w:rsid w:val="00805F7A"/>
    <w:rsid w:val="00806592"/>
    <w:rsid w:val="008076D7"/>
    <w:rsid w:val="0081324B"/>
    <w:rsid w:val="008155D8"/>
    <w:rsid w:val="0081641F"/>
    <w:rsid w:val="00820245"/>
    <w:rsid w:val="0082087D"/>
    <w:rsid w:val="0082741B"/>
    <w:rsid w:val="00830E36"/>
    <w:rsid w:val="00835E5D"/>
    <w:rsid w:val="00837D34"/>
    <w:rsid w:val="00843F20"/>
    <w:rsid w:val="00846245"/>
    <w:rsid w:val="008500F8"/>
    <w:rsid w:val="008549A4"/>
    <w:rsid w:val="00862003"/>
    <w:rsid w:val="00873602"/>
    <w:rsid w:val="0089169D"/>
    <w:rsid w:val="00892A42"/>
    <w:rsid w:val="008B0154"/>
    <w:rsid w:val="008B054D"/>
    <w:rsid w:val="008B4E23"/>
    <w:rsid w:val="008C66A5"/>
    <w:rsid w:val="008C74DD"/>
    <w:rsid w:val="008D4EB1"/>
    <w:rsid w:val="008E6718"/>
    <w:rsid w:val="00904AA8"/>
    <w:rsid w:val="00914663"/>
    <w:rsid w:val="00920CD9"/>
    <w:rsid w:val="00921FA7"/>
    <w:rsid w:val="009234D2"/>
    <w:rsid w:val="009302B0"/>
    <w:rsid w:val="00930C2A"/>
    <w:rsid w:val="00930E09"/>
    <w:rsid w:val="00937BF7"/>
    <w:rsid w:val="00937FB5"/>
    <w:rsid w:val="00944C39"/>
    <w:rsid w:val="0094604D"/>
    <w:rsid w:val="00946FD8"/>
    <w:rsid w:val="00963EDB"/>
    <w:rsid w:val="00965B8C"/>
    <w:rsid w:val="009759A2"/>
    <w:rsid w:val="00977493"/>
    <w:rsid w:val="0099263C"/>
    <w:rsid w:val="00996B43"/>
    <w:rsid w:val="009A2229"/>
    <w:rsid w:val="009A6139"/>
    <w:rsid w:val="009B0AE0"/>
    <w:rsid w:val="009B6B19"/>
    <w:rsid w:val="009C2C4C"/>
    <w:rsid w:val="009D4BE7"/>
    <w:rsid w:val="009E66BC"/>
    <w:rsid w:val="009E76C7"/>
    <w:rsid w:val="009F1938"/>
    <w:rsid w:val="009F6119"/>
    <w:rsid w:val="00A01C2D"/>
    <w:rsid w:val="00A02CDC"/>
    <w:rsid w:val="00A11370"/>
    <w:rsid w:val="00A22CE5"/>
    <w:rsid w:val="00A2580B"/>
    <w:rsid w:val="00A271C7"/>
    <w:rsid w:val="00A31FA8"/>
    <w:rsid w:val="00A3263D"/>
    <w:rsid w:val="00A335FF"/>
    <w:rsid w:val="00A36A69"/>
    <w:rsid w:val="00A409F4"/>
    <w:rsid w:val="00A42FAC"/>
    <w:rsid w:val="00A505BB"/>
    <w:rsid w:val="00A57CA1"/>
    <w:rsid w:val="00A63B4A"/>
    <w:rsid w:val="00A67777"/>
    <w:rsid w:val="00A7132E"/>
    <w:rsid w:val="00A9532B"/>
    <w:rsid w:val="00AA2C4C"/>
    <w:rsid w:val="00AB48ED"/>
    <w:rsid w:val="00AB5767"/>
    <w:rsid w:val="00AC07B5"/>
    <w:rsid w:val="00AC570E"/>
    <w:rsid w:val="00AC5C1F"/>
    <w:rsid w:val="00AD6B25"/>
    <w:rsid w:val="00AD6E64"/>
    <w:rsid w:val="00AE0EF3"/>
    <w:rsid w:val="00AE2057"/>
    <w:rsid w:val="00AE6372"/>
    <w:rsid w:val="00AF01B8"/>
    <w:rsid w:val="00AF36BF"/>
    <w:rsid w:val="00AF4B6D"/>
    <w:rsid w:val="00AF79EB"/>
    <w:rsid w:val="00B01E98"/>
    <w:rsid w:val="00B10A9A"/>
    <w:rsid w:val="00B11660"/>
    <w:rsid w:val="00B20E88"/>
    <w:rsid w:val="00B237A9"/>
    <w:rsid w:val="00B36AD8"/>
    <w:rsid w:val="00B43D1B"/>
    <w:rsid w:val="00B50E7B"/>
    <w:rsid w:val="00B53B87"/>
    <w:rsid w:val="00B56673"/>
    <w:rsid w:val="00B566C3"/>
    <w:rsid w:val="00B650CB"/>
    <w:rsid w:val="00B731BD"/>
    <w:rsid w:val="00B75C51"/>
    <w:rsid w:val="00B80DFC"/>
    <w:rsid w:val="00B85034"/>
    <w:rsid w:val="00B92530"/>
    <w:rsid w:val="00BA237D"/>
    <w:rsid w:val="00BA61E6"/>
    <w:rsid w:val="00BA70CD"/>
    <w:rsid w:val="00BB4B46"/>
    <w:rsid w:val="00BC7626"/>
    <w:rsid w:val="00BD00C9"/>
    <w:rsid w:val="00BE60C9"/>
    <w:rsid w:val="00BF2D6C"/>
    <w:rsid w:val="00BF692D"/>
    <w:rsid w:val="00C0001D"/>
    <w:rsid w:val="00C11891"/>
    <w:rsid w:val="00C13953"/>
    <w:rsid w:val="00C248A9"/>
    <w:rsid w:val="00C27BF4"/>
    <w:rsid w:val="00C30A63"/>
    <w:rsid w:val="00C32894"/>
    <w:rsid w:val="00C3458A"/>
    <w:rsid w:val="00C51A74"/>
    <w:rsid w:val="00C614E3"/>
    <w:rsid w:val="00C65848"/>
    <w:rsid w:val="00C65FF2"/>
    <w:rsid w:val="00C71C38"/>
    <w:rsid w:val="00C82E51"/>
    <w:rsid w:val="00C87EBA"/>
    <w:rsid w:val="00C902F8"/>
    <w:rsid w:val="00C9181B"/>
    <w:rsid w:val="00C91ACD"/>
    <w:rsid w:val="00C97AC8"/>
    <w:rsid w:val="00CA1EB9"/>
    <w:rsid w:val="00CA2D7B"/>
    <w:rsid w:val="00CC06C6"/>
    <w:rsid w:val="00CD36AC"/>
    <w:rsid w:val="00CD5497"/>
    <w:rsid w:val="00CE2680"/>
    <w:rsid w:val="00CE3B7D"/>
    <w:rsid w:val="00CE71AA"/>
    <w:rsid w:val="00D0063C"/>
    <w:rsid w:val="00D025C8"/>
    <w:rsid w:val="00D046E5"/>
    <w:rsid w:val="00D20615"/>
    <w:rsid w:val="00D215E0"/>
    <w:rsid w:val="00D21C95"/>
    <w:rsid w:val="00D21D31"/>
    <w:rsid w:val="00D3449F"/>
    <w:rsid w:val="00D416EE"/>
    <w:rsid w:val="00D530F8"/>
    <w:rsid w:val="00D83DAD"/>
    <w:rsid w:val="00D86C0D"/>
    <w:rsid w:val="00D90F09"/>
    <w:rsid w:val="00DA36AF"/>
    <w:rsid w:val="00DA4A82"/>
    <w:rsid w:val="00DB74CD"/>
    <w:rsid w:val="00DB7C3B"/>
    <w:rsid w:val="00DC7900"/>
    <w:rsid w:val="00DD1D0C"/>
    <w:rsid w:val="00DD3440"/>
    <w:rsid w:val="00DE1286"/>
    <w:rsid w:val="00DF01D7"/>
    <w:rsid w:val="00DF081B"/>
    <w:rsid w:val="00DF2DC9"/>
    <w:rsid w:val="00E02E22"/>
    <w:rsid w:val="00E054C9"/>
    <w:rsid w:val="00E0550A"/>
    <w:rsid w:val="00E05F88"/>
    <w:rsid w:val="00E06A4A"/>
    <w:rsid w:val="00E06DA6"/>
    <w:rsid w:val="00E07F7C"/>
    <w:rsid w:val="00E1033E"/>
    <w:rsid w:val="00E155BC"/>
    <w:rsid w:val="00E233E0"/>
    <w:rsid w:val="00E256A7"/>
    <w:rsid w:val="00E25C32"/>
    <w:rsid w:val="00E42C92"/>
    <w:rsid w:val="00E43710"/>
    <w:rsid w:val="00E47AB0"/>
    <w:rsid w:val="00E566DB"/>
    <w:rsid w:val="00E615B9"/>
    <w:rsid w:val="00E622E0"/>
    <w:rsid w:val="00E6251C"/>
    <w:rsid w:val="00E64BB5"/>
    <w:rsid w:val="00E86C1F"/>
    <w:rsid w:val="00E923C8"/>
    <w:rsid w:val="00E92FD3"/>
    <w:rsid w:val="00E95E94"/>
    <w:rsid w:val="00EA2125"/>
    <w:rsid w:val="00EA40F5"/>
    <w:rsid w:val="00EA4545"/>
    <w:rsid w:val="00EB1D6E"/>
    <w:rsid w:val="00EB3BCA"/>
    <w:rsid w:val="00EC0501"/>
    <w:rsid w:val="00EC1C98"/>
    <w:rsid w:val="00EC449B"/>
    <w:rsid w:val="00EC576E"/>
    <w:rsid w:val="00EC7876"/>
    <w:rsid w:val="00ED08AA"/>
    <w:rsid w:val="00EE468F"/>
    <w:rsid w:val="00EF0D3E"/>
    <w:rsid w:val="00EF2C6B"/>
    <w:rsid w:val="00EF7FFC"/>
    <w:rsid w:val="00F02ED3"/>
    <w:rsid w:val="00F06D8E"/>
    <w:rsid w:val="00F16343"/>
    <w:rsid w:val="00F205FD"/>
    <w:rsid w:val="00F36560"/>
    <w:rsid w:val="00F36AD8"/>
    <w:rsid w:val="00F4422C"/>
    <w:rsid w:val="00F443C1"/>
    <w:rsid w:val="00F45AA6"/>
    <w:rsid w:val="00F523C0"/>
    <w:rsid w:val="00F57167"/>
    <w:rsid w:val="00F61E2C"/>
    <w:rsid w:val="00F621F7"/>
    <w:rsid w:val="00F646C3"/>
    <w:rsid w:val="00F64896"/>
    <w:rsid w:val="00F65B5D"/>
    <w:rsid w:val="00F71AE4"/>
    <w:rsid w:val="00F76B6F"/>
    <w:rsid w:val="00F9157B"/>
    <w:rsid w:val="00F92236"/>
    <w:rsid w:val="00F93E07"/>
    <w:rsid w:val="00FA1A9E"/>
    <w:rsid w:val="00FA78F2"/>
    <w:rsid w:val="00FB40F0"/>
    <w:rsid w:val="00FC2756"/>
    <w:rsid w:val="00FC3F45"/>
    <w:rsid w:val="00FC7455"/>
    <w:rsid w:val="00FD7679"/>
    <w:rsid w:val="00FE61D2"/>
    <w:rsid w:val="00FE644B"/>
    <w:rsid w:val="00FE6BB9"/>
    <w:rsid w:val="00FF4E94"/>
    <w:rsid w:val="00FF6CE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216905A"/>
  <w15:docId w15:val="{CFD07B72-DFC5-BF4A-8FF3-97622B8AB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2C88"/>
    <w:pPr>
      <w:spacing w:after="0" w:line="240" w:lineRule="atLeast"/>
    </w:pPr>
    <w:rPr>
      <w:sz w:val="18"/>
      <w:lang w:val="en-G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A1EB9"/>
    <w:pPr>
      <w:tabs>
        <w:tab w:val="center" w:pos="4536"/>
        <w:tab w:val="right" w:pos="9072"/>
      </w:tabs>
      <w:spacing w:line="240" w:lineRule="auto"/>
    </w:pPr>
  </w:style>
  <w:style w:type="character" w:customStyle="1" w:styleId="En-tteCar">
    <w:name w:val="En-tête Car"/>
    <w:basedOn w:val="Policepardfaut"/>
    <w:link w:val="En-tte"/>
    <w:uiPriority w:val="99"/>
    <w:rsid w:val="00CA1EB9"/>
  </w:style>
  <w:style w:type="paragraph" w:styleId="Pieddepage">
    <w:name w:val="footer"/>
    <w:basedOn w:val="Normal"/>
    <w:link w:val="PieddepageCar"/>
    <w:uiPriority w:val="99"/>
    <w:unhideWhenUsed/>
    <w:rsid w:val="00AB5767"/>
    <w:pPr>
      <w:spacing w:line="180" w:lineRule="atLeast"/>
    </w:pPr>
    <w:rPr>
      <w:sz w:val="12"/>
    </w:rPr>
  </w:style>
  <w:style w:type="character" w:customStyle="1" w:styleId="PieddepageCar">
    <w:name w:val="Pied de page Car"/>
    <w:basedOn w:val="Policepardfaut"/>
    <w:link w:val="Pieddepage"/>
    <w:uiPriority w:val="99"/>
    <w:rsid w:val="00AB5767"/>
    <w:rPr>
      <w:sz w:val="12"/>
      <w:lang w:val="en-GB"/>
    </w:rPr>
  </w:style>
  <w:style w:type="table" w:styleId="Grilledutableau">
    <w:name w:val="Table Grid"/>
    <w:basedOn w:val="TableauNormal"/>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re">
    <w:name w:val="Title"/>
    <w:basedOn w:val="Normal"/>
    <w:next w:val="Normal"/>
    <w:link w:val="TitreCar"/>
    <w:uiPriority w:val="10"/>
    <w:qFormat/>
    <w:rsid w:val="00AB48ED"/>
    <w:rPr>
      <w:b/>
    </w:rPr>
  </w:style>
  <w:style w:type="character" w:customStyle="1" w:styleId="TitreCar">
    <w:name w:val="Titre Car"/>
    <w:basedOn w:val="Policepardfaut"/>
    <w:link w:val="Titre"/>
    <w:uiPriority w:val="10"/>
    <w:rsid w:val="00AB48ED"/>
    <w:rPr>
      <w:b/>
      <w:sz w:val="18"/>
      <w:lang w:val="en-GB"/>
    </w:rPr>
  </w:style>
  <w:style w:type="character" w:styleId="Lienhypertexte">
    <w:name w:val="Hyperlink"/>
    <w:basedOn w:val="Policepardfaut"/>
    <w:uiPriority w:val="99"/>
    <w:unhideWhenUsed/>
    <w:rsid w:val="00FA1A9E"/>
    <w:rPr>
      <w:color w:val="000000" w:themeColor="hyperlink"/>
      <w:u w:val="single"/>
    </w:rPr>
  </w:style>
  <w:style w:type="paragraph" w:styleId="Textedebulles">
    <w:name w:val="Balloon Text"/>
    <w:basedOn w:val="Normal"/>
    <w:link w:val="TextedebullesCar"/>
    <w:uiPriority w:val="99"/>
    <w:semiHidden/>
    <w:unhideWhenUsed/>
    <w:rsid w:val="00FA1A9E"/>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A1A9E"/>
    <w:rPr>
      <w:rFonts w:ascii="Tahoma" w:hAnsi="Tahoma" w:cs="Tahoma"/>
      <w:sz w:val="16"/>
      <w:szCs w:val="16"/>
      <w:lang w:val="en-GB"/>
    </w:rPr>
  </w:style>
  <w:style w:type="character" w:styleId="Marquedecommentaire">
    <w:name w:val="annotation reference"/>
    <w:basedOn w:val="Policepardfaut"/>
    <w:uiPriority w:val="99"/>
    <w:unhideWhenUsed/>
    <w:rsid w:val="00FC7455"/>
    <w:rPr>
      <w:sz w:val="18"/>
      <w:szCs w:val="18"/>
    </w:rPr>
  </w:style>
  <w:style w:type="paragraph" w:styleId="Commentaire">
    <w:name w:val="annotation text"/>
    <w:basedOn w:val="Normal"/>
    <w:link w:val="CommentaireCar"/>
    <w:uiPriority w:val="99"/>
    <w:unhideWhenUsed/>
    <w:rsid w:val="00FC7455"/>
    <w:pPr>
      <w:spacing w:line="240" w:lineRule="auto"/>
    </w:pPr>
    <w:rPr>
      <w:sz w:val="24"/>
      <w:szCs w:val="24"/>
    </w:rPr>
  </w:style>
  <w:style w:type="character" w:customStyle="1" w:styleId="CommentaireCar">
    <w:name w:val="Commentaire Car"/>
    <w:basedOn w:val="Policepardfaut"/>
    <w:link w:val="Commentaire"/>
    <w:uiPriority w:val="99"/>
    <w:rsid w:val="00FC7455"/>
    <w:rPr>
      <w:sz w:val="24"/>
      <w:szCs w:val="24"/>
      <w:lang w:val="en-GB"/>
    </w:rPr>
  </w:style>
  <w:style w:type="paragraph" w:styleId="Objetducommentaire">
    <w:name w:val="annotation subject"/>
    <w:basedOn w:val="Commentaire"/>
    <w:next w:val="Commentaire"/>
    <w:link w:val="ObjetducommentaireCar"/>
    <w:uiPriority w:val="99"/>
    <w:semiHidden/>
    <w:unhideWhenUsed/>
    <w:rsid w:val="00FC7455"/>
    <w:rPr>
      <w:b/>
      <w:bCs/>
      <w:sz w:val="20"/>
      <w:szCs w:val="20"/>
    </w:rPr>
  </w:style>
  <w:style w:type="character" w:customStyle="1" w:styleId="ObjetducommentaireCar">
    <w:name w:val="Objet du commentaire Car"/>
    <w:basedOn w:val="CommentaireCar"/>
    <w:link w:val="Objetducommentaire"/>
    <w:uiPriority w:val="99"/>
    <w:semiHidden/>
    <w:rsid w:val="00FC7455"/>
    <w:rPr>
      <w:b/>
      <w:bCs/>
      <w:sz w:val="20"/>
      <w:szCs w:val="20"/>
      <w:lang w:val="en-GB"/>
    </w:rPr>
  </w:style>
  <w:style w:type="paragraph" w:styleId="Rvision">
    <w:name w:val="Revision"/>
    <w:hidden/>
    <w:uiPriority w:val="99"/>
    <w:semiHidden/>
    <w:rsid w:val="002B73BA"/>
    <w:pPr>
      <w:spacing w:after="0" w:line="240" w:lineRule="auto"/>
    </w:pPr>
    <w:rPr>
      <w:sz w:val="18"/>
      <w:lang w:val="en-GB"/>
    </w:rPr>
  </w:style>
  <w:style w:type="paragraph" w:customStyle="1" w:styleId="Contact">
    <w:name w:val="Contact"/>
    <w:basedOn w:val="Normal"/>
    <w:qFormat/>
    <w:rsid w:val="00432D96"/>
    <w:pPr>
      <w:tabs>
        <w:tab w:val="left" w:pos="4111"/>
      </w:tabs>
      <w:spacing w:line="210" w:lineRule="atLeast"/>
    </w:pPr>
    <w:rPr>
      <w:sz w:val="15"/>
    </w:rPr>
  </w:style>
  <w:style w:type="paragraph" w:styleId="Lgende">
    <w:name w:val="caption"/>
    <w:basedOn w:val="Normal"/>
    <w:next w:val="Normal"/>
    <w:uiPriority w:val="35"/>
    <w:unhideWhenUsed/>
    <w:qFormat/>
    <w:rsid w:val="00B75C51"/>
    <w:pPr>
      <w:spacing w:line="210" w:lineRule="atLeast"/>
    </w:pPr>
    <w:rPr>
      <w:sz w:val="15"/>
    </w:rPr>
  </w:style>
  <w:style w:type="paragraph" w:customStyle="1" w:styleId="Default">
    <w:name w:val="Default"/>
    <w:rsid w:val="00D20615"/>
    <w:pPr>
      <w:autoSpaceDE w:val="0"/>
      <w:autoSpaceDN w:val="0"/>
      <w:adjustRightInd w:val="0"/>
      <w:spacing w:after="0" w:line="240" w:lineRule="auto"/>
    </w:pPr>
    <w:rPr>
      <w:rFonts w:ascii="Sennheiser Office" w:hAnsi="Sennheiser Office" w:cs="Sennheiser Office"/>
      <w:color w:val="000000"/>
      <w:sz w:val="24"/>
      <w:szCs w:val="24"/>
    </w:rPr>
  </w:style>
  <w:style w:type="character" w:customStyle="1" w:styleId="UnresolvedMention1">
    <w:name w:val="Unresolved Mention1"/>
    <w:basedOn w:val="Policepardfaut"/>
    <w:uiPriority w:val="99"/>
    <w:semiHidden/>
    <w:unhideWhenUsed/>
    <w:rsid w:val="0024228C"/>
    <w:rPr>
      <w:color w:val="605E5C"/>
      <w:shd w:val="clear" w:color="auto" w:fill="E1DFDD"/>
    </w:rPr>
  </w:style>
  <w:style w:type="character" w:customStyle="1" w:styleId="Mentionnonrsolue1">
    <w:name w:val="Mention non résolue1"/>
    <w:basedOn w:val="Policepardfaut"/>
    <w:uiPriority w:val="99"/>
    <w:semiHidden/>
    <w:unhideWhenUsed/>
    <w:rsid w:val="001D60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8801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julien.v@marie-antoinette.fr"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eur03.safelinks.protection.outlook.com/?url=http%3A%2F%2Fwww.sennheiser.com%2F&amp;data=04%7C01%7CAnn.Vermont%40sennheiser.com%7C3d5a6d01b4164e812a9f08d93f96d339%7C1c939853ca0f479295978519b4d0dfe3%7C0%7C0%7C637610739296706471%7CUnknown%7CTWFpbGZsb3d8eyJWIjoiMC4wLjAwMDAiLCJQIjoiV2luMzIiLCJBTiI6Ik1haWwiLCJXVCI6Mn0%3D%7C1000&amp;sdata=VYIz25Ho9%2Fvv5ocmaRBJqX%2BRSI3zcMVwLgCjTCqOTn8%3D&amp;reserved=0"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endnotes" Target="endnotes.xml"/><Relationship Id="rId14" Type="http://schemas.openxmlformats.org/officeDocument/2006/relationships/hyperlink" Target="mailto:ann.vermont@sennheiser.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E5768E39F17BE46AC83C827D38268C7" ma:contentTypeVersion="13" ma:contentTypeDescription="Create a new document." ma:contentTypeScope="" ma:versionID="190afe4a64e573ad609f75d96a03c099">
  <xsd:schema xmlns:xsd="http://www.w3.org/2001/XMLSchema" xmlns:xs="http://www.w3.org/2001/XMLSchema" xmlns:p="http://schemas.microsoft.com/office/2006/metadata/properties" xmlns:ns2="f44aaffe-57ba-44ee-9c95-db698e2c105a" xmlns:ns3="3b4d394d-3e9b-4b09-8510-416eecfe5e8e" targetNamespace="http://schemas.microsoft.com/office/2006/metadata/properties" ma:root="true" ma:fieldsID="fee02e7c2324d1115c97f93c7730778b" ns2:_="" ns3:_="">
    <xsd:import namespace="f44aaffe-57ba-44ee-9c95-db698e2c105a"/>
    <xsd:import namespace="3b4d394d-3e9b-4b09-8510-416eecfe5e8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44aaffe-57ba-44ee-9c95-db698e2c10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b4d394d-3e9b-4b09-8510-416eecfe5e8e"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E1203CC-C583-49C0-B096-F4D0557D76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44aaffe-57ba-44ee-9c95-db698e2c105a"/>
    <ds:schemaRef ds:uri="3b4d394d-3e9b-4b09-8510-416eecfe5e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2454C2-9A38-477D-8A8B-1D200CCC5B5B}">
  <ds:schemaRefs>
    <ds:schemaRef ds:uri="http://schemas.microsoft.com/sharepoint/v3/contenttype/forms"/>
  </ds:schemaRefs>
</ds:datastoreItem>
</file>

<file path=customXml/itemProps3.xml><?xml version="1.0" encoding="utf-8"?>
<ds:datastoreItem xmlns:ds="http://schemas.openxmlformats.org/officeDocument/2006/customXml" ds:itemID="{42868FF6-8332-49BA-B94B-90FC267B8000}">
  <ds:schemaRefs>
    <ds:schemaRef ds:uri="http://schemas.openxmlformats.org/officeDocument/2006/bibliography"/>
  </ds:schemaRefs>
</ds:datastoreItem>
</file>

<file path=customXml/itemProps4.xml><?xml version="1.0" encoding="utf-8"?>
<ds:datastoreItem xmlns:ds="http://schemas.openxmlformats.org/officeDocument/2006/customXml" ds:itemID="{90E3E056-B2AE-4CB9-9749-5E7D0578BE2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3</Pages>
  <Words>922</Words>
  <Characters>5072</Characters>
  <Application>Microsoft Office Word</Application>
  <DocSecurity>0</DocSecurity>
  <Lines>42</Lines>
  <Paragraphs>11</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Press release_CX Plus True Wireless</vt:lpstr>
      <vt:lpstr>Letter</vt:lpstr>
      <vt:lpstr>Letter</vt:lpstr>
    </vt:vector>
  </TitlesOfParts>
  <Company>Sennheiser electronic GmbH &amp; Co. KG</Company>
  <LinksUpToDate>false</LinksUpToDate>
  <CharactersWithSpaces>5983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release_CX Plus True Wireless</dc:title>
  <dc:creator>Sennheiser electronic GmbH &amp; Co. KG</dc:creator>
  <cp:lastModifiedBy>Julien Vermessen</cp:lastModifiedBy>
  <cp:revision>21</cp:revision>
  <cp:lastPrinted>2021-08-26T13:38:00Z</cp:lastPrinted>
  <dcterms:created xsi:type="dcterms:W3CDTF">2021-08-26T11:51:00Z</dcterms:created>
  <dcterms:modified xsi:type="dcterms:W3CDTF">2021-09-14T09:55:00Z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0x0101007E5768E39F17BE46AC83C827D38268C7</vt:lpwstr>
  </property>
</Properties>
</file>