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BB7A7" w14:textId="77777777" w:rsidR="00D61EF6" w:rsidRPr="00950405" w:rsidRDefault="00C15223" w:rsidP="004D4B7F">
      <w:pPr>
        <w:rPr>
          <w:rFonts w:ascii="Calibri" w:hAnsi="Calibri"/>
          <w:b/>
          <w:bCs/>
          <w:sz w:val="56"/>
          <w:szCs w:val="56"/>
        </w:rPr>
      </w:pPr>
      <w:r w:rsidRPr="00950405">
        <w:rPr>
          <w:rFonts w:ascii="Calibri" w:hAnsi="Calibri"/>
          <w:b/>
          <w:bCs/>
          <w:noProof/>
          <w:sz w:val="56"/>
          <w:szCs w:val="56"/>
          <w:lang w:val="fr-BE" w:eastAsia="fr-BE" w:bidi="ar-SA"/>
        </w:rPr>
        <w:drawing>
          <wp:anchor distT="0" distB="0" distL="114300" distR="114300" simplePos="0" relativeHeight="251659264" behindDoc="0" locked="0" layoutInCell="1" allowOverlap="1" wp14:anchorId="67C6E7AA" wp14:editId="54B25620">
            <wp:simplePos x="0" y="0"/>
            <wp:positionH relativeFrom="column">
              <wp:posOffset>2240915</wp:posOffset>
            </wp:positionH>
            <wp:positionV relativeFrom="paragraph">
              <wp:posOffset>-139700</wp:posOffset>
            </wp:positionV>
            <wp:extent cx="1380490" cy="155829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a:stretch>
                      <a:fillRect/>
                    </a:stretch>
                  </pic:blipFill>
                  <pic:spPr bwMode="auto">
                    <a:xfrm>
                      <a:off x="0" y="0"/>
                      <a:ext cx="1380490" cy="1558290"/>
                    </a:xfrm>
                    <a:prstGeom prst="rect">
                      <a:avLst/>
                    </a:prstGeom>
                    <a:solidFill>
                      <a:srgbClr val="FFFFFF"/>
                    </a:solidFill>
                    <a:ln w="9525">
                      <a:noFill/>
                      <a:miter lim="800000"/>
                      <a:headEnd/>
                      <a:tailEnd/>
                    </a:ln>
                  </pic:spPr>
                </pic:pic>
              </a:graphicData>
            </a:graphic>
          </wp:anchor>
        </w:drawing>
      </w:r>
    </w:p>
    <w:p w14:paraId="36A13272" w14:textId="77777777" w:rsidR="00D61EF6" w:rsidRPr="00950405" w:rsidRDefault="00D61EF6" w:rsidP="00D61EF6">
      <w:pPr>
        <w:rPr>
          <w:rFonts w:ascii="Calibri" w:hAnsi="Calibri"/>
          <w:b/>
          <w:bCs/>
          <w:sz w:val="56"/>
          <w:szCs w:val="56"/>
        </w:rPr>
      </w:pPr>
    </w:p>
    <w:p w14:paraId="611922C5" w14:textId="77777777" w:rsidR="00D61EF6" w:rsidRPr="00950405" w:rsidRDefault="00D61EF6" w:rsidP="00D61EF6">
      <w:pPr>
        <w:rPr>
          <w:rFonts w:asciiTheme="minorHAnsi" w:hAnsiTheme="minorHAnsi"/>
          <w:b/>
          <w:sz w:val="32"/>
          <w:szCs w:val="32"/>
        </w:rPr>
      </w:pPr>
    </w:p>
    <w:p w14:paraId="1C57BF54" w14:textId="77777777" w:rsidR="00D61EF6" w:rsidRPr="00950405" w:rsidRDefault="00D61EF6" w:rsidP="00D61EF6">
      <w:pPr>
        <w:rPr>
          <w:rFonts w:asciiTheme="minorHAnsi" w:hAnsiTheme="minorHAnsi"/>
          <w:b/>
          <w:sz w:val="32"/>
          <w:szCs w:val="32"/>
        </w:rPr>
      </w:pPr>
    </w:p>
    <w:p w14:paraId="6D53B23C" w14:textId="77777777" w:rsidR="00D61EF6" w:rsidRPr="00950405" w:rsidRDefault="00D61EF6" w:rsidP="00D61EF6">
      <w:pPr>
        <w:rPr>
          <w:rFonts w:asciiTheme="minorHAnsi" w:hAnsiTheme="minorHAnsi"/>
          <w:b/>
          <w:sz w:val="32"/>
          <w:szCs w:val="32"/>
        </w:rPr>
      </w:pPr>
    </w:p>
    <w:p w14:paraId="3EE994E5" w14:textId="77777777" w:rsidR="00D61EF6" w:rsidRPr="00950405" w:rsidRDefault="00D61EF6" w:rsidP="00D61EF6">
      <w:pPr>
        <w:rPr>
          <w:rFonts w:asciiTheme="minorHAnsi" w:hAnsiTheme="minorHAnsi"/>
          <w:b/>
          <w:sz w:val="32"/>
          <w:szCs w:val="32"/>
        </w:rPr>
      </w:pPr>
    </w:p>
    <w:p w14:paraId="2201DAA7" w14:textId="77777777" w:rsidR="00D61EF6" w:rsidRPr="00950405" w:rsidRDefault="153B8BE7" w:rsidP="153B8BE7">
      <w:pPr>
        <w:rPr>
          <w:rFonts w:asciiTheme="minorHAnsi" w:hAnsiTheme="minorHAnsi"/>
          <w:b/>
          <w:bCs/>
          <w:sz w:val="32"/>
          <w:szCs w:val="32"/>
        </w:rPr>
      </w:pPr>
      <w:r w:rsidRPr="153B8BE7">
        <w:rPr>
          <w:rFonts w:asciiTheme="minorHAnsi" w:hAnsiTheme="minorHAnsi"/>
          <w:b/>
          <w:bCs/>
          <w:sz w:val="32"/>
          <w:szCs w:val="32"/>
        </w:rPr>
        <w:t>PERSBERICHT</w:t>
      </w:r>
    </w:p>
    <w:p w14:paraId="3C2DFAC1" w14:textId="77777777" w:rsidR="00D61EF6" w:rsidRPr="00950405" w:rsidRDefault="00D61EF6" w:rsidP="153B8BE7">
      <w:pPr>
        <w:rPr>
          <w:rFonts w:asciiTheme="minorHAnsi" w:hAnsiTheme="minorHAnsi"/>
          <w:sz w:val="22"/>
          <w:szCs w:val="22"/>
        </w:rPr>
      </w:pPr>
      <w:r>
        <w:br/>
      </w:r>
      <w:r w:rsidR="153B8BE7" w:rsidRPr="153B8BE7">
        <w:rPr>
          <w:rFonts w:asciiTheme="minorHAnsi" w:hAnsiTheme="minorHAnsi"/>
          <w:sz w:val="22"/>
          <w:szCs w:val="22"/>
        </w:rPr>
        <w:t>Ternat, 12 juni 2017</w:t>
      </w:r>
    </w:p>
    <w:p w14:paraId="4AF99FE5" w14:textId="77777777" w:rsidR="00D61EF6" w:rsidRDefault="00D61EF6" w:rsidP="00D61EF6">
      <w:pPr>
        <w:rPr>
          <w:rFonts w:ascii="Calibri" w:hAnsi="Calibri"/>
          <w:b/>
          <w:bCs/>
          <w:sz w:val="40"/>
          <w:szCs w:val="56"/>
        </w:rPr>
      </w:pPr>
    </w:p>
    <w:p w14:paraId="6577EF9A" w14:textId="77777777" w:rsidR="00F94B02" w:rsidRPr="00F94B02" w:rsidRDefault="153B8BE7" w:rsidP="153B8BE7">
      <w:pPr>
        <w:rPr>
          <w:rFonts w:ascii="Calibri" w:hAnsi="Calibri"/>
          <w:i/>
          <w:iCs/>
          <w:sz w:val="32"/>
          <w:szCs w:val="32"/>
        </w:rPr>
      </w:pPr>
      <w:r w:rsidRPr="153B8BE7">
        <w:rPr>
          <w:rFonts w:ascii="Calibri" w:hAnsi="Calibri"/>
          <w:i/>
          <w:iCs/>
          <w:sz w:val="32"/>
          <w:szCs w:val="32"/>
        </w:rPr>
        <w:t>Samen sporten, vriendschappen, verliefdheid en zelfs relaties</w:t>
      </w:r>
    </w:p>
    <w:p w14:paraId="452FD7DD" w14:textId="55E8CBC3" w:rsidR="00E44195" w:rsidRPr="00E44195" w:rsidRDefault="1114CD25" w:rsidP="1114CD25">
      <w:pPr>
        <w:rPr>
          <w:rFonts w:ascii="Calibri" w:hAnsi="Calibri"/>
          <w:b/>
          <w:bCs/>
          <w:sz w:val="52"/>
          <w:szCs w:val="52"/>
        </w:rPr>
      </w:pPr>
      <w:r w:rsidRPr="1114CD25">
        <w:rPr>
          <w:rFonts w:ascii="Calibri" w:hAnsi="Calibri"/>
          <w:b/>
          <w:bCs/>
          <w:sz w:val="52"/>
          <w:szCs w:val="52"/>
        </w:rPr>
        <w:t>40% ziet collega’s ook buiten werktijd</w:t>
      </w:r>
    </w:p>
    <w:p w14:paraId="577908DC" w14:textId="77777777" w:rsidR="00D61EF6" w:rsidRPr="00950405" w:rsidRDefault="00D61EF6">
      <w:pPr>
        <w:rPr>
          <w:rFonts w:ascii="Calibri" w:hAnsi="Calibri"/>
        </w:rPr>
      </w:pPr>
    </w:p>
    <w:p w14:paraId="5955B603" w14:textId="04A0F76F" w:rsidR="000E7B55" w:rsidRDefault="153B8BE7" w:rsidP="153B8BE7">
      <w:pPr>
        <w:jc w:val="both"/>
        <w:rPr>
          <w:rFonts w:ascii="Calibri" w:hAnsi="Calibri"/>
          <w:b/>
          <w:bCs/>
          <w:sz w:val="22"/>
          <w:szCs w:val="22"/>
        </w:rPr>
      </w:pPr>
      <w:r w:rsidRPr="153B8BE7">
        <w:rPr>
          <w:rFonts w:ascii="Calibri" w:hAnsi="Calibri"/>
          <w:b/>
          <w:bCs/>
          <w:sz w:val="22"/>
          <w:szCs w:val="22"/>
        </w:rPr>
        <w:t xml:space="preserve">Leuke collega’s dragen het meest bij aan het werkplezier van Belgische werknemers. Hoewel meer dan de helft aangeeft zich wel eens te ergeren aan hun vakgenoten, zegt 79% van de werknemers veel waarde te hechten aan aardige collega’s. Zoveel waarde dat zij elkaar ook buiten werktijd ontmoeten (40%). Goede collega’s zijn dus goud waard, zo blijkt uit </w:t>
      </w:r>
      <w:hyperlink r:id="rId9">
        <w:r w:rsidRPr="153B8BE7">
          <w:rPr>
            <w:rStyle w:val="Lienhypertexte"/>
            <w:rFonts w:asciiTheme="minorHAnsi" w:hAnsiTheme="minorHAnsi"/>
            <w:b/>
            <w:bCs/>
            <w:sz w:val="22"/>
            <w:szCs w:val="22"/>
          </w:rPr>
          <w:t>onderzoek</w:t>
        </w:r>
        <w:r w:rsidRPr="153B8BE7">
          <w:rPr>
            <w:rStyle w:val="Lienhypertexte"/>
            <w:rFonts w:ascii="Calibri" w:hAnsi="Calibri"/>
            <w:b/>
            <w:bCs/>
            <w:sz w:val="22"/>
            <w:szCs w:val="22"/>
          </w:rPr>
          <w:t>* van Manutan</w:t>
        </w:r>
      </w:hyperlink>
      <w:bookmarkStart w:id="0" w:name="_GoBack"/>
      <w:bookmarkEnd w:id="0"/>
      <w:r w:rsidRPr="153B8BE7">
        <w:rPr>
          <w:rFonts w:ascii="Calibri" w:hAnsi="Calibri"/>
          <w:b/>
          <w:bCs/>
          <w:sz w:val="22"/>
          <w:szCs w:val="22"/>
        </w:rPr>
        <w:t xml:space="preserve"> onder kantoor-, werkplaats- en magazijnpersoneel.  </w:t>
      </w:r>
    </w:p>
    <w:p w14:paraId="483485FA" w14:textId="77777777" w:rsidR="00C71945" w:rsidRDefault="00143F93" w:rsidP="00937262">
      <w:pPr>
        <w:jc w:val="both"/>
        <w:rPr>
          <w:rFonts w:ascii="Calibri" w:hAnsi="Calibri"/>
          <w:b/>
          <w:bCs/>
          <w:sz w:val="22"/>
          <w:szCs w:val="22"/>
        </w:rPr>
      </w:pPr>
      <w:r>
        <w:rPr>
          <w:rFonts w:ascii="Calibri" w:hAnsi="Calibri"/>
          <w:b/>
          <w:bCs/>
          <w:noProof/>
          <w:sz w:val="22"/>
          <w:szCs w:val="22"/>
          <w:lang w:val="fr-BE" w:eastAsia="fr-BE" w:bidi="ar-SA"/>
        </w:rPr>
        <w:drawing>
          <wp:anchor distT="0" distB="0" distL="114300" distR="114300" simplePos="0" relativeHeight="251660288" behindDoc="1" locked="0" layoutInCell="1" allowOverlap="1" wp14:anchorId="589EDCA5" wp14:editId="618389AB">
            <wp:simplePos x="0" y="0"/>
            <wp:positionH relativeFrom="column">
              <wp:posOffset>3709035</wp:posOffset>
            </wp:positionH>
            <wp:positionV relativeFrom="paragraph">
              <wp:posOffset>63500</wp:posOffset>
            </wp:positionV>
            <wp:extent cx="2466975" cy="1638300"/>
            <wp:effectExtent l="19050" t="0" r="9525" b="0"/>
            <wp:wrapTight wrapText="bothSides">
              <wp:wrapPolygon edited="0">
                <wp:start x="-167" y="0"/>
                <wp:lineTo x="-167" y="21349"/>
                <wp:lineTo x="21683" y="21349"/>
                <wp:lineTo x="21683" y="0"/>
                <wp:lineTo x="-167" y="0"/>
              </wp:wrapPolygon>
            </wp:wrapTight>
            <wp:docPr id="2" name="Afbeelding 1" descr="Feestende colleg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tende collega's.jpeg"/>
                    <pic:cNvPicPr/>
                  </pic:nvPicPr>
                  <pic:blipFill>
                    <a:blip r:embed="rId10"/>
                    <a:stretch>
                      <a:fillRect/>
                    </a:stretch>
                  </pic:blipFill>
                  <pic:spPr>
                    <a:xfrm>
                      <a:off x="0" y="0"/>
                      <a:ext cx="2466975" cy="1638300"/>
                    </a:xfrm>
                    <a:prstGeom prst="rect">
                      <a:avLst/>
                    </a:prstGeom>
                  </pic:spPr>
                </pic:pic>
              </a:graphicData>
            </a:graphic>
          </wp:anchor>
        </w:drawing>
      </w:r>
    </w:p>
    <w:p w14:paraId="2204AF73" w14:textId="77777777" w:rsidR="0071452F" w:rsidRDefault="153B8BE7" w:rsidP="153B8BE7">
      <w:pPr>
        <w:jc w:val="both"/>
        <w:rPr>
          <w:rFonts w:ascii="Calibri" w:hAnsi="Calibri"/>
          <w:sz w:val="22"/>
          <w:szCs w:val="22"/>
        </w:rPr>
      </w:pPr>
      <w:r w:rsidRPr="153B8BE7">
        <w:rPr>
          <w:rFonts w:ascii="Calibri" w:hAnsi="Calibri"/>
          <w:sz w:val="22"/>
          <w:szCs w:val="22"/>
        </w:rPr>
        <w:t>De warme feiten:</w:t>
      </w:r>
    </w:p>
    <w:p w14:paraId="28CB8A46" w14:textId="77777777" w:rsidR="0071452F" w:rsidRDefault="153B8BE7" w:rsidP="153B8BE7">
      <w:pPr>
        <w:pStyle w:val="Paragraphedeliste"/>
        <w:numPr>
          <w:ilvl w:val="0"/>
          <w:numId w:val="3"/>
        </w:numPr>
        <w:jc w:val="both"/>
        <w:rPr>
          <w:rFonts w:ascii="Calibri" w:hAnsi="Calibri"/>
          <w:sz w:val="22"/>
          <w:szCs w:val="22"/>
        </w:rPr>
      </w:pPr>
      <w:r w:rsidRPr="153B8BE7">
        <w:rPr>
          <w:rFonts w:ascii="Calibri" w:hAnsi="Calibri"/>
          <w:sz w:val="22"/>
          <w:szCs w:val="22"/>
        </w:rPr>
        <w:t>40% ziet zijn of haar collega’s ook buiten werktijd</w:t>
      </w:r>
    </w:p>
    <w:p w14:paraId="23845B73" w14:textId="77777777" w:rsidR="0071452F" w:rsidRDefault="153B8BE7" w:rsidP="153B8BE7">
      <w:pPr>
        <w:pStyle w:val="Paragraphedeliste"/>
        <w:numPr>
          <w:ilvl w:val="1"/>
          <w:numId w:val="3"/>
        </w:numPr>
        <w:jc w:val="both"/>
        <w:rPr>
          <w:rFonts w:ascii="Calibri" w:hAnsi="Calibri"/>
          <w:sz w:val="22"/>
          <w:szCs w:val="22"/>
        </w:rPr>
      </w:pPr>
      <w:r w:rsidRPr="153B8BE7">
        <w:rPr>
          <w:rFonts w:ascii="Calibri" w:hAnsi="Calibri"/>
          <w:sz w:val="22"/>
          <w:szCs w:val="22"/>
        </w:rPr>
        <w:t>Kantoorpersoneel: 37%</w:t>
      </w:r>
    </w:p>
    <w:p w14:paraId="27B51136" w14:textId="77777777" w:rsidR="0071452F" w:rsidRPr="0071452F" w:rsidRDefault="153B8BE7" w:rsidP="153B8BE7">
      <w:pPr>
        <w:pStyle w:val="Paragraphedeliste"/>
        <w:numPr>
          <w:ilvl w:val="1"/>
          <w:numId w:val="3"/>
        </w:numPr>
        <w:jc w:val="both"/>
        <w:rPr>
          <w:rFonts w:ascii="Calibri" w:hAnsi="Calibri"/>
          <w:sz w:val="22"/>
          <w:szCs w:val="22"/>
        </w:rPr>
      </w:pPr>
      <w:r w:rsidRPr="153B8BE7">
        <w:rPr>
          <w:rFonts w:ascii="Calibri" w:hAnsi="Calibri"/>
          <w:sz w:val="22"/>
          <w:szCs w:val="22"/>
        </w:rPr>
        <w:t>Werkplaats en magazijn: 47%</w:t>
      </w:r>
    </w:p>
    <w:p w14:paraId="68621490" w14:textId="77777777" w:rsidR="0071452F" w:rsidRDefault="153B8BE7" w:rsidP="153B8BE7">
      <w:pPr>
        <w:pStyle w:val="Paragraphedeliste"/>
        <w:numPr>
          <w:ilvl w:val="0"/>
          <w:numId w:val="3"/>
        </w:numPr>
        <w:jc w:val="both"/>
        <w:rPr>
          <w:rFonts w:ascii="Calibri" w:hAnsi="Calibri"/>
          <w:sz w:val="22"/>
          <w:szCs w:val="22"/>
        </w:rPr>
      </w:pPr>
      <w:r w:rsidRPr="153B8BE7">
        <w:rPr>
          <w:rFonts w:ascii="Calibri" w:hAnsi="Calibri"/>
          <w:sz w:val="22"/>
          <w:szCs w:val="22"/>
        </w:rPr>
        <w:t>13% gaat weleens samen sporten</w:t>
      </w:r>
    </w:p>
    <w:p w14:paraId="15BBD140" w14:textId="77777777" w:rsidR="0071452F" w:rsidRDefault="153B8BE7" w:rsidP="153B8BE7">
      <w:pPr>
        <w:pStyle w:val="Paragraphedeliste"/>
        <w:numPr>
          <w:ilvl w:val="0"/>
          <w:numId w:val="3"/>
        </w:numPr>
        <w:jc w:val="both"/>
        <w:rPr>
          <w:rFonts w:ascii="Calibri" w:hAnsi="Calibri"/>
          <w:sz w:val="22"/>
          <w:szCs w:val="22"/>
        </w:rPr>
      </w:pPr>
      <w:r w:rsidRPr="153B8BE7">
        <w:rPr>
          <w:rFonts w:ascii="Calibri" w:hAnsi="Calibri"/>
          <w:sz w:val="22"/>
          <w:szCs w:val="22"/>
        </w:rPr>
        <w:t xml:space="preserve">50% is bevriend met een of meerdere collega’s </w:t>
      </w:r>
    </w:p>
    <w:p w14:paraId="61573E2B" w14:textId="77777777" w:rsidR="0071452F" w:rsidRDefault="153B8BE7" w:rsidP="153B8BE7">
      <w:pPr>
        <w:pStyle w:val="Paragraphedeliste"/>
        <w:numPr>
          <w:ilvl w:val="0"/>
          <w:numId w:val="3"/>
        </w:numPr>
        <w:jc w:val="both"/>
        <w:rPr>
          <w:rFonts w:ascii="Calibri" w:hAnsi="Calibri"/>
          <w:sz w:val="22"/>
          <w:szCs w:val="22"/>
        </w:rPr>
      </w:pPr>
      <w:r w:rsidRPr="153B8BE7">
        <w:rPr>
          <w:rFonts w:ascii="Calibri" w:hAnsi="Calibri"/>
          <w:sz w:val="22"/>
          <w:szCs w:val="22"/>
        </w:rPr>
        <w:t>22% is weleens verliefd geweest op een collega</w:t>
      </w:r>
    </w:p>
    <w:p w14:paraId="6AF8E11E" w14:textId="77777777" w:rsidR="0071452F" w:rsidRPr="0071452F" w:rsidRDefault="153B8BE7" w:rsidP="153B8BE7">
      <w:pPr>
        <w:pStyle w:val="Paragraphedeliste"/>
        <w:numPr>
          <w:ilvl w:val="0"/>
          <w:numId w:val="3"/>
        </w:numPr>
        <w:jc w:val="both"/>
        <w:rPr>
          <w:rFonts w:ascii="Calibri" w:hAnsi="Calibri"/>
          <w:sz w:val="22"/>
          <w:szCs w:val="22"/>
        </w:rPr>
      </w:pPr>
      <w:r w:rsidRPr="153B8BE7">
        <w:rPr>
          <w:rFonts w:ascii="Calibri" w:hAnsi="Calibri"/>
          <w:sz w:val="22"/>
          <w:szCs w:val="22"/>
        </w:rPr>
        <w:t>17% heeft weleens een relatie met een collega gehad</w:t>
      </w:r>
    </w:p>
    <w:p w14:paraId="68E13282" w14:textId="77777777" w:rsidR="0071452F" w:rsidRDefault="0071452F" w:rsidP="00F94B02">
      <w:pPr>
        <w:jc w:val="both"/>
        <w:rPr>
          <w:rFonts w:ascii="Calibri" w:hAnsi="Calibri"/>
          <w:bCs/>
          <w:sz w:val="22"/>
          <w:szCs w:val="22"/>
        </w:rPr>
      </w:pPr>
    </w:p>
    <w:p w14:paraId="225B93BF" w14:textId="7BCC48C3" w:rsidR="00143F93" w:rsidRDefault="153B8BE7" w:rsidP="153B8BE7">
      <w:pPr>
        <w:jc w:val="both"/>
        <w:rPr>
          <w:rFonts w:ascii="Calibri" w:eastAsia="Calibri" w:hAnsi="Calibri" w:cs="Calibri"/>
          <w:sz w:val="22"/>
          <w:szCs w:val="22"/>
        </w:rPr>
      </w:pPr>
      <w:r w:rsidRPr="153B8BE7">
        <w:rPr>
          <w:rFonts w:ascii="Calibri" w:eastAsia="Calibri" w:hAnsi="Calibri" w:cs="Calibri"/>
          <w:sz w:val="22"/>
          <w:szCs w:val="22"/>
        </w:rPr>
        <w:t xml:space="preserve">Liefst 79% noemt leuke collega’s als belangrijke factor in het werkplezier. Dat is 10% meer dan de nummer twee: goede faciliteiten zoals een bureau en ergonomische accessoires. Borrels, feestjes en uitstapjes zijn voor één op de drie belangrijk. Zich ergeren aan collega’s doen we ook, zegt zo’n 54%. Maar opvallend genoeg wordt openlijk klagen over het werk of over collega’s juist als één van de grootste irritatiebronnen gezien.  </w:t>
      </w:r>
    </w:p>
    <w:p w14:paraId="2E3FDD28" w14:textId="77777777" w:rsidR="00143F93" w:rsidRDefault="00143F93" w:rsidP="00F94B02">
      <w:pPr>
        <w:jc w:val="both"/>
        <w:rPr>
          <w:rFonts w:ascii="Calibri" w:eastAsia="Calibri" w:hAnsi="Calibri" w:cs="Calibri"/>
          <w:sz w:val="22"/>
          <w:szCs w:val="22"/>
        </w:rPr>
      </w:pPr>
    </w:p>
    <w:p w14:paraId="6314080B" w14:textId="77777777" w:rsidR="00B31674" w:rsidRPr="00B31674" w:rsidRDefault="153B8BE7" w:rsidP="153B8BE7">
      <w:pPr>
        <w:jc w:val="both"/>
        <w:rPr>
          <w:rFonts w:ascii="Calibri" w:hAnsi="Calibri"/>
          <w:b/>
          <w:bCs/>
          <w:sz w:val="22"/>
          <w:szCs w:val="22"/>
        </w:rPr>
      </w:pPr>
      <w:r w:rsidRPr="153B8BE7">
        <w:rPr>
          <w:rFonts w:ascii="Calibri" w:hAnsi="Calibri"/>
          <w:b/>
          <w:bCs/>
          <w:sz w:val="22"/>
          <w:szCs w:val="22"/>
        </w:rPr>
        <w:t>Goede koffie</w:t>
      </w:r>
    </w:p>
    <w:p w14:paraId="128576E6" w14:textId="671066F6" w:rsidR="007027DD" w:rsidRPr="00CB7821" w:rsidRDefault="1114CD25" w:rsidP="1114CD25">
      <w:pPr>
        <w:jc w:val="both"/>
        <w:rPr>
          <w:rFonts w:ascii="Calibri" w:hAnsi="Calibri"/>
          <w:sz w:val="22"/>
          <w:szCs w:val="22"/>
        </w:rPr>
      </w:pPr>
      <w:r w:rsidRPr="1114CD25">
        <w:rPr>
          <w:rFonts w:ascii="Calibri" w:hAnsi="Calibri"/>
          <w:sz w:val="22"/>
          <w:szCs w:val="22"/>
        </w:rPr>
        <w:t xml:space="preserve">Andere factoren die substantieel bijdragen aan het werkplezier, zijn goede koffie of een momentje rust. Wie als werkgever zijn personeel een kopje koffie ontzegt, snijdt zichzelf in de vingers; zo’n 47% van de Belgische werknemers zegt dat koffie bijdraagt aan hun werkplezier. Nederlandse werknemers kunnen helemaal niet zonder. 64% van onze noorderburen gaat na een ‘lekker bakkie’ met meer plezier aan het werk. In België kan 86% van de ondervraagden een kopje koffie drinken op de werkvloer. De kwaliteit van de koffie wordt gemiddeld gewaardeerd met een score van 6,4 op 10. Er wordt soms jaloers gekeken naar Zweedse collega’s die een uitgebreide én verplichte koffie- en bijkletspauze, ‘fika’ genaamd, kennen. Zo’n 40% verwacht dat de productiviteit en de sfeer op de werkvloer door zo’n speciaal moment toeneemt. </w:t>
      </w:r>
    </w:p>
    <w:p w14:paraId="252F146C" w14:textId="77777777" w:rsidR="0033566E" w:rsidRPr="00950405" w:rsidRDefault="0033566E" w:rsidP="00937262">
      <w:pPr>
        <w:jc w:val="both"/>
        <w:rPr>
          <w:rFonts w:ascii="Calibri" w:hAnsi="Calibri" w:cs="Calibri"/>
          <w:sz w:val="22"/>
          <w:szCs w:val="22"/>
        </w:rPr>
      </w:pPr>
    </w:p>
    <w:p w14:paraId="20346B8A" w14:textId="77777777" w:rsidR="00342A8B" w:rsidRPr="006707A6" w:rsidRDefault="153B8BE7" w:rsidP="153B8BE7">
      <w:pPr>
        <w:jc w:val="both"/>
        <w:rPr>
          <w:rFonts w:ascii="Calibri" w:hAnsi="Calibri"/>
          <w:b/>
          <w:bCs/>
          <w:sz w:val="22"/>
          <w:szCs w:val="22"/>
        </w:rPr>
      </w:pPr>
      <w:r w:rsidRPr="153B8BE7">
        <w:rPr>
          <w:rFonts w:ascii="Calibri" w:hAnsi="Calibri"/>
          <w:b/>
          <w:bCs/>
          <w:sz w:val="22"/>
          <w:szCs w:val="22"/>
        </w:rPr>
        <w:t>Sociaal trefpunt</w:t>
      </w:r>
    </w:p>
    <w:p w14:paraId="160E4794" w14:textId="77777777" w:rsidR="00342A8B" w:rsidRPr="004D4B7F" w:rsidRDefault="1114CD25" w:rsidP="1114CD25">
      <w:pPr>
        <w:jc w:val="both"/>
        <w:rPr>
          <w:rFonts w:ascii="Calibri" w:hAnsi="Calibri"/>
          <w:sz w:val="22"/>
          <w:szCs w:val="22"/>
        </w:rPr>
      </w:pPr>
      <w:r w:rsidRPr="1114CD25">
        <w:rPr>
          <w:rFonts w:ascii="Calibri" w:eastAsia="Calibri" w:hAnsi="Calibri" w:cs="Calibri"/>
          <w:sz w:val="22"/>
          <w:szCs w:val="22"/>
        </w:rPr>
        <w:t xml:space="preserve">Lydia Rongen, HR Manager Benelux bij Manutan: “Het werk is een belangrijk sociaal trefpunt. Het is meer dan </w:t>
      </w:r>
      <w:r w:rsidRPr="1114CD25">
        <w:rPr>
          <w:rFonts w:ascii="Calibri" w:eastAsia="Calibri" w:hAnsi="Calibri" w:cs="Calibri"/>
          <w:sz w:val="22"/>
          <w:szCs w:val="22"/>
        </w:rPr>
        <w:lastRenderedPageBreak/>
        <w:t xml:space="preserve">die ene plek waar je naartoe gaat om geld te verdienen. Natuurlijk heb je die sociale contacten ook via familie, buren, vrienden en op de sportclub, maar niemand vindt het leuk om veertig uur per week door te brengen tussen mensen die nooit eens vragen hoe het met je gaat. Dit onderzoek laat zien dat de contacten die je op het werk opbouwt ook buiten het werk grote invloed hebben. Zowel werknemers als werkgevers moeten die kennis gebruiken om op allerlei creatieve manieren contact en plezier te stimuleren. Goede collega’s, meer werkplezier, sterker bedrijf! Stuk voor stuk onderwerpen waar we bij Manutan aan werken en ook in onze </w:t>
      </w:r>
      <w:hyperlink r:id="rId11">
        <w:r w:rsidRPr="1114CD25">
          <w:rPr>
            <w:rFonts w:ascii="Calibri" w:eastAsia="Calibri" w:hAnsi="Calibri" w:cs="Calibri"/>
            <w:sz w:val="22"/>
            <w:szCs w:val="22"/>
            <w:u w:val="single"/>
          </w:rPr>
          <w:t>blogs</w:t>
        </w:r>
      </w:hyperlink>
      <w:r w:rsidRPr="1114CD25">
        <w:rPr>
          <w:rFonts w:ascii="Calibri" w:eastAsia="Calibri" w:hAnsi="Calibri" w:cs="Calibri"/>
          <w:sz w:val="22"/>
          <w:szCs w:val="22"/>
        </w:rPr>
        <w:t xml:space="preserve"> veel aandacht aan besteden.”</w:t>
      </w:r>
    </w:p>
    <w:p w14:paraId="3CDCC651" w14:textId="77777777" w:rsidR="0092313A" w:rsidRDefault="0092313A" w:rsidP="00615007">
      <w:pPr>
        <w:rPr>
          <w:rFonts w:ascii="Calibri" w:eastAsia="Calibri" w:hAnsi="Calibri" w:cs="Calibri"/>
          <w:sz w:val="22"/>
          <w:szCs w:val="22"/>
        </w:rPr>
      </w:pPr>
    </w:p>
    <w:p w14:paraId="7CB0EB30" w14:textId="77777777" w:rsidR="00615007" w:rsidRDefault="1114CD25" w:rsidP="1114CD25">
      <w:pPr>
        <w:rPr>
          <w:rFonts w:ascii="Calibri" w:eastAsia="Calibri" w:hAnsi="Calibri" w:cs="Calibri"/>
          <w:sz w:val="22"/>
          <w:szCs w:val="22"/>
        </w:rPr>
      </w:pPr>
      <w:r w:rsidRPr="1114CD25">
        <w:rPr>
          <w:rFonts w:ascii="Calibri" w:eastAsia="Calibri" w:hAnsi="Calibri" w:cs="Calibri"/>
          <w:sz w:val="22"/>
          <w:szCs w:val="22"/>
        </w:rPr>
        <w:t xml:space="preserve">*) </w:t>
      </w:r>
      <w:r w:rsidRPr="1114CD25">
        <w:rPr>
          <w:rFonts w:ascii="Calibri" w:eastAsia="Calibri" w:hAnsi="Calibri" w:cs="Calibri"/>
          <w:i/>
          <w:iCs/>
          <w:sz w:val="22"/>
          <w:szCs w:val="22"/>
        </w:rPr>
        <w:t>Onderzoek in opdracht van Manutan onder 1804 werknemers, waarvan 906 Belgen.</w:t>
      </w:r>
      <w:r w:rsidRPr="1114CD25">
        <w:rPr>
          <w:rFonts w:ascii="Calibri" w:eastAsia="Calibri" w:hAnsi="Calibri" w:cs="Calibri"/>
          <w:sz w:val="22"/>
          <w:szCs w:val="22"/>
        </w:rPr>
        <w:t xml:space="preserve"> </w:t>
      </w:r>
    </w:p>
    <w:p w14:paraId="2A3B8182" w14:textId="77777777" w:rsidR="00D61EF6" w:rsidRPr="00950405" w:rsidRDefault="00D61EF6" w:rsidP="00D61EF6">
      <w:pPr>
        <w:rPr>
          <w:rFonts w:ascii="Calibri" w:hAnsi="Calibri"/>
        </w:rPr>
      </w:pPr>
    </w:p>
    <w:p w14:paraId="47E40F73" w14:textId="77777777" w:rsidR="00716C84" w:rsidRPr="0047219E" w:rsidRDefault="1114CD25" w:rsidP="1114CD25">
      <w:pPr>
        <w:contextualSpacing/>
        <w:jc w:val="both"/>
        <w:rPr>
          <w:rFonts w:asciiTheme="minorHAnsi" w:hAnsiTheme="minorHAnsi"/>
          <w:sz w:val="22"/>
          <w:szCs w:val="22"/>
        </w:rPr>
      </w:pPr>
      <w:r w:rsidRPr="1114CD25">
        <w:rPr>
          <w:rFonts w:asciiTheme="minorHAnsi" w:hAnsiTheme="minorHAnsi"/>
          <w:b/>
          <w:bCs/>
          <w:sz w:val="22"/>
          <w:szCs w:val="22"/>
        </w:rPr>
        <w:t>Over Manutan</w:t>
      </w:r>
    </w:p>
    <w:p w14:paraId="13318399" w14:textId="77777777" w:rsidR="00716C84" w:rsidRPr="00CF58BB" w:rsidRDefault="1114CD25" w:rsidP="1114CD25">
      <w:pPr>
        <w:contextualSpacing/>
        <w:jc w:val="both"/>
        <w:rPr>
          <w:rFonts w:ascii="Calibri" w:hAnsi="Calibri"/>
          <w:sz w:val="22"/>
          <w:szCs w:val="22"/>
        </w:rPr>
      </w:pPr>
      <w:r w:rsidRPr="1114CD25">
        <w:rPr>
          <w:rFonts w:ascii="Calibri" w:hAnsi="Calibri"/>
          <w:sz w:val="22"/>
          <w:szCs w:val="22"/>
        </w:rPr>
        <w:t>Manutan is in Nederland en België de grootste leverancier van artikelen voor kantoor, magazijn, werkplaats en terrein. Via catalogi, het contactcenter en de website worden meer dan 80.000 artikelen geleverd. Van intern transport &amp; opslag tot gereedschappen en veiligheid. Ook levert Manutan advies en diensten in complete projectinrichtingen van o.a. magazijn- en kantoorruimte, exportservice en efficiënte aankoopsystemen.</w:t>
      </w:r>
    </w:p>
    <w:p w14:paraId="6D924FBC" w14:textId="77777777" w:rsidR="00716C84" w:rsidRPr="00CF58BB" w:rsidRDefault="00716C84" w:rsidP="00716C84">
      <w:pPr>
        <w:contextualSpacing/>
        <w:jc w:val="center"/>
        <w:rPr>
          <w:rFonts w:ascii="Calibri" w:hAnsi="Calibri"/>
          <w:sz w:val="22"/>
          <w:szCs w:val="22"/>
        </w:rPr>
      </w:pPr>
    </w:p>
    <w:p w14:paraId="2109C042" w14:textId="77777777" w:rsidR="00716C84" w:rsidRDefault="1114CD25" w:rsidP="1114CD25">
      <w:pPr>
        <w:pBdr>
          <w:bottom w:val="single" w:sz="12" w:space="1" w:color="auto"/>
        </w:pBdr>
        <w:contextualSpacing/>
        <w:jc w:val="both"/>
        <w:rPr>
          <w:rFonts w:ascii="Calibri" w:hAnsi="Calibri"/>
          <w:color w:val="0000FF"/>
          <w:sz w:val="22"/>
          <w:szCs w:val="22"/>
        </w:rPr>
      </w:pPr>
      <w:r w:rsidRPr="1114CD25">
        <w:rPr>
          <w:rFonts w:ascii="Calibri" w:hAnsi="Calibri"/>
          <w:sz w:val="22"/>
          <w:szCs w:val="22"/>
        </w:rPr>
        <w:t>Manutan is onderdeel van de internationale Manutan Group, Europees marktleider op het gebied van bedrijfsbenodigdheden. De groep bestaat uit 25 dochtermaatschappijen in 17 Europese landen. Met ruim 2.000 medewerkers en ruim 200.000 verschillende artikelen worden meer dan 1.000.000 klanten bediend. De visie van de Manutan Group kenmerkt zich onder andere door het aangaan van warme, oprechte en persoonlijke relaties met klanten. ‘Ondernemen voor een betere wereld’ is het motto.</w:t>
      </w:r>
      <w:r w:rsidRPr="1114CD25">
        <w:rPr>
          <w:rFonts w:ascii="Calibri" w:hAnsi="Calibri"/>
          <w:color w:val="0000FF"/>
          <w:sz w:val="22"/>
          <w:szCs w:val="22"/>
        </w:rPr>
        <w:t xml:space="preserve"> </w:t>
      </w:r>
    </w:p>
    <w:p w14:paraId="0E215941" w14:textId="77777777" w:rsidR="00716C84" w:rsidRPr="00950405" w:rsidRDefault="00960111" w:rsidP="153B8BE7">
      <w:pPr>
        <w:pBdr>
          <w:bottom w:val="single" w:sz="12" w:space="1" w:color="auto"/>
        </w:pBdr>
        <w:contextualSpacing/>
        <w:jc w:val="both"/>
        <w:rPr>
          <w:rFonts w:asciiTheme="minorHAnsi" w:hAnsiTheme="minorHAnsi"/>
          <w:sz w:val="22"/>
          <w:szCs w:val="22"/>
        </w:rPr>
      </w:pPr>
      <w:hyperlink r:id="rId12">
        <w:r w:rsidR="153B8BE7" w:rsidRPr="153B8BE7">
          <w:rPr>
            <w:rStyle w:val="Lienhypertexte"/>
            <w:rFonts w:ascii="Calibri" w:hAnsi="Calibri"/>
            <w:color w:val="0000FF"/>
            <w:sz w:val="22"/>
            <w:szCs w:val="22"/>
          </w:rPr>
          <w:t>www.manutan.be</w:t>
        </w:r>
      </w:hyperlink>
      <w:r w:rsidR="153B8BE7" w:rsidRPr="153B8BE7">
        <w:rPr>
          <w:rFonts w:ascii="Calibri" w:hAnsi="Calibri"/>
          <w:sz w:val="22"/>
          <w:szCs w:val="22"/>
        </w:rPr>
        <w:t xml:space="preserve"> en</w:t>
      </w:r>
      <w:r w:rsidR="153B8BE7" w:rsidRPr="153B8BE7">
        <w:rPr>
          <w:rFonts w:ascii="Calibri" w:hAnsi="Calibri"/>
          <w:color w:val="0000FF"/>
          <w:sz w:val="22"/>
          <w:szCs w:val="22"/>
        </w:rPr>
        <w:t xml:space="preserve"> </w:t>
      </w:r>
      <w:hyperlink r:id="rId13">
        <w:r w:rsidR="153B8BE7" w:rsidRPr="153B8BE7">
          <w:rPr>
            <w:rStyle w:val="Lienhypertexte"/>
            <w:rFonts w:ascii="Calibri" w:hAnsi="Calibri"/>
            <w:color w:val="0000FF"/>
            <w:sz w:val="22"/>
            <w:szCs w:val="22"/>
          </w:rPr>
          <w:t>www.manutan.be/blog</w:t>
        </w:r>
      </w:hyperlink>
    </w:p>
    <w:p w14:paraId="3069CBB6" w14:textId="77777777" w:rsidR="00D61EF6" w:rsidRPr="00950405" w:rsidRDefault="00D61EF6" w:rsidP="00D61EF6">
      <w:pPr>
        <w:pBdr>
          <w:bottom w:val="single" w:sz="12" w:space="1" w:color="auto"/>
        </w:pBdr>
        <w:contextualSpacing/>
        <w:jc w:val="both"/>
        <w:rPr>
          <w:rFonts w:asciiTheme="minorHAnsi" w:hAnsiTheme="minorHAnsi"/>
        </w:rPr>
      </w:pPr>
    </w:p>
    <w:p w14:paraId="65B8C853" w14:textId="77777777" w:rsidR="00D61EF6" w:rsidRPr="00950405" w:rsidRDefault="00D61EF6" w:rsidP="00D61EF6">
      <w:pPr>
        <w:jc w:val="both"/>
        <w:rPr>
          <w:rFonts w:asciiTheme="minorHAnsi" w:hAnsiTheme="minorHAnsi"/>
        </w:rPr>
      </w:pPr>
    </w:p>
    <w:p w14:paraId="7CEA15BB" w14:textId="77777777" w:rsidR="00716C84" w:rsidRPr="00CF58BB" w:rsidRDefault="153B8BE7" w:rsidP="153B8BE7">
      <w:pPr>
        <w:jc w:val="both"/>
        <w:rPr>
          <w:rFonts w:ascii="Calibri" w:hAnsi="Calibri"/>
          <w:b/>
          <w:bCs/>
          <w:sz w:val="22"/>
          <w:szCs w:val="22"/>
        </w:rPr>
      </w:pPr>
      <w:r w:rsidRPr="153B8BE7">
        <w:rPr>
          <w:rFonts w:ascii="Calibri" w:hAnsi="Calibri"/>
          <w:b/>
          <w:bCs/>
          <w:sz w:val="22"/>
          <w:szCs w:val="22"/>
        </w:rPr>
        <w:t>Noot voor de redactie, niet voor publicatie:</w:t>
      </w:r>
    </w:p>
    <w:p w14:paraId="3B509142" w14:textId="77777777" w:rsidR="00716C84" w:rsidRPr="00CF58BB" w:rsidRDefault="1114CD25" w:rsidP="1114CD25">
      <w:pPr>
        <w:tabs>
          <w:tab w:val="left" w:pos="3686"/>
        </w:tabs>
        <w:jc w:val="both"/>
        <w:rPr>
          <w:rFonts w:ascii="Calibri" w:hAnsi="Calibri"/>
          <w:sz w:val="22"/>
          <w:szCs w:val="22"/>
        </w:rPr>
      </w:pPr>
      <w:r w:rsidRPr="1114CD25">
        <w:rPr>
          <w:rFonts w:ascii="Calibri" w:hAnsi="Calibri"/>
          <w:sz w:val="22"/>
          <w:szCs w:val="22"/>
        </w:rPr>
        <w:t xml:space="preserve">Voor meer informatie over Manutan en deze initiatieven kunt u contact opnemen met: </w:t>
      </w:r>
    </w:p>
    <w:p w14:paraId="1CE1613A" w14:textId="77777777" w:rsidR="00716C84" w:rsidRPr="00CF58BB" w:rsidRDefault="00716C84" w:rsidP="00716C84">
      <w:pPr>
        <w:tabs>
          <w:tab w:val="left" w:pos="3686"/>
        </w:tabs>
        <w:jc w:val="both"/>
        <w:rPr>
          <w:rFonts w:ascii="Calibri" w:hAnsi="Calibri"/>
          <w:b/>
          <w:sz w:val="22"/>
          <w:szCs w:val="22"/>
        </w:rPr>
      </w:pPr>
    </w:p>
    <w:p w14:paraId="0D5BB628" w14:textId="77777777" w:rsidR="00716C84" w:rsidRPr="00CF58BB" w:rsidRDefault="1114CD25" w:rsidP="1114CD25">
      <w:pPr>
        <w:jc w:val="both"/>
        <w:rPr>
          <w:rFonts w:ascii="Calibri" w:hAnsi="Calibri"/>
          <w:b/>
          <w:bCs/>
          <w:sz w:val="22"/>
          <w:szCs w:val="22"/>
        </w:rPr>
      </w:pPr>
      <w:r w:rsidRPr="1114CD25">
        <w:rPr>
          <w:rFonts w:ascii="Calibri" w:hAnsi="Calibri"/>
          <w:b/>
          <w:bCs/>
          <w:sz w:val="22"/>
          <w:szCs w:val="22"/>
        </w:rPr>
        <w:t>Manutan</w:t>
      </w:r>
    </w:p>
    <w:p w14:paraId="1267C5F8" w14:textId="77777777" w:rsidR="00716C84" w:rsidRPr="00CF58BB" w:rsidRDefault="1114CD25" w:rsidP="1114CD25">
      <w:pPr>
        <w:rPr>
          <w:rFonts w:ascii="Calibri" w:hAnsi="Calibri"/>
          <w:sz w:val="22"/>
          <w:szCs w:val="22"/>
        </w:rPr>
      </w:pPr>
      <w:r w:rsidRPr="1114CD25">
        <w:rPr>
          <w:rFonts w:ascii="Calibri" w:hAnsi="Calibri"/>
          <w:sz w:val="22"/>
          <w:szCs w:val="22"/>
        </w:rPr>
        <w:t>Filip Van den Abeele – Director Sales Operations Benelux</w:t>
      </w:r>
    </w:p>
    <w:p w14:paraId="32227FBB" w14:textId="77777777" w:rsidR="00716C84" w:rsidRPr="00CF58BB" w:rsidRDefault="153B8BE7" w:rsidP="153B8BE7">
      <w:pPr>
        <w:jc w:val="both"/>
        <w:rPr>
          <w:rFonts w:ascii="Calibri" w:hAnsi="Calibri"/>
          <w:sz w:val="22"/>
          <w:szCs w:val="22"/>
          <w:lang w:val="fr-BE"/>
        </w:rPr>
      </w:pPr>
      <w:r w:rsidRPr="153B8BE7">
        <w:rPr>
          <w:rFonts w:ascii="Calibri" w:hAnsi="Calibri"/>
          <w:sz w:val="22"/>
          <w:szCs w:val="22"/>
          <w:lang w:val="fr-BE"/>
        </w:rPr>
        <w:t>Tel: +32 (0)2 583 51 99</w:t>
      </w:r>
    </w:p>
    <w:p w14:paraId="708AEB18" w14:textId="77777777" w:rsidR="00716C84" w:rsidRPr="00CF58BB" w:rsidRDefault="153B8BE7" w:rsidP="153B8BE7">
      <w:pPr>
        <w:jc w:val="both"/>
        <w:rPr>
          <w:rFonts w:ascii="Calibri" w:hAnsi="Calibri"/>
          <w:sz w:val="22"/>
          <w:szCs w:val="22"/>
          <w:lang w:val="fr-FR"/>
        </w:rPr>
      </w:pPr>
      <w:r w:rsidRPr="153B8BE7">
        <w:rPr>
          <w:rFonts w:ascii="Calibri" w:hAnsi="Calibri"/>
          <w:sz w:val="22"/>
          <w:szCs w:val="22"/>
          <w:lang w:val="fr-FR"/>
        </w:rPr>
        <w:t>E-mail:  filip.vandenabeele@manutan.be</w:t>
      </w:r>
    </w:p>
    <w:p w14:paraId="1C69E079" w14:textId="77777777" w:rsidR="00716C84" w:rsidRPr="00C03FF8" w:rsidRDefault="153B8BE7" w:rsidP="153B8BE7">
      <w:pPr>
        <w:rPr>
          <w:rFonts w:ascii="Calibri" w:hAnsi="Calibri"/>
          <w:sz w:val="22"/>
          <w:szCs w:val="22"/>
          <w:lang w:val="en-US"/>
        </w:rPr>
      </w:pPr>
      <w:r w:rsidRPr="153B8BE7">
        <w:rPr>
          <w:rFonts w:ascii="Calibri" w:hAnsi="Calibri"/>
          <w:sz w:val="22"/>
          <w:szCs w:val="22"/>
          <w:lang w:val="en-US"/>
        </w:rPr>
        <w:t>Website: </w:t>
      </w:r>
      <w:hyperlink r:id="rId14">
        <w:r w:rsidRPr="153B8BE7">
          <w:rPr>
            <w:rStyle w:val="Lienhypertexte"/>
            <w:rFonts w:ascii="Calibri" w:hAnsi="Calibri"/>
            <w:color w:val="2E74B5"/>
            <w:sz w:val="22"/>
            <w:szCs w:val="22"/>
            <w:lang w:val="en-US"/>
          </w:rPr>
          <w:t>www.manutan.be</w:t>
        </w:r>
        <w:r w:rsidR="00716C84" w:rsidRPr="001B5FFB">
          <w:rPr>
            <w:lang w:val="en-US"/>
          </w:rPr>
          <w:br/>
        </w:r>
      </w:hyperlink>
    </w:p>
    <w:p w14:paraId="24D53309" w14:textId="77777777" w:rsidR="00716C84" w:rsidRPr="00CF58BB" w:rsidRDefault="153B8BE7" w:rsidP="153B8BE7">
      <w:pPr>
        <w:jc w:val="both"/>
        <w:rPr>
          <w:rFonts w:ascii="Calibri" w:hAnsi="Calibri"/>
          <w:sz w:val="22"/>
          <w:szCs w:val="22"/>
          <w:lang w:val="en-US"/>
        </w:rPr>
      </w:pPr>
      <w:r w:rsidRPr="153B8BE7">
        <w:rPr>
          <w:rFonts w:ascii="Calibri" w:hAnsi="Calibri"/>
          <w:sz w:val="22"/>
          <w:szCs w:val="22"/>
          <w:lang w:val="en-US"/>
        </w:rPr>
        <w:t xml:space="preserve">of </w:t>
      </w:r>
    </w:p>
    <w:p w14:paraId="2213B923" w14:textId="77777777" w:rsidR="00716C84" w:rsidRPr="00CF58BB" w:rsidRDefault="153B8BE7" w:rsidP="153B8BE7">
      <w:pPr>
        <w:jc w:val="both"/>
        <w:rPr>
          <w:rFonts w:ascii="Calibri" w:hAnsi="Calibri"/>
          <w:b/>
          <w:bCs/>
          <w:sz w:val="22"/>
          <w:szCs w:val="22"/>
          <w:lang w:val="en-US"/>
        </w:rPr>
      </w:pPr>
      <w:r w:rsidRPr="153B8BE7">
        <w:rPr>
          <w:rFonts w:ascii="Calibri" w:hAnsi="Calibri"/>
          <w:b/>
          <w:bCs/>
          <w:sz w:val="22"/>
          <w:szCs w:val="22"/>
          <w:lang w:val="en-US"/>
        </w:rPr>
        <w:t>Two Cents</w:t>
      </w:r>
    </w:p>
    <w:p w14:paraId="69B23786" w14:textId="77777777" w:rsidR="00716C84" w:rsidRPr="00C03FF8" w:rsidRDefault="1114CD25" w:rsidP="1114CD25">
      <w:pPr>
        <w:rPr>
          <w:rFonts w:ascii="Calibri" w:hAnsi="Calibri"/>
          <w:sz w:val="22"/>
          <w:szCs w:val="22"/>
          <w:lang w:val="nl-BE"/>
        </w:rPr>
      </w:pPr>
      <w:r w:rsidRPr="1114CD25">
        <w:rPr>
          <w:rFonts w:ascii="Calibri" w:hAnsi="Calibri"/>
          <w:sz w:val="22"/>
          <w:szCs w:val="22"/>
          <w:lang w:val="nl-BE"/>
        </w:rPr>
        <w:t>Ward Vanhee</w:t>
      </w:r>
    </w:p>
    <w:p w14:paraId="7508F847" w14:textId="77777777" w:rsidR="00716C84" w:rsidRPr="00C03FF8" w:rsidRDefault="153B8BE7" w:rsidP="153B8BE7">
      <w:pPr>
        <w:jc w:val="both"/>
        <w:rPr>
          <w:rFonts w:ascii="Calibri" w:hAnsi="Calibri"/>
          <w:sz w:val="22"/>
          <w:szCs w:val="22"/>
          <w:lang w:val="nl-BE"/>
        </w:rPr>
      </w:pPr>
      <w:r w:rsidRPr="153B8BE7">
        <w:rPr>
          <w:rFonts w:ascii="Calibri" w:hAnsi="Calibri"/>
          <w:sz w:val="22"/>
          <w:szCs w:val="22"/>
          <w:lang w:val="nl-BE"/>
        </w:rPr>
        <w:t xml:space="preserve">Tel: +32 (0)2 773 50 26 </w:t>
      </w:r>
    </w:p>
    <w:p w14:paraId="7429AB82" w14:textId="77777777" w:rsidR="00716C84" w:rsidRPr="0047219E" w:rsidRDefault="153B8BE7" w:rsidP="153B8BE7">
      <w:pPr>
        <w:jc w:val="both"/>
        <w:rPr>
          <w:rFonts w:asciiTheme="minorHAnsi" w:hAnsiTheme="minorHAnsi"/>
          <w:sz w:val="22"/>
          <w:szCs w:val="22"/>
        </w:rPr>
      </w:pPr>
      <w:r w:rsidRPr="153B8BE7">
        <w:rPr>
          <w:rFonts w:ascii="Calibri" w:hAnsi="Calibri"/>
          <w:sz w:val="22"/>
          <w:szCs w:val="22"/>
          <w:lang w:val="nl-BE"/>
        </w:rPr>
        <w:t>E-mail: wv@twocents.be</w:t>
      </w:r>
    </w:p>
    <w:p w14:paraId="7DA593D5" w14:textId="77777777" w:rsidR="00716C84" w:rsidRPr="009C7B1B" w:rsidRDefault="00716C84" w:rsidP="00716C84">
      <w:pPr>
        <w:jc w:val="both"/>
        <w:rPr>
          <w:rFonts w:asciiTheme="minorHAnsi" w:hAnsiTheme="minorHAnsi"/>
          <w:sz w:val="22"/>
          <w:szCs w:val="22"/>
        </w:rPr>
      </w:pPr>
    </w:p>
    <w:p w14:paraId="54254B16" w14:textId="77777777" w:rsidR="00716C84" w:rsidRPr="001A520E" w:rsidRDefault="1114CD25" w:rsidP="1114CD25">
      <w:pPr>
        <w:rPr>
          <w:rFonts w:asciiTheme="minorHAnsi" w:hAnsiTheme="minorHAnsi"/>
          <w:sz w:val="22"/>
          <w:szCs w:val="22"/>
        </w:rPr>
      </w:pPr>
      <w:r w:rsidRPr="1114CD25">
        <w:rPr>
          <w:rFonts w:asciiTheme="minorHAnsi" w:hAnsiTheme="minorHAnsi"/>
          <w:sz w:val="22"/>
          <w:szCs w:val="22"/>
        </w:rPr>
        <w:t xml:space="preserve">De high-resfoto en het persbericht zijn digitaal verkrijgbaar via deze link naar onze perskamer: </w:t>
      </w:r>
    </w:p>
    <w:p w14:paraId="35BE7CCF" w14:textId="77777777" w:rsidR="00D61EF6" w:rsidRPr="001A520E" w:rsidRDefault="00960111" w:rsidP="00716C84">
      <w:pPr>
        <w:rPr>
          <w:rFonts w:asciiTheme="minorHAnsi" w:hAnsiTheme="minorHAnsi"/>
          <w:sz w:val="22"/>
          <w:szCs w:val="22"/>
        </w:rPr>
      </w:pPr>
      <w:hyperlink r:id="rId15" w:history="1">
        <w:r w:rsidR="00716C84" w:rsidRPr="001A520E">
          <w:rPr>
            <w:rStyle w:val="Lienhypertexte"/>
            <w:rFonts w:asciiTheme="minorHAnsi" w:hAnsiTheme="minorHAnsi"/>
            <w:sz w:val="22"/>
            <w:szCs w:val="22"/>
          </w:rPr>
          <w:t>http://manutan.media.twocents.be</w:t>
        </w:r>
      </w:hyperlink>
    </w:p>
    <w:sectPr w:rsidR="00D61EF6" w:rsidRPr="001A520E" w:rsidSect="00BB6B8A">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CF61D" w14:textId="77777777" w:rsidR="00960111" w:rsidRDefault="00960111">
      <w:r>
        <w:separator/>
      </w:r>
    </w:p>
  </w:endnote>
  <w:endnote w:type="continuationSeparator" w:id="0">
    <w:p w14:paraId="3A0CB950" w14:textId="77777777" w:rsidR="00960111" w:rsidRDefault="0096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EBC94" w14:textId="77777777" w:rsidR="00960111" w:rsidRDefault="00960111">
      <w:r>
        <w:separator/>
      </w:r>
    </w:p>
  </w:footnote>
  <w:footnote w:type="continuationSeparator" w:id="0">
    <w:p w14:paraId="46222472" w14:textId="77777777" w:rsidR="00960111" w:rsidRDefault="009601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8E6C66"/>
    <w:multiLevelType w:val="hybridMultilevel"/>
    <w:tmpl w:val="B292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9C1142"/>
    <w:multiLevelType w:val="hybridMultilevel"/>
    <w:tmpl w:val="D80CE4FA"/>
    <w:lvl w:ilvl="0" w:tplc="F1225B94">
      <w:numFmt w:val="bullet"/>
      <w:lvlText w:val=""/>
      <w:lvlJc w:val="left"/>
      <w:pPr>
        <w:ind w:left="720" w:hanging="360"/>
      </w:pPr>
      <w:rPr>
        <w:rFonts w:ascii="Symbol" w:eastAsia="SimSun" w:hAnsi="Symbol" w:cs="Mangal" w:hint="default"/>
        <w:sz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F6"/>
    <w:rsid w:val="000E7B55"/>
    <w:rsid w:val="0013761E"/>
    <w:rsid w:val="00143F93"/>
    <w:rsid w:val="001568F7"/>
    <w:rsid w:val="00190984"/>
    <w:rsid w:val="001A520E"/>
    <w:rsid w:val="001A6DC1"/>
    <w:rsid w:val="001B5FFB"/>
    <w:rsid w:val="002415E3"/>
    <w:rsid w:val="002A6D9E"/>
    <w:rsid w:val="002B097D"/>
    <w:rsid w:val="002D056D"/>
    <w:rsid w:val="002E343C"/>
    <w:rsid w:val="002F5060"/>
    <w:rsid w:val="00315C87"/>
    <w:rsid w:val="0033566E"/>
    <w:rsid w:val="00342A8B"/>
    <w:rsid w:val="003539C7"/>
    <w:rsid w:val="00370201"/>
    <w:rsid w:val="0037566E"/>
    <w:rsid w:val="003929F7"/>
    <w:rsid w:val="003D1E84"/>
    <w:rsid w:val="003F6FED"/>
    <w:rsid w:val="004325FA"/>
    <w:rsid w:val="00445C7C"/>
    <w:rsid w:val="004602C4"/>
    <w:rsid w:val="004708BF"/>
    <w:rsid w:val="004825C5"/>
    <w:rsid w:val="004A076D"/>
    <w:rsid w:val="004C04ED"/>
    <w:rsid w:val="004D4B7F"/>
    <w:rsid w:val="004F67A2"/>
    <w:rsid w:val="00522995"/>
    <w:rsid w:val="00537116"/>
    <w:rsid w:val="005439E5"/>
    <w:rsid w:val="00575462"/>
    <w:rsid w:val="005D4D6A"/>
    <w:rsid w:val="005D7A11"/>
    <w:rsid w:val="005F0AA9"/>
    <w:rsid w:val="005F3EDB"/>
    <w:rsid w:val="005F6AED"/>
    <w:rsid w:val="00615007"/>
    <w:rsid w:val="006303C7"/>
    <w:rsid w:val="00655849"/>
    <w:rsid w:val="006707A6"/>
    <w:rsid w:val="0067678B"/>
    <w:rsid w:val="0068668B"/>
    <w:rsid w:val="006A1132"/>
    <w:rsid w:val="006A33CF"/>
    <w:rsid w:val="006B3B6F"/>
    <w:rsid w:val="006F0173"/>
    <w:rsid w:val="006F29D8"/>
    <w:rsid w:val="007027DD"/>
    <w:rsid w:val="00712779"/>
    <w:rsid w:val="0071452F"/>
    <w:rsid w:val="00716C84"/>
    <w:rsid w:val="00721916"/>
    <w:rsid w:val="0073628A"/>
    <w:rsid w:val="00741205"/>
    <w:rsid w:val="007903F2"/>
    <w:rsid w:val="007D4E0F"/>
    <w:rsid w:val="008178FE"/>
    <w:rsid w:val="0083194D"/>
    <w:rsid w:val="00847F92"/>
    <w:rsid w:val="008602C1"/>
    <w:rsid w:val="008A6C07"/>
    <w:rsid w:val="009033D5"/>
    <w:rsid w:val="00912AED"/>
    <w:rsid w:val="00917796"/>
    <w:rsid w:val="0092313A"/>
    <w:rsid w:val="009237C7"/>
    <w:rsid w:val="00926519"/>
    <w:rsid w:val="00937262"/>
    <w:rsid w:val="00950405"/>
    <w:rsid w:val="00960111"/>
    <w:rsid w:val="00964541"/>
    <w:rsid w:val="009C4F4F"/>
    <w:rsid w:val="009C5E2A"/>
    <w:rsid w:val="009C7B1B"/>
    <w:rsid w:val="009D0CEA"/>
    <w:rsid w:val="00A15F3C"/>
    <w:rsid w:val="00A43B6B"/>
    <w:rsid w:val="00A46F13"/>
    <w:rsid w:val="00A92C4E"/>
    <w:rsid w:val="00AB3146"/>
    <w:rsid w:val="00AC640B"/>
    <w:rsid w:val="00AF3042"/>
    <w:rsid w:val="00AF41B2"/>
    <w:rsid w:val="00AF41F3"/>
    <w:rsid w:val="00B26470"/>
    <w:rsid w:val="00B31674"/>
    <w:rsid w:val="00B423B2"/>
    <w:rsid w:val="00B51585"/>
    <w:rsid w:val="00B56DA1"/>
    <w:rsid w:val="00B75777"/>
    <w:rsid w:val="00B9694A"/>
    <w:rsid w:val="00BB6B8A"/>
    <w:rsid w:val="00BE2465"/>
    <w:rsid w:val="00C03FF8"/>
    <w:rsid w:val="00C10C51"/>
    <w:rsid w:val="00C15223"/>
    <w:rsid w:val="00C43F50"/>
    <w:rsid w:val="00C71945"/>
    <w:rsid w:val="00C94ECA"/>
    <w:rsid w:val="00CA762F"/>
    <w:rsid w:val="00CB340D"/>
    <w:rsid w:val="00CB7821"/>
    <w:rsid w:val="00CC4900"/>
    <w:rsid w:val="00CE1963"/>
    <w:rsid w:val="00CE5C0D"/>
    <w:rsid w:val="00CF78AF"/>
    <w:rsid w:val="00D015CB"/>
    <w:rsid w:val="00D029B5"/>
    <w:rsid w:val="00D17376"/>
    <w:rsid w:val="00D17DCA"/>
    <w:rsid w:val="00D61EF6"/>
    <w:rsid w:val="00D8600D"/>
    <w:rsid w:val="00D97D69"/>
    <w:rsid w:val="00DB6293"/>
    <w:rsid w:val="00DE25DB"/>
    <w:rsid w:val="00E207BD"/>
    <w:rsid w:val="00E44195"/>
    <w:rsid w:val="00E556EF"/>
    <w:rsid w:val="00E61FF3"/>
    <w:rsid w:val="00ED4AB0"/>
    <w:rsid w:val="00F94B02"/>
    <w:rsid w:val="00FB0D3F"/>
    <w:rsid w:val="1114CD25"/>
    <w:rsid w:val="153B8BE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E72BCDE"/>
  <w15:docId w15:val="{85FC3912-ED70-42F0-8825-CC88D5D8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6B8A"/>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oetnoottekens">
    <w:name w:val="Voetnoottekens"/>
    <w:rsid w:val="00BB6B8A"/>
  </w:style>
  <w:style w:type="character" w:styleId="Appelnotedebasdep">
    <w:name w:val="footnote reference"/>
    <w:rsid w:val="00BB6B8A"/>
    <w:rPr>
      <w:vertAlign w:val="superscript"/>
    </w:rPr>
  </w:style>
  <w:style w:type="character" w:styleId="Appeldenotedefin">
    <w:name w:val="endnote reference"/>
    <w:rsid w:val="00BB6B8A"/>
    <w:rPr>
      <w:vertAlign w:val="superscript"/>
    </w:rPr>
  </w:style>
  <w:style w:type="character" w:customStyle="1" w:styleId="Eindnoottekens">
    <w:name w:val="Eindnoottekens"/>
    <w:rsid w:val="00BB6B8A"/>
  </w:style>
  <w:style w:type="paragraph" w:customStyle="1" w:styleId="Kop">
    <w:name w:val="Kop"/>
    <w:basedOn w:val="Normal"/>
    <w:next w:val="Corpsdetexte"/>
    <w:rsid w:val="00BB6B8A"/>
    <w:pPr>
      <w:keepNext/>
      <w:spacing w:before="240" w:after="120"/>
    </w:pPr>
    <w:rPr>
      <w:rFonts w:ascii="Arial" w:eastAsia="Microsoft YaHei" w:hAnsi="Arial"/>
      <w:sz w:val="28"/>
      <w:szCs w:val="28"/>
    </w:rPr>
  </w:style>
  <w:style w:type="paragraph" w:styleId="Corpsdetexte">
    <w:name w:val="Body Text"/>
    <w:basedOn w:val="Normal"/>
    <w:rsid w:val="00BB6B8A"/>
    <w:pPr>
      <w:spacing w:after="120"/>
    </w:pPr>
  </w:style>
  <w:style w:type="paragraph" w:styleId="Liste">
    <w:name w:val="List"/>
    <w:basedOn w:val="Corpsdetexte"/>
    <w:rsid w:val="00BB6B8A"/>
  </w:style>
  <w:style w:type="paragraph" w:customStyle="1" w:styleId="Bijschrift1">
    <w:name w:val="Bijschrift1"/>
    <w:basedOn w:val="Normal"/>
    <w:rsid w:val="00BB6B8A"/>
    <w:pPr>
      <w:suppressLineNumbers/>
      <w:spacing w:before="120" w:after="120"/>
    </w:pPr>
    <w:rPr>
      <w:i/>
      <w:iCs/>
    </w:rPr>
  </w:style>
  <w:style w:type="paragraph" w:customStyle="1" w:styleId="Index">
    <w:name w:val="Index"/>
    <w:basedOn w:val="Normal"/>
    <w:rsid w:val="00BB6B8A"/>
    <w:pPr>
      <w:suppressLineNumbers/>
    </w:pPr>
  </w:style>
  <w:style w:type="paragraph" w:styleId="Notedebasdepage">
    <w:name w:val="footnote text"/>
    <w:basedOn w:val="Normal"/>
    <w:link w:val="NotedebasdepageCar"/>
    <w:rsid w:val="00BB6B8A"/>
    <w:pPr>
      <w:suppressLineNumbers/>
      <w:ind w:left="283" w:hanging="283"/>
    </w:pPr>
    <w:rPr>
      <w:sz w:val="20"/>
      <w:szCs w:val="20"/>
    </w:rPr>
  </w:style>
  <w:style w:type="character" w:styleId="Lienhypertexte">
    <w:name w:val="Hyperlink"/>
    <w:basedOn w:val="Policepardfaut"/>
    <w:uiPriority w:val="99"/>
    <w:unhideWhenUsed/>
    <w:rsid w:val="00D61EF6"/>
    <w:rPr>
      <w:color w:val="0000FF" w:themeColor="hyperlink"/>
      <w:u w:val="single"/>
    </w:rPr>
  </w:style>
  <w:style w:type="paragraph" w:styleId="Textedebulles">
    <w:name w:val="Balloon Text"/>
    <w:basedOn w:val="Normal"/>
    <w:link w:val="TextedebullesCar"/>
    <w:uiPriority w:val="99"/>
    <w:semiHidden/>
    <w:unhideWhenUsed/>
    <w:rsid w:val="00926519"/>
    <w:rPr>
      <w:rFonts w:ascii="Tahoma" w:hAnsi="Tahoma"/>
      <w:sz w:val="16"/>
      <w:szCs w:val="14"/>
    </w:rPr>
  </w:style>
  <w:style w:type="character" w:customStyle="1" w:styleId="TextedebullesCar">
    <w:name w:val="Texte de bulles Car"/>
    <w:basedOn w:val="Policepardfaut"/>
    <w:link w:val="Textedebulles"/>
    <w:uiPriority w:val="99"/>
    <w:semiHidden/>
    <w:rsid w:val="00926519"/>
    <w:rPr>
      <w:rFonts w:ascii="Tahoma" w:eastAsia="SimSun" w:hAnsi="Tahoma" w:cs="Mangal"/>
      <w:kern w:val="1"/>
      <w:sz w:val="16"/>
      <w:szCs w:val="14"/>
      <w:lang w:eastAsia="hi-IN" w:bidi="hi-IN"/>
    </w:rPr>
  </w:style>
  <w:style w:type="character" w:customStyle="1" w:styleId="NotedebasdepageCar">
    <w:name w:val="Note de bas de page Car"/>
    <w:basedOn w:val="Policepardfaut"/>
    <w:link w:val="Notedebasdepage"/>
    <w:rsid w:val="00937262"/>
    <w:rPr>
      <w:rFonts w:eastAsia="SimSun" w:cs="Mangal"/>
      <w:kern w:val="1"/>
      <w:lang w:eastAsia="hi-IN" w:bidi="hi-IN"/>
    </w:rPr>
  </w:style>
  <w:style w:type="paragraph" w:styleId="Paragraphedeliste">
    <w:name w:val="List Paragraph"/>
    <w:basedOn w:val="Normal"/>
    <w:uiPriority w:val="34"/>
    <w:qFormat/>
    <w:rsid w:val="0033566E"/>
    <w:pPr>
      <w:ind w:left="720"/>
      <w:contextualSpacing/>
    </w:pPr>
  </w:style>
  <w:style w:type="character" w:styleId="Lienhypertextesuivivisit">
    <w:name w:val="FollowedHyperlink"/>
    <w:basedOn w:val="Policepardfaut"/>
    <w:uiPriority w:val="99"/>
    <w:semiHidden/>
    <w:unhideWhenUsed/>
    <w:rsid w:val="0073628A"/>
    <w:rPr>
      <w:color w:val="800080" w:themeColor="followedHyperlink"/>
      <w:u w:val="single"/>
    </w:rPr>
  </w:style>
  <w:style w:type="paragraph" w:styleId="Commentaire">
    <w:name w:val="annotation text"/>
    <w:basedOn w:val="Normal"/>
    <w:link w:val="CommentaireCar"/>
    <w:uiPriority w:val="99"/>
    <w:unhideWhenUsed/>
    <w:rsid w:val="00716C84"/>
    <w:pPr>
      <w:pBdr>
        <w:top w:val="nil"/>
        <w:left w:val="nil"/>
        <w:bottom w:val="nil"/>
        <w:right w:val="nil"/>
        <w:between w:val="nil"/>
        <w:bar w:val="nil"/>
      </w:pBdr>
    </w:pPr>
    <w:rPr>
      <w:rFonts w:eastAsia="Arial Unicode MS" w:cs="Arial Unicode MS"/>
      <w:color w:val="000000"/>
      <w:sz w:val="20"/>
      <w:szCs w:val="20"/>
      <w:u w:color="000000"/>
      <w:bdr w:val="nil"/>
      <w:lang w:eastAsia="nl-NL" w:bidi="ar-SA"/>
    </w:rPr>
  </w:style>
  <w:style w:type="character" w:customStyle="1" w:styleId="CommentaireCar">
    <w:name w:val="Commentaire Car"/>
    <w:basedOn w:val="Policepardfaut"/>
    <w:link w:val="Commentaire"/>
    <w:uiPriority w:val="99"/>
    <w:rsid w:val="00716C84"/>
    <w:rPr>
      <w:rFonts w:eastAsia="Arial Unicode MS" w:cs="Arial Unicode MS"/>
      <w:color w:val="000000"/>
      <w:kern w:val="1"/>
      <w:u w:color="000000"/>
      <w:bdr w:val="nil"/>
    </w:rPr>
  </w:style>
  <w:style w:type="character" w:styleId="Marquedecommentaire">
    <w:name w:val="annotation reference"/>
    <w:basedOn w:val="Policepardfaut"/>
    <w:uiPriority w:val="99"/>
    <w:semiHidden/>
    <w:unhideWhenUsed/>
    <w:rsid w:val="00716C84"/>
    <w:rPr>
      <w:sz w:val="16"/>
      <w:szCs w:val="16"/>
    </w:rPr>
  </w:style>
  <w:style w:type="paragraph" w:styleId="Objetducommentaire">
    <w:name w:val="annotation subject"/>
    <w:basedOn w:val="Commentaire"/>
    <w:next w:val="Commentaire"/>
    <w:link w:val="ObjetducommentaireCar"/>
    <w:uiPriority w:val="99"/>
    <w:semiHidden/>
    <w:unhideWhenUsed/>
    <w:rsid w:val="002415E3"/>
    <w:pPr>
      <w:pBdr>
        <w:top w:val="none" w:sz="0" w:space="0" w:color="auto"/>
        <w:left w:val="none" w:sz="0" w:space="0" w:color="auto"/>
        <w:bottom w:val="none" w:sz="0" w:space="0" w:color="auto"/>
        <w:right w:val="none" w:sz="0" w:space="0" w:color="auto"/>
        <w:between w:val="none" w:sz="0" w:space="0" w:color="auto"/>
        <w:bar w:val="none" w:sz="0" w:color="auto"/>
      </w:pBdr>
    </w:pPr>
    <w:rPr>
      <w:rFonts w:eastAsia="SimSun" w:cs="Mangal"/>
      <w:b/>
      <w:bCs/>
      <w:color w:val="auto"/>
      <w:szCs w:val="18"/>
      <w:bdr w:val="none" w:sz="0" w:space="0" w:color="auto"/>
      <w:lang w:eastAsia="hi-IN" w:bidi="hi-IN"/>
    </w:rPr>
  </w:style>
  <w:style w:type="character" w:customStyle="1" w:styleId="ObjetducommentaireCar">
    <w:name w:val="Objet du commentaire Car"/>
    <w:basedOn w:val="CommentaireCar"/>
    <w:link w:val="Objetducommentaire"/>
    <w:uiPriority w:val="99"/>
    <w:semiHidden/>
    <w:rsid w:val="002415E3"/>
    <w:rPr>
      <w:rFonts w:eastAsia="SimSun" w:cs="Mangal"/>
      <w:b/>
      <w:bCs/>
      <w:color w:val="000000"/>
      <w:kern w:val="1"/>
      <w:szCs w:val="18"/>
      <w:u w:color="000000"/>
      <w:bdr w:val="nil"/>
      <w:lang w:eastAsia="hi-IN" w:bidi="hi-IN"/>
    </w:rPr>
  </w:style>
  <w:style w:type="character" w:styleId="Mention">
    <w:name w:val="Mention"/>
    <w:basedOn w:val="Policepardfaut"/>
    <w:uiPriority w:val="99"/>
    <w:semiHidden/>
    <w:unhideWhenUsed/>
    <w:rsid w:val="009C7B1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2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nutan.be/blo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utan.be/nl/mab"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utan.be/blog/category/werkplezier/" TargetMode="External"/><Relationship Id="rId5" Type="http://schemas.openxmlformats.org/officeDocument/2006/relationships/webSettings" Target="webSettings.xml"/><Relationship Id="rId15" Type="http://schemas.openxmlformats.org/officeDocument/2006/relationships/hyperlink" Target="http://manutan.media.twocents.be"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anutan.be/blog/40-ziet-collegas-ook-buiten-werktijd/" TargetMode="External"/><Relationship Id="rId14" Type="http://schemas.openxmlformats.org/officeDocument/2006/relationships/hyperlink" Target="http://www.manutan.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2D76B-D1A1-4F3D-AB65-BDE446A0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739</Words>
  <Characters>4068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Margreeth Fernhout</dc:creator>
  <cp:lastModifiedBy>Ward Vanhee</cp:lastModifiedBy>
  <cp:revision>4</cp:revision>
  <cp:lastPrinted>2017-05-09T12:18:00Z</cp:lastPrinted>
  <dcterms:created xsi:type="dcterms:W3CDTF">2017-06-08T09:43:00Z</dcterms:created>
  <dcterms:modified xsi:type="dcterms:W3CDTF">2017-06-09T12:11:00Z</dcterms:modified>
</cp:coreProperties>
</file>