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2"/>
          <w:szCs w:val="32"/>
          <w:highlight w:val="white"/>
        </w:rPr>
      </w:pPr>
      <w:r w:rsidDel="00000000" w:rsidR="00000000" w:rsidRPr="00000000">
        <w:rPr>
          <w:rFonts w:ascii="Calibri" w:cs="Calibri" w:eastAsia="Calibri" w:hAnsi="Calibri"/>
          <w:b w:val="1"/>
          <w:sz w:val="32"/>
          <w:szCs w:val="32"/>
          <w:highlight w:val="white"/>
          <w:rtl w:val="0"/>
        </w:rPr>
        <w:t xml:space="preserve">Casio lanzará modelos de colaboración G-SHOCK con</w:t>
      </w:r>
    </w:p>
    <w:p w:rsidR="00000000" w:rsidDel="00000000" w:rsidP="00000000" w:rsidRDefault="00000000" w:rsidRPr="00000000" w14:paraId="00000002">
      <w:pPr>
        <w:jc w:val="center"/>
        <w:rPr>
          <w:rFonts w:ascii="Calibri" w:cs="Calibri" w:eastAsia="Calibri" w:hAnsi="Calibri"/>
          <w:b w:val="1"/>
          <w:sz w:val="32"/>
          <w:szCs w:val="32"/>
          <w:highlight w:val="white"/>
        </w:rPr>
      </w:pPr>
      <w:r w:rsidDel="00000000" w:rsidR="00000000" w:rsidRPr="00000000">
        <w:rPr>
          <w:rFonts w:ascii="Calibri" w:cs="Calibri" w:eastAsia="Calibri" w:hAnsi="Calibri"/>
          <w:b w:val="1"/>
          <w:sz w:val="32"/>
          <w:szCs w:val="32"/>
          <w:highlight w:val="white"/>
          <w:rtl w:val="0"/>
        </w:rPr>
        <w:t xml:space="preserve">la serie documental de televisión Matchday Inside FC Barcelona</w:t>
      </w:r>
    </w:p>
    <w:p w:rsidR="00000000" w:rsidDel="00000000" w:rsidP="00000000" w:rsidRDefault="00000000" w:rsidRPr="00000000" w14:paraId="00000003">
      <w:pPr>
        <w:jc w:val="center"/>
        <w:rPr>
          <w:rFonts w:ascii="Calibri" w:cs="Calibri" w:eastAsia="Calibri" w:hAnsi="Calibri"/>
          <w:b w:val="1"/>
          <w:sz w:val="32"/>
          <w:szCs w:val="32"/>
          <w:highlight w:val="white"/>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5">
      <w:pPr>
        <w:ind w:left="0" w:firstLine="0"/>
        <w:jc w:val="both"/>
        <w:rPr>
          <w:rFonts w:ascii="Calibri" w:cs="Calibri" w:eastAsia="Calibri" w:hAnsi="Calibri"/>
        </w:rPr>
      </w:pPr>
      <w:r w:rsidDel="00000000" w:rsidR="00000000" w:rsidRPr="00000000">
        <w:rPr>
          <w:rFonts w:ascii="Calibri" w:cs="Calibri" w:eastAsia="Calibri" w:hAnsi="Calibri"/>
          <w:b w:val="1"/>
          <w:rtl w:val="0"/>
        </w:rPr>
        <w:t xml:space="preserve">Chile, 15 de marzo de 2022.—</w:t>
      </w:r>
      <w:r w:rsidDel="00000000" w:rsidR="00000000" w:rsidRPr="00000000">
        <w:rPr>
          <w:rFonts w:ascii="Calibri" w:cs="Calibri" w:eastAsia="Calibri" w:hAnsi="Calibri"/>
          <w:rtl w:val="0"/>
        </w:rPr>
        <w:t xml:space="preserve">  Casio Computer Co., Ltd. anunció hoy las últimas</w:t>
      </w:r>
    </w:p>
    <w:p w:rsidR="00000000" w:rsidDel="00000000" w:rsidP="00000000" w:rsidRDefault="00000000" w:rsidRPr="00000000" w14:paraId="00000006">
      <w:pPr>
        <w:ind w:left="0" w:firstLine="0"/>
        <w:jc w:val="both"/>
        <w:rPr>
          <w:rFonts w:ascii="Calibri" w:cs="Calibri" w:eastAsia="Calibri" w:hAnsi="Calibri"/>
        </w:rPr>
      </w:pPr>
      <w:r w:rsidDel="00000000" w:rsidR="00000000" w:rsidRPr="00000000">
        <w:rPr>
          <w:rFonts w:ascii="Calibri" w:cs="Calibri" w:eastAsia="Calibri" w:hAnsi="Calibri"/>
          <w:rtl w:val="0"/>
        </w:rPr>
        <w:t xml:space="preserve">incorporaciones a su marca G-SHOCK de relojes resistentes a los impactos. Los GBD-</w:t>
      </w:r>
    </w:p>
    <w:p w:rsidR="00000000" w:rsidDel="00000000" w:rsidP="00000000" w:rsidRDefault="00000000" w:rsidRPr="00000000" w14:paraId="00000007">
      <w:pPr>
        <w:ind w:left="0" w:firstLine="0"/>
        <w:jc w:val="both"/>
        <w:rPr>
          <w:rFonts w:ascii="Calibri" w:cs="Calibri" w:eastAsia="Calibri" w:hAnsi="Calibri"/>
        </w:rPr>
      </w:pPr>
      <w:r w:rsidDel="00000000" w:rsidR="00000000" w:rsidRPr="00000000">
        <w:rPr>
          <w:rFonts w:ascii="Calibri" w:cs="Calibri" w:eastAsia="Calibri" w:hAnsi="Calibri"/>
          <w:rtl w:val="0"/>
        </w:rPr>
        <w:t xml:space="preserve">H1000BAR y GBD-100BAR son modelos de colaboración que celebran </w:t>
      </w:r>
      <w:r w:rsidDel="00000000" w:rsidR="00000000" w:rsidRPr="00000000">
        <w:rPr>
          <w:rFonts w:ascii="Calibri" w:cs="Calibri" w:eastAsia="Calibri" w:hAnsi="Calibri"/>
          <w:i w:val="1"/>
          <w:rtl w:val="0"/>
        </w:rPr>
        <w:t xml:space="preserve">Matchday: Inside FC Barcelona</w:t>
      </w:r>
      <w:r w:rsidDel="00000000" w:rsidR="00000000" w:rsidRPr="00000000">
        <w:rPr>
          <w:rFonts w:ascii="Calibri" w:cs="Calibri" w:eastAsia="Calibri" w:hAnsi="Calibri"/>
          <w:rtl w:val="0"/>
        </w:rPr>
        <w:t xml:space="preserve">, un documental que presenta el mundo interior del famoso club de fútbol español. </w:t>
      </w:r>
    </w:p>
    <w:p w:rsidR="00000000" w:rsidDel="00000000" w:rsidP="00000000" w:rsidRDefault="00000000" w:rsidRPr="00000000" w14:paraId="00000008">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ind w:left="0" w:firstLine="0"/>
        <w:jc w:val="both"/>
        <w:rPr>
          <w:rFonts w:ascii="Calibri" w:cs="Calibri" w:eastAsia="Calibri" w:hAnsi="Calibri"/>
        </w:rPr>
      </w:pPr>
      <w:r w:rsidDel="00000000" w:rsidR="00000000" w:rsidRPr="00000000">
        <w:rPr>
          <w:rFonts w:ascii="Calibri" w:cs="Calibri" w:eastAsia="Calibri" w:hAnsi="Calibri"/>
          <w:rtl w:val="0"/>
        </w:rPr>
        <w:t xml:space="preserve">Los modelos base de los dos nuevos relojes son el GBD-H1000 y el GBD-100, ambos de la línea G-SQUAD. Los nuevos modelos emplean los colores azul y grana del equipo del FC Barcelona. Las correas, diseñadas para evocar los uniformes de equipos del pasado y presente, están impresas con el lema del club ​​"Més que un club" ("Más que un club")</w:t>
      </w:r>
    </w:p>
    <w:p w:rsidR="00000000" w:rsidDel="00000000" w:rsidP="00000000" w:rsidRDefault="00000000" w:rsidRPr="00000000" w14:paraId="0000000A">
      <w:pPr>
        <w:ind w:left="0" w:firstLine="0"/>
        <w:jc w:val="both"/>
        <w:rPr>
          <w:rFonts w:ascii="Calibri" w:cs="Calibri" w:eastAsia="Calibri" w:hAnsi="Calibri"/>
        </w:rPr>
      </w:pPr>
      <w:r w:rsidDel="00000000" w:rsidR="00000000" w:rsidRPr="00000000">
        <w:rPr>
          <w:rFonts w:ascii="Calibri" w:cs="Calibri" w:eastAsia="Calibri" w:hAnsi="Calibri"/>
          <w:rtl w:val="0"/>
        </w:rPr>
        <w:t xml:space="preserve">en el idioma catalán local. El GBD-H1000BAR presenta un bisel de metal cob baño de iones de color oro brillante que brilla como el trofeo de los ganadores, mientras que el lazo de la correa en ambos relojes presenta las cuatro franjas rojas de la bandera catalana. El embalaje especialmente diseñado también con los colores del equipo del FC Barcelona es un toque final digno de estos singulares relojes.</w:t>
      </w:r>
    </w:p>
    <w:p w:rsidR="00000000" w:rsidDel="00000000" w:rsidP="00000000" w:rsidRDefault="00000000" w:rsidRPr="00000000" w14:paraId="0000000B">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ind w:left="0" w:firstLine="0"/>
        <w:jc w:val="both"/>
        <w:rPr>
          <w:rFonts w:ascii="Calibri" w:cs="Calibri" w:eastAsia="Calibri" w:hAnsi="Calibri"/>
        </w:rPr>
      </w:pPr>
      <w:r w:rsidDel="00000000" w:rsidR="00000000" w:rsidRPr="00000000">
        <w:rPr>
          <w:rFonts w:ascii="Calibri" w:cs="Calibri" w:eastAsia="Calibri" w:hAnsi="Calibri"/>
          <w:rtl w:val="0"/>
        </w:rPr>
        <w:t xml:space="preserve">Ambos nuevos relojes están equipados con un acelerómetro para contar pasos y rastrear</w:t>
      </w:r>
    </w:p>
    <w:p w:rsidR="00000000" w:rsidDel="00000000" w:rsidP="00000000" w:rsidRDefault="00000000" w:rsidRPr="00000000" w14:paraId="0000000D">
      <w:pPr>
        <w:ind w:left="0" w:firstLine="0"/>
        <w:jc w:val="both"/>
        <w:rPr>
          <w:rFonts w:ascii="Calibri" w:cs="Calibri" w:eastAsia="Calibri" w:hAnsi="Calibri"/>
        </w:rPr>
      </w:pPr>
      <w:r w:rsidDel="00000000" w:rsidR="00000000" w:rsidRPr="00000000">
        <w:rPr>
          <w:rFonts w:ascii="Calibri" w:cs="Calibri" w:eastAsia="Calibri" w:hAnsi="Calibri"/>
          <w:rtl w:val="0"/>
        </w:rPr>
        <w:t xml:space="preserve">distancias. El GBD-H1000BAR también viene con un monitor de ritmo cardíaco y seguimiento por GPS. Ambos modelos también ofrecen funciones Mobile Link que, cuando se combinan con una aplicación de teléfono inteligente dedicada, respaldan la gestión diaria de la salud al permitir a los usuarios verificar los registros de vida con datos sobre recuento de pasos y calorías quemadas, registros de actividad y más. La pantalla LCD Memory in Pixel (MIP) para una visibilidad excepcional y la banda de uretano suave para una ventilación y flexibilidad excepcionales brindan comodidad en cada situación, desde el uso diario hasta los entrenamientos duros.</w:t>
      </w:r>
    </w:p>
    <w:p w:rsidR="00000000" w:rsidDel="00000000" w:rsidP="00000000" w:rsidRDefault="00000000" w:rsidRPr="00000000" w14:paraId="0000000E">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ind w:left="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Matchday: Inside FC Barcelona</w:t>
      </w:r>
    </w:p>
    <w:p w:rsidR="00000000" w:rsidDel="00000000" w:rsidP="00000000" w:rsidRDefault="00000000" w:rsidRPr="00000000" w14:paraId="00000010">
      <w:pPr>
        <w:ind w:left="0" w:firstLine="0"/>
        <w:jc w:val="both"/>
        <w:rPr>
          <w:rFonts w:ascii="Calibri" w:cs="Calibri" w:eastAsia="Calibri" w:hAnsi="Calibri"/>
        </w:rPr>
      </w:pPr>
      <w:r w:rsidDel="00000000" w:rsidR="00000000" w:rsidRPr="00000000">
        <w:rPr>
          <w:rFonts w:ascii="Calibri" w:cs="Calibri" w:eastAsia="Calibri" w:hAnsi="Calibri"/>
          <w:rtl w:val="0"/>
        </w:rPr>
        <w:t xml:space="preserve">Serie documental de ocho episodios que se centra en la temporada 2018-2019 de uno de los clubes de fútbol más adorados del mundo. Desde la emoción de la victoria hasta la agonía de la derrota, la serie ofrece una visión de los jugadores, la filosofía y la cultura del FC Barcelona.</w:t>
      </w:r>
    </w:p>
    <w:p w:rsidR="00000000" w:rsidDel="00000000" w:rsidP="00000000" w:rsidRDefault="00000000" w:rsidRPr="00000000" w14:paraId="00000011">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76"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16">
      <w:pPr>
        <w:spacing w:line="276"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Especificaciones</w:t>
      </w:r>
    </w:p>
    <w:p w:rsidR="00000000" w:rsidDel="00000000" w:rsidP="00000000" w:rsidRDefault="00000000" w:rsidRPr="00000000" w14:paraId="00000017">
      <w:pPr>
        <w:spacing w:line="276" w:lineRule="auto"/>
        <w:rPr>
          <w:rFonts w:ascii="Arial" w:cs="Arial" w:eastAsia="Arial" w:hAnsi="Arial"/>
          <w:b w:val="1"/>
          <w:sz w:val="21"/>
          <w:szCs w:val="21"/>
          <w:u w:val="single"/>
        </w:rPr>
      </w:pPr>
      <w:r w:rsidDel="00000000" w:rsidR="00000000" w:rsidRPr="00000000">
        <w:rPr>
          <w:rFonts w:ascii="Arial" w:cs="Arial" w:eastAsia="Arial" w:hAnsi="Arial"/>
          <w:b w:val="1"/>
          <w:sz w:val="21"/>
          <w:szCs w:val="21"/>
          <w:u w:val="single"/>
          <w:rtl w:val="0"/>
        </w:rPr>
        <w:t xml:space="preserve">GBD-H1000BAR</w:t>
      </w:r>
    </w:p>
    <w:p w:rsidR="00000000" w:rsidDel="00000000" w:rsidP="00000000" w:rsidRDefault="00000000" w:rsidRPr="00000000" w14:paraId="00000018">
      <w:pPr>
        <w:spacing w:line="276" w:lineRule="auto"/>
        <w:rPr>
          <w:rFonts w:ascii="Arial" w:cs="Arial" w:eastAsia="Arial" w:hAnsi="Arial"/>
          <w:sz w:val="21"/>
          <w:szCs w:val="21"/>
          <w:u w:val="single"/>
        </w:rPr>
      </w:pPr>
      <w:r w:rsidDel="00000000" w:rsidR="00000000" w:rsidRPr="00000000">
        <w:rPr>
          <w:rtl w:val="0"/>
        </w:rPr>
      </w:r>
    </w:p>
    <w:tbl>
      <w:tblPr>
        <w:tblStyle w:val="Table1"/>
        <w:tblW w:w="97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2910"/>
        <w:gridCol w:w="4995"/>
        <w:tblGridChange w:id="0">
          <w:tblGrid>
            <w:gridCol w:w="1845"/>
            <w:gridCol w:w="2910"/>
            <w:gridCol w:w="4995"/>
          </w:tblGrid>
        </w:tblGridChange>
      </w:tblGrid>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Estructura</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Resistente a impactos</w:t>
            </w:r>
          </w:p>
        </w:tc>
      </w:tr>
      <w:tr>
        <w:trPr>
          <w:cantSplit w:val="0"/>
          <w:trHeight w:val="45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Resistencia al Agua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200 metros</w:t>
            </w:r>
          </w:p>
        </w:tc>
      </w:tr>
      <w:tr>
        <w:trPr>
          <w:cantSplit w:val="0"/>
          <w:trHeight w:val="695"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Especificaciones de comunicación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Estándar de comunicación</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Bluetooth</w:t>
            </w:r>
            <w:r w:rsidDel="00000000" w:rsidR="00000000" w:rsidRPr="00000000">
              <w:rPr>
                <w:rFonts w:ascii="Arial" w:cs="Arial" w:eastAsia="Arial" w:hAnsi="Arial"/>
                <w:sz w:val="21"/>
                <w:szCs w:val="21"/>
                <w:vertAlign w:val="superscript"/>
                <w:rtl w:val="0"/>
              </w:rPr>
              <w:t xml:space="preserve">®</w:t>
            </w:r>
            <w:r w:rsidDel="00000000" w:rsidR="00000000" w:rsidRPr="00000000">
              <w:rPr>
                <w:rFonts w:ascii="Arial" w:cs="Arial" w:eastAsia="Arial" w:hAnsi="Arial"/>
                <w:sz w:val="21"/>
                <w:szCs w:val="21"/>
                <w:rtl w:val="0"/>
              </w:rPr>
              <w:t xml:space="preserve"> energía baja</w:t>
            </w:r>
          </w:p>
        </w:tc>
      </w:tr>
      <w:tr>
        <w:trPr>
          <w:cantSplit w:val="0"/>
          <w:trHeight w:val="93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Alcance de la señal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Hasta 2 metros (puede variar según las condiciones del entorno)</w:t>
            </w:r>
          </w:p>
        </w:tc>
      </w:tr>
      <w:tr>
        <w:trPr>
          <w:cantSplit w:val="0"/>
          <w:trHeight w:val="69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Medida posicional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GPS, GLONASS, MICHIBIKI (QZSS)</w:t>
            </w:r>
          </w:p>
        </w:tc>
      </w:tr>
      <w:tr>
        <w:trPr>
          <w:cantSplit w:val="0"/>
          <w:trHeight w:val="167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Sensores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Sensor óptico (ritmo cardíaco), sensor magnético (brújula), sensor de presión (presión del aire / altitud), sensor térmico, sensor de aceleración (contador de pasos)</w:t>
            </w:r>
          </w:p>
        </w:tc>
      </w:tr>
      <w:tr>
        <w:trPr>
          <w:cantSplit w:val="0"/>
          <w:trHeight w:val="18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Monitor de ritmo cardíaco de muñeca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Valor máximo de medición: 220 lpm, ritmo cardíaco, ajustes del ritmo cardíaco de los objetivos, indicación gráfica de la zona de ritmo cardíaco, gráfico del ritmo cardíaco, ritmo cardíaco máximo, ritmo cardíaco mínimo</w:t>
            </w:r>
          </w:p>
        </w:tc>
      </w:tr>
      <w:tr>
        <w:trPr>
          <w:cantSplit w:val="0"/>
          <w:trHeight w:val="263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Función de Entrenamiento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Distancia, velocidad, ritmo, etc., medidos por GPS o acelerómetro y mostrados; vuelta automática / manual; Pausa Automática; inicio de cronometraje de ejecución automática; ajuste de alarma de destino (tiempo, altitud, calorías quemadas) encendido / apagado; personalización de la pantalla de entrenamiento</w:t>
            </w:r>
          </w:p>
        </w:tc>
      </w:tr>
      <w:tr>
        <w:trPr>
          <w:cantSplit w:val="0"/>
          <w:trHeight w:val="167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Análisis del entrenamiento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Estado del entrenamiento, tendencia del nivel de acondicionamiento físico, tendencia de la carga de entrenamiento, VO2Max, tiempo de recuperación</w:t>
            </w:r>
          </w:p>
        </w:tc>
      </w:tr>
      <w:tr>
        <w:trPr>
          <w:cantSplit w:val="0"/>
          <w:trHeight w:val="215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Datos del Entrenamiento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Hasta 100 carreras, hasta 140 tiempos de vuelta por carrera, tiempo transcurrido, distancia, ritmo, calorías quemadas, ritmo cardíaco, ritmo cardíaco máximo, efecto del entrenamiento aeróbico, efecto del entrenamiento anaeróbico</w:t>
            </w:r>
          </w:p>
        </w:tc>
      </w:tr>
      <w:tr>
        <w:trPr>
          <w:cantSplit w:val="0"/>
          <w:trHeight w:val="215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Horario Mundial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38 zonas horarias* (38 ciudades + hora universal coordinada), activación/desactivación del horario de verano, cambio automático al horario de verano (DST)</w:t>
            </w:r>
          </w:p>
          <w:p w:rsidR="00000000" w:rsidDel="00000000" w:rsidP="00000000" w:rsidRDefault="00000000" w:rsidRPr="00000000" w14:paraId="0000003A">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 Puede actualizarse cuando se conecta a un teléfono inteligente.</w:t>
            </w:r>
          </w:p>
        </w:tc>
      </w:tr>
      <w:tr>
        <w:trPr>
          <w:cantSplit w:val="0"/>
          <w:trHeight w:val="141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Cronómetro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Cronómetro de 1 segundo</w:t>
            </w:r>
          </w:p>
          <w:p w:rsidR="00000000" w:rsidDel="00000000" w:rsidP="00000000" w:rsidRDefault="00000000" w:rsidRPr="00000000" w14:paraId="0000003E">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Capacidad de medición: 99:59'59''</w:t>
            </w:r>
          </w:p>
          <w:p w:rsidR="00000000" w:rsidDel="00000000" w:rsidP="00000000" w:rsidRDefault="00000000" w:rsidRPr="00000000" w14:paraId="0000003F">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Modos de medición: tiempo transcurrido, tiempo fraccionado</w:t>
            </w:r>
          </w:p>
        </w:tc>
      </w:tr>
      <w:tr>
        <w:trPr>
          <w:cantSplit w:val="0"/>
          <w:trHeight w:val="263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Temporizador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Temporizador para la medición de intervalos (hasta cinco ajustes de tiempo)</w:t>
            </w:r>
          </w:p>
          <w:p w:rsidR="00000000" w:rsidDel="00000000" w:rsidP="00000000" w:rsidRDefault="00000000" w:rsidRPr="00000000" w14:paraId="00000043">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Unidad de medida: 1 segundo</w:t>
            </w:r>
          </w:p>
          <w:p w:rsidR="00000000" w:rsidDel="00000000" w:rsidP="00000000" w:rsidRDefault="00000000" w:rsidRPr="00000000" w14:paraId="00000044">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Rango de entrada: 00'00'' a 60'00'' (incrementos de 1 segundo)</w:t>
            </w:r>
          </w:p>
          <w:p w:rsidR="00000000" w:rsidDel="00000000" w:rsidP="00000000" w:rsidRDefault="00000000" w:rsidRPr="00000000" w14:paraId="00000045">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Otros: repetición automática (cantidad de ajuste de repeticiones de 1 a 20)</w:t>
            </w:r>
          </w:p>
        </w:tc>
      </w:tr>
      <w:tr>
        <w:trPr>
          <w:cantSplit w:val="0"/>
          <w:trHeight w:val="6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Alarma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4 alarmas diarias con función de despertador</w:t>
            </w:r>
          </w:p>
        </w:tc>
      </w:tr>
      <w:tr>
        <w:trPr>
          <w:cantSplit w:val="0"/>
          <w:trHeight w:val="431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Otras Funciones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Funciones de Mobile Link * (conexión automática), indicador de nivel de batería, ahorro de energía (la pantalla se apaga después de un cierto período en un lugar oscuro), calendario automático completo, formato de 12/24 horas, tono de operación de botón encendido / apagado, modo avión , función de vibración, vibración encendida / apagada, retroiluminación LED (luz totalmente automática, iluminación de alto brillo con persistencia luminosa y  duración seleccionable: 1,5 segundos o 3 segundos)</w:t>
            </w:r>
          </w:p>
        </w:tc>
      </w:tr>
      <w:tr>
        <w:trPr>
          <w:cantSplit w:val="0"/>
          <w:trHeight w:val="167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Fuente de Alimentación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Sistema de energía solar (sistema de carga solar), sistema de carga compatible con cable de carga dedicado (requiere dispositivo con terminal USB tipo A)</w:t>
            </w:r>
          </w:p>
        </w:tc>
      </w:tr>
      <w:tr>
        <w:trPr>
          <w:cantSplit w:val="0"/>
          <w:trHeight w:val="311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Operación Continua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Modo de entrenamiento (medición GPS continua) + función de monitor de ritmo cardíaco: máximo de aproximadamente 14 horas; modo de tiempo (incluye funciones de notificación y medición del recuento de pasos): aproximadamente 12 meses</w:t>
            </w:r>
          </w:p>
          <w:p w:rsidR="00000000" w:rsidDel="00000000" w:rsidP="00000000" w:rsidRDefault="00000000" w:rsidRPr="00000000" w14:paraId="00000052">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 Varía según el entorno de uso; desde carga completa, sin energía solar</w:t>
            </w:r>
          </w:p>
        </w:tc>
      </w:tr>
      <w:tr>
        <w:trPr>
          <w:cantSplit w:val="0"/>
          <w:trHeight w:val="246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Ajuste de la hora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shd w:fill="ffffff" w:val="clear"/>
              <w:spacing w:before="160" w:lineRule="auto"/>
              <w:rPr>
                <w:rFonts w:ascii="Arial" w:cs="Arial" w:eastAsia="Arial" w:hAnsi="Arial"/>
                <w:sz w:val="21"/>
                <w:szCs w:val="21"/>
              </w:rPr>
            </w:pPr>
            <w:r w:rsidDel="00000000" w:rsidR="00000000" w:rsidRPr="00000000">
              <w:rPr>
                <w:rFonts w:ascii="Arial" w:cs="Arial" w:eastAsia="Arial" w:hAnsi="Arial"/>
                <w:color w:val="100d0d"/>
                <w:sz w:val="21"/>
                <w:szCs w:val="21"/>
                <w:rtl w:val="0"/>
              </w:rPr>
              <w:t xml:space="preserve">Recepción de la señal GPS: recepción automática (sin función Mobile Link, información de la hora, una vez al día); recepción manual (información de la posición y la hora)</w:t>
            </w:r>
            <w:r w:rsidDel="00000000" w:rsidR="00000000" w:rsidRPr="00000000">
              <w:rPr>
                <w:rFonts w:ascii="Arial" w:cs="Arial" w:eastAsia="Arial" w:hAnsi="Arial"/>
                <w:sz w:val="21"/>
                <w:szCs w:val="21"/>
                <w:rtl w:val="0"/>
              </w:rPr>
              <w:t xml:space="preserve"> Bluetooth®: utiliza una conexión continua con el teléfono para ajustar automáticamente la hora</w:t>
            </w:r>
          </w:p>
        </w:tc>
      </w:tr>
      <w:tr>
        <w:trPr>
          <w:cantSplit w:val="0"/>
          <w:trHeight w:val="45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spacing w:line="276" w:lineRule="auto"/>
              <w:rPr>
                <w:rFonts w:ascii="Arial" w:cs="Arial" w:eastAsia="Arial" w:hAnsi="Arial"/>
                <w:color w:val="282828"/>
                <w:sz w:val="21"/>
                <w:szCs w:val="21"/>
              </w:rPr>
            </w:pPr>
            <w:r w:rsidDel="00000000" w:rsidR="00000000" w:rsidRPr="00000000">
              <w:rPr>
                <w:rFonts w:ascii="Arial" w:cs="Arial" w:eastAsia="Arial" w:hAnsi="Arial"/>
                <w:color w:val="282828"/>
                <w:sz w:val="21"/>
                <w:szCs w:val="21"/>
                <w:rtl w:val="0"/>
              </w:rPr>
              <w:t xml:space="preserve">Tamaño de la caja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63.0 × 55.0 × 20.4mm</w:t>
            </w:r>
          </w:p>
        </w:tc>
      </w:tr>
      <w:tr>
        <w:trPr>
          <w:cantSplit w:val="0"/>
          <w:trHeight w:val="45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spacing w:line="276" w:lineRule="auto"/>
              <w:rPr>
                <w:rFonts w:ascii="Arial" w:cs="Arial" w:eastAsia="Arial" w:hAnsi="Arial"/>
                <w:color w:val="282828"/>
                <w:sz w:val="21"/>
                <w:szCs w:val="21"/>
              </w:rPr>
            </w:pPr>
            <w:r w:rsidDel="00000000" w:rsidR="00000000" w:rsidRPr="00000000">
              <w:rPr>
                <w:rFonts w:ascii="Arial" w:cs="Arial" w:eastAsia="Arial" w:hAnsi="Arial"/>
                <w:color w:val="282828"/>
                <w:sz w:val="21"/>
                <w:szCs w:val="21"/>
                <w:rtl w:val="0"/>
              </w:rPr>
              <w:t xml:space="preserve">Peso total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Aprox. 101g</w:t>
            </w:r>
          </w:p>
        </w:tc>
      </w:tr>
    </w:tbl>
    <w:p w:rsidR="00000000" w:rsidDel="00000000" w:rsidP="00000000" w:rsidRDefault="00000000" w:rsidRPr="00000000" w14:paraId="0000005C">
      <w:pPr>
        <w:spacing w:line="276" w:lineRule="auto"/>
        <w:jc w:val="both"/>
        <w:rPr>
          <w:rFonts w:ascii="Arial" w:cs="Arial" w:eastAsia="Arial" w:hAnsi="Arial"/>
          <w:sz w:val="18"/>
          <w:szCs w:val="18"/>
        </w:rPr>
      </w:pPr>
      <w:sdt>
        <w:sdtPr>
          <w:tag w:val="goog_rdk_0"/>
        </w:sdtPr>
        <w:sdtContent>
          <w:r w:rsidDel="00000000" w:rsidR="00000000" w:rsidRPr="00000000">
            <w:rPr>
              <w:rFonts w:ascii="Arial Unicode MS" w:cs="Arial Unicode MS" w:eastAsia="Arial Unicode MS" w:hAnsi="Arial Unicode MS"/>
              <w:sz w:val="18"/>
              <w:szCs w:val="18"/>
              <w:rtl w:val="0"/>
            </w:rPr>
            <w:t xml:space="preserve">*Vea（https://world.g-shock.com/asia-mea/en/products/g-squad/gbd-h1000/app/）para detalles.</w:t>
          </w:r>
        </w:sdtContent>
      </w:sdt>
    </w:p>
    <w:p w:rsidR="00000000" w:rsidDel="00000000" w:rsidP="00000000" w:rsidRDefault="00000000" w:rsidRPr="00000000" w14:paraId="0000005D">
      <w:pPr>
        <w:spacing w:line="276"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5E">
      <w:pPr>
        <w:spacing w:line="276" w:lineRule="auto"/>
        <w:rPr>
          <w:rFonts w:ascii="Arial" w:cs="Arial" w:eastAsia="Arial" w:hAnsi="Arial"/>
          <w:b w:val="1"/>
          <w:sz w:val="21"/>
          <w:szCs w:val="21"/>
          <w:u w:val="single"/>
        </w:rPr>
      </w:pPr>
      <w:r w:rsidDel="00000000" w:rsidR="00000000" w:rsidRPr="00000000">
        <w:rPr>
          <w:rtl w:val="0"/>
        </w:rPr>
      </w:r>
    </w:p>
    <w:p w:rsidR="00000000" w:rsidDel="00000000" w:rsidP="00000000" w:rsidRDefault="00000000" w:rsidRPr="00000000" w14:paraId="0000005F">
      <w:pPr>
        <w:spacing w:line="276" w:lineRule="auto"/>
        <w:rPr>
          <w:rFonts w:ascii="Arial" w:cs="Arial" w:eastAsia="Arial" w:hAnsi="Arial"/>
          <w:b w:val="1"/>
          <w:sz w:val="21"/>
          <w:szCs w:val="21"/>
          <w:u w:val="single"/>
        </w:rPr>
      </w:pPr>
      <w:r w:rsidDel="00000000" w:rsidR="00000000" w:rsidRPr="00000000">
        <w:rPr>
          <w:rFonts w:ascii="Arial" w:cs="Arial" w:eastAsia="Arial" w:hAnsi="Arial"/>
          <w:b w:val="1"/>
          <w:sz w:val="21"/>
          <w:szCs w:val="21"/>
          <w:u w:val="single"/>
          <w:rtl w:val="0"/>
        </w:rPr>
        <w:t xml:space="preserve">GBD-100BAR</w:t>
      </w:r>
      <w:r w:rsidDel="00000000" w:rsidR="00000000" w:rsidRPr="00000000">
        <w:rPr>
          <w:rtl w:val="0"/>
        </w:rPr>
      </w:r>
    </w:p>
    <w:p w:rsidR="00000000" w:rsidDel="00000000" w:rsidP="00000000" w:rsidRDefault="00000000" w:rsidRPr="00000000" w14:paraId="00000060">
      <w:pPr>
        <w:spacing w:line="276" w:lineRule="auto"/>
        <w:rPr>
          <w:rFonts w:ascii="Arial" w:cs="Arial" w:eastAsia="Arial" w:hAnsi="Arial"/>
          <w:sz w:val="21"/>
          <w:szCs w:val="21"/>
          <w:u w:val="single"/>
        </w:rPr>
      </w:pPr>
      <w:r w:rsidDel="00000000" w:rsidR="00000000" w:rsidRPr="00000000">
        <w:rPr>
          <w:rtl w:val="0"/>
        </w:rPr>
      </w:r>
    </w:p>
    <w:tbl>
      <w:tblPr>
        <w:tblStyle w:val="Table2"/>
        <w:tblW w:w="969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2595"/>
        <w:gridCol w:w="5250"/>
        <w:tblGridChange w:id="0">
          <w:tblGrid>
            <w:gridCol w:w="1845"/>
            <w:gridCol w:w="2595"/>
            <w:gridCol w:w="5250"/>
          </w:tblGrid>
        </w:tblGridChange>
      </w:tblGrid>
      <w:tr>
        <w:trPr>
          <w:cantSplit w:val="0"/>
          <w:trHeight w:val="45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Construcción</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Resistente a impactos</w:t>
            </w:r>
          </w:p>
        </w:tc>
      </w:tr>
      <w:tr>
        <w:trPr>
          <w:cantSplit w:val="0"/>
          <w:trHeight w:val="45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Resistencia al Agua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200 metros</w:t>
            </w:r>
          </w:p>
        </w:tc>
      </w:tr>
      <w:tr>
        <w:trPr>
          <w:cantSplit w:val="0"/>
          <w:trHeight w:val="695"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Especificaciones de comunicación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Estándar de comunicación</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Bluetooth</w:t>
            </w:r>
            <w:r w:rsidDel="00000000" w:rsidR="00000000" w:rsidRPr="00000000">
              <w:rPr>
                <w:rFonts w:ascii="Arial" w:cs="Arial" w:eastAsia="Arial" w:hAnsi="Arial"/>
                <w:sz w:val="21"/>
                <w:szCs w:val="21"/>
                <w:vertAlign w:val="superscript"/>
                <w:rtl w:val="0"/>
              </w:rPr>
              <w:t xml:space="preserve">®</w:t>
            </w:r>
            <w:r w:rsidDel="00000000" w:rsidR="00000000" w:rsidRPr="00000000">
              <w:rPr>
                <w:rFonts w:ascii="Arial" w:cs="Arial" w:eastAsia="Arial" w:hAnsi="Arial"/>
                <w:sz w:val="21"/>
                <w:szCs w:val="21"/>
                <w:rtl w:val="0"/>
              </w:rPr>
              <w:t xml:space="preserve"> energía baja</w:t>
            </w:r>
          </w:p>
        </w:tc>
      </w:tr>
      <w:tr>
        <w:trPr>
          <w:cantSplit w:val="0"/>
          <w:trHeight w:val="93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Alcance de la señal</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Hasta 2 metros (puede variar según las condiciones del entorno)</w:t>
            </w:r>
          </w:p>
        </w:tc>
      </w:tr>
      <w:tr>
        <w:trPr>
          <w:cantSplit w:val="0"/>
          <w:trHeight w:val="263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Función de Entrenamiento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Distancia, velocidad, ritmo, etc., medidos por GPS o acelerómetro y mostrados; vuelta automática / manual; Pausa Automática; inicio de cronometraje de ejecución automática; ajuste de alarma de destino (tiempo, altitud, calorías quemadas) encendido / apagado; personalización de la pantalla de entrenamiento</w:t>
            </w:r>
          </w:p>
        </w:tc>
      </w:tr>
      <w:tr>
        <w:trPr>
          <w:cantSplit w:val="0"/>
          <w:trHeight w:val="141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Datos del Entrenamiento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Hasta 100 carreras, hasta 140 tiempos de vuelta por carrera, tiempo transcurrido, distancia, ritmo, calorías quemadas</w:t>
            </w:r>
          </w:p>
        </w:tc>
      </w:tr>
      <w:tr>
        <w:trPr>
          <w:cantSplit w:val="0"/>
          <w:trHeight w:val="119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Datos de Life Log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Visualización de los datos diarios (conteo de pasos), visualización de los datos mensuales (distancia de carrera)</w:t>
            </w:r>
          </w:p>
        </w:tc>
      </w:tr>
      <w:tr>
        <w:trPr>
          <w:cantSplit w:val="0"/>
          <w:trHeight w:val="215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Horario Mundial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38 zonas horarias* (38 ciudades + hora universal coordinada), activación/desactivación del horario de verano, cambio automático al horario de verano (DST)</w:t>
            </w:r>
          </w:p>
          <w:p w:rsidR="00000000" w:rsidDel="00000000" w:rsidP="00000000" w:rsidRDefault="00000000" w:rsidRPr="00000000" w14:paraId="00000079">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 Puede actualizarse cuando se conecta a un teléfono inteligente.</w:t>
            </w:r>
          </w:p>
        </w:tc>
      </w:tr>
      <w:tr>
        <w:trPr>
          <w:cantSplit w:val="0"/>
          <w:trHeight w:val="141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Cronómetro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Cronómetro de 1 segundo</w:t>
            </w:r>
          </w:p>
          <w:p w:rsidR="00000000" w:rsidDel="00000000" w:rsidP="00000000" w:rsidRDefault="00000000" w:rsidRPr="00000000" w14:paraId="0000007D">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Capacidad de medición: 99:59'59''</w:t>
            </w:r>
          </w:p>
          <w:p w:rsidR="00000000" w:rsidDel="00000000" w:rsidP="00000000" w:rsidRDefault="00000000" w:rsidRPr="00000000" w14:paraId="0000007E">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Modos de medición: tiempo transcurrido, tiempo fraccionado</w:t>
            </w:r>
          </w:p>
        </w:tc>
      </w:tr>
      <w:tr>
        <w:trPr>
          <w:cantSplit w:val="0"/>
          <w:trHeight w:val="263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Temporizador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Temporizador para la medición de intervalos (hasta cinco ajustes de tiempo)</w:t>
            </w:r>
          </w:p>
          <w:p w:rsidR="00000000" w:rsidDel="00000000" w:rsidP="00000000" w:rsidRDefault="00000000" w:rsidRPr="00000000" w14:paraId="00000082">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Unidad de medida: 1 segundo</w:t>
            </w:r>
          </w:p>
          <w:p w:rsidR="00000000" w:rsidDel="00000000" w:rsidP="00000000" w:rsidRDefault="00000000" w:rsidRPr="00000000" w14:paraId="00000083">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Rango de entrada: 00'00'' a 60'00'' (incrementos de 1 segundo)</w:t>
            </w:r>
          </w:p>
          <w:p w:rsidR="00000000" w:rsidDel="00000000" w:rsidP="00000000" w:rsidRDefault="00000000" w:rsidRPr="00000000" w14:paraId="00000084">
            <w:pPr>
              <w:spacing w:line="276" w:lineRule="auto"/>
              <w:rPr>
                <w:rFonts w:ascii="Arial" w:cs="Arial" w:eastAsia="Arial" w:hAnsi="Arial"/>
                <w:color w:val="100d0d"/>
                <w:sz w:val="21"/>
                <w:szCs w:val="21"/>
                <w:highlight w:val="white"/>
              </w:rPr>
            </w:pPr>
            <w:r w:rsidDel="00000000" w:rsidR="00000000" w:rsidRPr="00000000">
              <w:rPr>
                <w:rFonts w:ascii="Arial" w:cs="Arial" w:eastAsia="Arial" w:hAnsi="Arial"/>
                <w:color w:val="100d0d"/>
                <w:sz w:val="21"/>
                <w:szCs w:val="21"/>
                <w:highlight w:val="white"/>
                <w:rtl w:val="0"/>
              </w:rPr>
              <w:t xml:space="preserve">Otros: repetición automática (cantidad de ajuste de repeticiones de 1 a 20)</w:t>
            </w:r>
          </w:p>
        </w:tc>
      </w:tr>
      <w:tr>
        <w:trPr>
          <w:cantSplit w:val="0"/>
          <w:trHeight w:val="6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Alarma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4 alarmas diarias con función de despertador</w:t>
            </w:r>
          </w:p>
        </w:tc>
      </w:tr>
      <w:tr>
        <w:trPr>
          <w:cantSplit w:val="0"/>
          <w:trHeight w:val="431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Otras Funciones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Funciones de Mobile Link * (conexión automática), indicador de nivel de batería, ahorro de energía (la pantalla se apaga después de un cierto período en un lugar oscuro), calendario automático completo, formato de 12/24 horas, tono de operación de botón encendido / apagado, modo avión , función de vibración, vibración encendida / apagada, retroiluminación LED (luz totalmente automática, iluminación de alto brillo con persistencia luminosa, con duración seleccionable: 1,5 segundos o 3 segundos)</w:t>
            </w:r>
          </w:p>
        </w:tc>
      </w:tr>
      <w:tr>
        <w:trPr>
          <w:cantSplit w:val="0"/>
          <w:trHeight w:val="45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Duración de la batería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Aprox. 2 años con CR2032</w:t>
            </w:r>
          </w:p>
        </w:tc>
      </w:tr>
      <w:tr>
        <w:trPr>
          <w:cantSplit w:val="0"/>
          <w:trHeight w:val="45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spacing w:line="276" w:lineRule="auto"/>
              <w:rPr>
                <w:rFonts w:ascii="Arial" w:cs="Arial" w:eastAsia="Arial" w:hAnsi="Arial"/>
                <w:color w:val="282828"/>
                <w:sz w:val="21"/>
                <w:szCs w:val="21"/>
              </w:rPr>
            </w:pPr>
            <w:r w:rsidDel="00000000" w:rsidR="00000000" w:rsidRPr="00000000">
              <w:rPr>
                <w:rFonts w:ascii="Arial" w:cs="Arial" w:eastAsia="Arial" w:hAnsi="Arial"/>
                <w:color w:val="282828"/>
                <w:sz w:val="21"/>
                <w:szCs w:val="21"/>
                <w:rtl w:val="0"/>
              </w:rPr>
              <w:t xml:space="preserve">Tamaño de la caja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63.0 × 55.0 × 20.4mm</w:t>
            </w:r>
          </w:p>
        </w:tc>
      </w:tr>
      <w:tr>
        <w:trPr>
          <w:cantSplit w:val="0"/>
          <w:trHeight w:val="45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spacing w:line="276" w:lineRule="auto"/>
              <w:rPr>
                <w:rFonts w:ascii="Arial" w:cs="Arial" w:eastAsia="Arial" w:hAnsi="Arial"/>
                <w:color w:val="282828"/>
                <w:sz w:val="21"/>
                <w:szCs w:val="21"/>
              </w:rPr>
            </w:pPr>
            <w:r w:rsidDel="00000000" w:rsidR="00000000" w:rsidRPr="00000000">
              <w:rPr>
                <w:rFonts w:ascii="Arial" w:cs="Arial" w:eastAsia="Arial" w:hAnsi="Arial"/>
                <w:color w:val="282828"/>
                <w:sz w:val="21"/>
                <w:szCs w:val="21"/>
                <w:rtl w:val="0"/>
              </w:rPr>
              <w:t xml:space="preserve">Peso total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Aprox. 101g</w:t>
            </w:r>
          </w:p>
        </w:tc>
      </w:tr>
    </w:tbl>
    <w:p w:rsidR="00000000" w:rsidDel="00000000" w:rsidP="00000000" w:rsidRDefault="00000000" w:rsidRPr="00000000" w14:paraId="00000094">
      <w:pPr>
        <w:spacing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95">
      <w:pPr>
        <w:spacing w:line="276" w:lineRule="auto"/>
        <w:jc w:val="both"/>
        <w:rPr>
          <w:rFonts w:ascii="Arial" w:cs="Arial" w:eastAsia="Arial" w:hAnsi="Arial"/>
          <w:color w:val="100d0d"/>
          <w:sz w:val="18"/>
          <w:szCs w:val="18"/>
          <w:highlight w:val="white"/>
        </w:rPr>
      </w:pPr>
      <w:r w:rsidDel="00000000" w:rsidR="00000000" w:rsidRPr="00000000">
        <w:rPr>
          <w:rFonts w:ascii="Arial" w:cs="Arial" w:eastAsia="Arial" w:hAnsi="Arial"/>
          <w:color w:val="100d0d"/>
          <w:sz w:val="18"/>
          <w:szCs w:val="18"/>
          <w:highlight w:val="white"/>
          <w:rtl w:val="0"/>
        </w:rPr>
        <w:t xml:space="preserve">La marca denominativa y el logotipo de Bluetooth® son marcas comerciales registradas de Bluetooth SIG, Inc. y cualquier uso de estas marcas por parte de Casio Computer Co., Ltd. se realiza bajo licencia.</w:t>
      </w:r>
    </w:p>
    <w:p w:rsidR="00000000" w:rsidDel="00000000" w:rsidP="00000000" w:rsidRDefault="00000000" w:rsidRPr="00000000" w14:paraId="00000096">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7">
      <w:pPr>
        <w:ind w:left="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G-SHOCK</w:t>
      </w:r>
    </w:p>
    <w:p w:rsidR="00000000" w:rsidDel="00000000" w:rsidP="00000000" w:rsidRDefault="00000000" w:rsidRPr="00000000" w14:paraId="0000009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9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más información visita, </w:t>
      </w:r>
      <w:hyperlink r:id="rId7">
        <w:r w:rsidDel="00000000" w:rsidR="00000000" w:rsidRPr="00000000">
          <w:rPr>
            <w:rFonts w:ascii="Calibri" w:cs="Calibri" w:eastAsia="Calibri" w:hAnsi="Calibri"/>
            <w:sz w:val="22"/>
            <w:szCs w:val="22"/>
            <w:u w:val="single"/>
            <w:rtl w:val="0"/>
          </w:rPr>
          <w:t xml:space="preserve">www.gshocklatam.com</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9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Acerca de Casio Computer Co., Ltd. </w:t>
      </w:r>
    </w:p>
    <w:p w:rsidR="00000000" w:rsidDel="00000000" w:rsidP="00000000" w:rsidRDefault="00000000" w:rsidRPr="00000000" w14:paraId="0000009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b w:val="1"/>
          <w:sz w:val="32"/>
          <w:szCs w:val="32"/>
        </w:rPr>
      </w:pPr>
      <w:r w:rsidDel="00000000" w:rsidR="00000000" w:rsidRPr="00000000">
        <w:rPr>
          <w:rFonts w:ascii="Calibri" w:cs="Calibri" w:eastAsia="Calibri" w:hAnsi="Calibri"/>
          <w:sz w:val="22"/>
          <w:szCs w:val="22"/>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p w:rsidR="00000000" w:rsidDel="00000000" w:rsidP="00000000" w:rsidRDefault="00000000" w:rsidRPr="00000000" w14:paraId="000000A0">
      <w:pPr>
        <w:spacing w:line="276" w:lineRule="auto"/>
        <w:jc w:val="both"/>
        <w:rPr>
          <w:rFonts w:ascii="Arial" w:cs="Arial" w:eastAsia="Arial" w:hAnsi="Arial"/>
          <w:b w:val="1"/>
          <w:color w:val="1d1c1d"/>
          <w:sz w:val="23"/>
          <w:szCs w:val="23"/>
          <w:shd w:fill="f8f8f8" w:val="clear"/>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rPr>
      </w:pPr>
      <w:r w:rsidDel="00000000" w:rsidR="00000000" w:rsidRPr="00000000">
        <w:rPr>
          <w:rtl w:val="0"/>
        </w:rPr>
      </w:r>
    </w:p>
    <w:sectPr>
      <w:headerReference r:id="rId8" w:type="default"/>
      <w:headerReference r:id="rId9" w:type="even"/>
      <w:footerReference r:id="rId10"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Arial Unicode MS"/>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2057400</wp:posOffset>
          </wp:positionH>
          <wp:positionV relativeFrom="paragraph">
            <wp:posOffset>228600</wp:posOffset>
          </wp:positionV>
          <wp:extent cx="1366838" cy="447757"/>
          <wp:effectExtent b="0" l="0" r="0" t="0"/>
          <wp:wrapSquare wrapText="bothSides" distB="114300" distT="114300" distL="114300" distR="114300"/>
          <wp:docPr id="1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66838" cy="447757"/>
                  </a:xfrm>
                  <a:prstGeom prst="rect"/>
                  <a:ln/>
                </pic:spPr>
              </pic:pic>
            </a:graphicData>
          </a:graphic>
        </wp:anchor>
      </w:drawing>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tabs>
        <w:tab w:val="center" w:pos="4153"/>
        <w:tab w:val="right" w:pos="8306"/>
        <w:tab w:val="center" w:pos="4320"/>
        <w:tab w:val="right" w:pos="8640"/>
      </w:tabs>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8640.0" w:type="dxa"/>
      <w:jc w:val="left"/>
      <w:tblInd w:w="108.0" w:type="pc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vAlign w:val="top"/>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shocklatam.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DHPCrbHCxEKXWCPbsGXpC68yHQ==">AMUW2mXOGMkcYlo70n6x4CMy+swnYV2rumyrl4qSZa97wIVAc4pDUl4QDFgQN4qz9PqaJExXWeidhFHu6KDHyXPBYdjQnr70En/z8xa3D0vuUf0FJUm1woghsAbwwcoXC04uDQAJDOL5G3X3W78itdQSVYAAf8G7ucSo5kdaq4g2FSo1En2Cv3A=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