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E71177" w14:textId="7427867B" w:rsidR="50A34590" w:rsidRPr="00EB70A4" w:rsidRDefault="50A34590" w:rsidP="00ED38B2">
      <w:pPr>
        <w:pStyle w:val="Kop1"/>
        <w:spacing w:before="322" w:after="322"/>
        <w:rPr>
          <w:sz w:val="28"/>
          <w:szCs w:val="28"/>
          <w:lang w:val="fr-BE"/>
        </w:rPr>
      </w:pPr>
      <w:r w:rsidRPr="00EB70A4">
        <w:rPr>
          <w:rFonts w:asciiTheme="minorHAnsi" w:eastAsiaTheme="minorEastAsia" w:hAnsiTheme="minorHAnsi" w:cstheme="minorBidi"/>
          <w:b/>
          <w:bCs/>
          <w:color w:val="auto"/>
          <w:sz w:val="28"/>
          <w:szCs w:val="28"/>
          <w:lang w:val="fr-FR"/>
        </w:rPr>
        <w:t xml:space="preserve">119 </w:t>
      </w:r>
      <w:r w:rsidR="00EB70A4">
        <w:rPr>
          <w:rFonts w:asciiTheme="minorHAnsi" w:eastAsiaTheme="minorEastAsia" w:hAnsiTheme="minorHAnsi" w:cstheme="minorBidi"/>
          <w:b/>
          <w:bCs/>
          <w:color w:val="auto"/>
          <w:sz w:val="28"/>
          <w:szCs w:val="28"/>
          <w:lang w:val="fr-FR"/>
        </w:rPr>
        <w:t>nuits</w:t>
      </w:r>
      <w:r w:rsidR="00036F6C">
        <w:rPr>
          <w:rFonts w:asciiTheme="minorHAnsi" w:eastAsiaTheme="minorEastAsia" w:hAnsiTheme="minorHAnsi" w:cstheme="minorBidi"/>
          <w:b/>
          <w:bCs/>
          <w:color w:val="auto"/>
          <w:sz w:val="28"/>
          <w:szCs w:val="28"/>
          <w:lang w:val="fr-FR"/>
        </w:rPr>
        <w:t xml:space="preserve"> pour faire le tour du </w:t>
      </w:r>
      <w:proofErr w:type="gramStart"/>
      <w:r w:rsidR="00036F6C">
        <w:rPr>
          <w:rFonts w:asciiTheme="minorHAnsi" w:eastAsiaTheme="minorEastAsia" w:hAnsiTheme="minorHAnsi" w:cstheme="minorBidi"/>
          <w:b/>
          <w:bCs/>
          <w:color w:val="auto"/>
          <w:sz w:val="28"/>
          <w:szCs w:val="28"/>
          <w:lang w:val="fr-FR"/>
        </w:rPr>
        <w:t>monde</w:t>
      </w:r>
      <w:r w:rsidR="2D0B3454" w:rsidRPr="00EB70A4">
        <w:rPr>
          <w:rFonts w:asciiTheme="minorHAnsi" w:eastAsiaTheme="minorEastAsia" w:hAnsiTheme="minorHAnsi" w:cstheme="minorBidi"/>
          <w:b/>
          <w:bCs/>
          <w:color w:val="auto"/>
          <w:sz w:val="28"/>
          <w:szCs w:val="28"/>
          <w:lang w:val="fr-FR"/>
        </w:rPr>
        <w:t>:</w:t>
      </w:r>
      <w:proofErr w:type="gramEnd"/>
      <w:r w:rsidR="00511E3F">
        <w:rPr>
          <w:rFonts w:asciiTheme="minorHAnsi" w:eastAsiaTheme="minorEastAsia" w:hAnsiTheme="minorHAnsi" w:cstheme="minorBidi"/>
          <w:b/>
          <w:bCs/>
          <w:color w:val="auto"/>
          <w:sz w:val="28"/>
          <w:szCs w:val="28"/>
          <w:lang w:val="fr-FR"/>
        </w:rPr>
        <w:t xml:space="preserve"> </w:t>
      </w:r>
      <w:r w:rsidRPr="00EB70A4">
        <w:rPr>
          <w:rFonts w:asciiTheme="minorHAnsi" w:eastAsiaTheme="minorEastAsia" w:hAnsiTheme="minorHAnsi" w:cstheme="minorBidi"/>
          <w:b/>
          <w:bCs/>
          <w:color w:val="auto"/>
          <w:sz w:val="28"/>
          <w:szCs w:val="28"/>
          <w:lang w:val="fr-FR"/>
        </w:rPr>
        <w:t>MSC C</w:t>
      </w:r>
      <w:r w:rsidR="00036F6C">
        <w:rPr>
          <w:rFonts w:asciiTheme="minorHAnsi" w:eastAsiaTheme="minorEastAsia" w:hAnsiTheme="minorHAnsi" w:cstheme="minorBidi"/>
          <w:b/>
          <w:bCs/>
          <w:color w:val="auto"/>
          <w:sz w:val="28"/>
          <w:szCs w:val="28"/>
          <w:lang w:val="fr-FR"/>
        </w:rPr>
        <w:t>ruises dévoile son voyage d’exception pour 2029</w:t>
      </w:r>
    </w:p>
    <w:p w14:paraId="01029C22" w14:textId="47F88C2C" w:rsidR="00F3042F" w:rsidRPr="00036F6C" w:rsidRDefault="007EE7D4" w:rsidP="35BE1E5F">
      <w:pPr>
        <w:pStyle w:val="Lijstalinea"/>
        <w:numPr>
          <w:ilvl w:val="0"/>
          <w:numId w:val="2"/>
        </w:numPr>
        <w:spacing w:before="240" w:after="240"/>
        <w:rPr>
          <w:rFonts w:ascii="Calibri" w:eastAsia="Calibri" w:hAnsi="Calibri" w:cs="Calibri"/>
          <w:i/>
          <w:iCs/>
          <w:sz w:val="22"/>
          <w:szCs w:val="22"/>
          <w:lang w:val="fr-FR"/>
        </w:rPr>
      </w:pPr>
      <w:r w:rsidRPr="00036F6C">
        <w:rPr>
          <w:rFonts w:ascii="Calibri" w:eastAsia="Calibri" w:hAnsi="Calibri" w:cs="Calibri"/>
          <w:i/>
          <w:iCs/>
          <w:sz w:val="22"/>
          <w:szCs w:val="22"/>
          <w:lang w:val="fr-FR"/>
        </w:rPr>
        <w:t xml:space="preserve">Les réservations </w:t>
      </w:r>
      <w:r w:rsidR="20BBF46A" w:rsidRPr="00036F6C">
        <w:rPr>
          <w:rFonts w:ascii="Calibri" w:eastAsia="Calibri" w:hAnsi="Calibri" w:cs="Calibri"/>
          <w:i/>
          <w:iCs/>
          <w:sz w:val="22"/>
          <w:szCs w:val="22"/>
          <w:lang w:val="fr-FR"/>
        </w:rPr>
        <w:t>sont ouvertes</w:t>
      </w:r>
      <w:r w:rsidRPr="00036F6C">
        <w:rPr>
          <w:rFonts w:ascii="Calibri" w:eastAsia="Calibri" w:hAnsi="Calibri" w:cs="Calibri"/>
          <w:i/>
          <w:iCs/>
          <w:sz w:val="22"/>
          <w:szCs w:val="22"/>
          <w:lang w:val="fr-FR"/>
        </w:rPr>
        <w:t xml:space="preserve"> pour le </w:t>
      </w:r>
      <w:r w:rsidR="001F40E4">
        <w:rPr>
          <w:rFonts w:ascii="Calibri" w:eastAsia="Calibri" w:hAnsi="Calibri" w:cs="Calibri"/>
          <w:i/>
          <w:iCs/>
          <w:sz w:val="22"/>
          <w:szCs w:val="22"/>
          <w:lang w:val="fr-FR"/>
        </w:rPr>
        <w:t xml:space="preserve">2029 MSC World </w:t>
      </w:r>
      <w:proofErr w:type="gramStart"/>
      <w:r w:rsidR="001F40E4">
        <w:rPr>
          <w:rFonts w:ascii="Calibri" w:eastAsia="Calibri" w:hAnsi="Calibri" w:cs="Calibri"/>
          <w:i/>
          <w:iCs/>
          <w:sz w:val="22"/>
          <w:szCs w:val="22"/>
          <w:lang w:val="fr-FR"/>
        </w:rPr>
        <w:t>Cruise</w:t>
      </w:r>
      <w:r w:rsidR="1FE5503E" w:rsidRPr="00036F6C">
        <w:rPr>
          <w:rFonts w:ascii="Calibri" w:eastAsia="Calibri" w:hAnsi="Calibri" w:cs="Calibri"/>
          <w:i/>
          <w:iCs/>
          <w:sz w:val="22"/>
          <w:szCs w:val="22"/>
          <w:lang w:val="fr-FR"/>
        </w:rPr>
        <w:t>:</w:t>
      </w:r>
      <w:proofErr w:type="gramEnd"/>
      <w:r w:rsidR="5F9CDB8C" w:rsidRPr="00036F6C">
        <w:rPr>
          <w:rFonts w:ascii="Calibri" w:eastAsia="Calibri" w:hAnsi="Calibri" w:cs="Calibri"/>
          <w:i/>
          <w:iCs/>
          <w:sz w:val="22"/>
          <w:szCs w:val="22"/>
          <w:lang w:val="fr-FR"/>
        </w:rPr>
        <w:t xml:space="preserve"> </w:t>
      </w:r>
      <w:r w:rsidRPr="00036F6C">
        <w:rPr>
          <w:rFonts w:ascii="Calibri" w:eastAsia="Calibri" w:hAnsi="Calibri" w:cs="Calibri"/>
          <w:i/>
          <w:iCs/>
          <w:sz w:val="22"/>
          <w:szCs w:val="22"/>
          <w:lang w:val="fr-FR"/>
        </w:rPr>
        <w:t>45 destinations dans 21 pays</w:t>
      </w:r>
      <w:r w:rsidR="13522486" w:rsidRPr="00036F6C">
        <w:rPr>
          <w:rFonts w:ascii="Calibri" w:eastAsia="Calibri" w:hAnsi="Calibri" w:cs="Calibri"/>
          <w:i/>
          <w:iCs/>
          <w:sz w:val="22"/>
          <w:szCs w:val="22"/>
          <w:lang w:val="fr-FR"/>
        </w:rPr>
        <w:t xml:space="preserve"> à découvrir au fil de</w:t>
      </w:r>
      <w:r w:rsidRPr="00036F6C">
        <w:rPr>
          <w:rFonts w:ascii="Calibri" w:eastAsia="Calibri" w:hAnsi="Calibri" w:cs="Calibri"/>
          <w:i/>
          <w:iCs/>
          <w:sz w:val="22"/>
          <w:szCs w:val="22"/>
          <w:lang w:val="fr-FR"/>
        </w:rPr>
        <w:t xml:space="preserve"> 119 nuits, sans avoir à refaire leur valise.</w:t>
      </w:r>
    </w:p>
    <w:p w14:paraId="071ABC13" w14:textId="769F3A58" w:rsidR="00F3042F" w:rsidRPr="00036F6C" w:rsidRDefault="537C0EDC" w:rsidP="35BE1E5F">
      <w:pPr>
        <w:pStyle w:val="Lijstalinea"/>
        <w:numPr>
          <w:ilvl w:val="0"/>
          <w:numId w:val="2"/>
        </w:numPr>
        <w:spacing w:before="240" w:after="240"/>
        <w:rPr>
          <w:rFonts w:ascii="Calibri" w:eastAsia="Calibri" w:hAnsi="Calibri" w:cs="Calibri"/>
          <w:i/>
          <w:iCs/>
          <w:sz w:val="22"/>
          <w:szCs w:val="22"/>
          <w:lang w:val="fr-FR"/>
        </w:rPr>
      </w:pPr>
      <w:r w:rsidRPr="00036F6C">
        <w:rPr>
          <w:rFonts w:ascii="Calibri" w:eastAsia="Calibri" w:hAnsi="Calibri" w:cs="Calibri"/>
          <w:i/>
          <w:iCs/>
          <w:sz w:val="22"/>
          <w:szCs w:val="22"/>
          <w:lang w:val="fr-FR"/>
        </w:rPr>
        <w:t>Neuf</w:t>
      </w:r>
      <w:r w:rsidR="007EE7D4" w:rsidRPr="00036F6C">
        <w:rPr>
          <w:rFonts w:ascii="Calibri" w:eastAsia="Calibri" w:hAnsi="Calibri" w:cs="Calibri"/>
          <w:i/>
          <w:iCs/>
          <w:sz w:val="22"/>
          <w:szCs w:val="22"/>
          <w:lang w:val="fr-FR"/>
        </w:rPr>
        <w:t xml:space="preserve"> escales comprenant une nuit à quai et 15 excursions incluses</w:t>
      </w:r>
      <w:r w:rsidR="2ADD477E" w:rsidRPr="00036F6C">
        <w:rPr>
          <w:rFonts w:ascii="Calibri" w:eastAsia="Calibri" w:hAnsi="Calibri" w:cs="Calibri"/>
          <w:i/>
          <w:iCs/>
          <w:sz w:val="22"/>
          <w:szCs w:val="22"/>
          <w:lang w:val="fr-FR"/>
        </w:rPr>
        <w:t xml:space="preserve"> invitent à prolonger les découvertes et à s’imprégner des cul</w:t>
      </w:r>
      <w:r w:rsidR="7816A287" w:rsidRPr="00036F6C">
        <w:rPr>
          <w:rFonts w:ascii="Calibri" w:eastAsia="Calibri" w:hAnsi="Calibri" w:cs="Calibri"/>
          <w:i/>
          <w:iCs/>
          <w:sz w:val="22"/>
          <w:szCs w:val="22"/>
          <w:lang w:val="fr-FR"/>
        </w:rPr>
        <w:t>t</w:t>
      </w:r>
      <w:r w:rsidR="2ADD477E" w:rsidRPr="00036F6C">
        <w:rPr>
          <w:rFonts w:ascii="Calibri" w:eastAsia="Calibri" w:hAnsi="Calibri" w:cs="Calibri"/>
          <w:i/>
          <w:iCs/>
          <w:sz w:val="22"/>
          <w:szCs w:val="22"/>
          <w:lang w:val="fr-FR"/>
        </w:rPr>
        <w:t>ures locales</w:t>
      </w:r>
      <w:r w:rsidR="007EE7D4" w:rsidRPr="00036F6C">
        <w:rPr>
          <w:rFonts w:ascii="Calibri" w:eastAsia="Calibri" w:hAnsi="Calibri" w:cs="Calibri"/>
          <w:i/>
          <w:iCs/>
          <w:sz w:val="22"/>
          <w:szCs w:val="22"/>
          <w:lang w:val="fr-FR"/>
        </w:rPr>
        <w:t>.</w:t>
      </w:r>
    </w:p>
    <w:p w14:paraId="4FF99188" w14:textId="4865ABB6" w:rsidR="00F3042F" w:rsidRDefault="007EE7D4" w:rsidP="35BE1E5F">
      <w:pPr>
        <w:pStyle w:val="Lijstalinea"/>
        <w:numPr>
          <w:ilvl w:val="0"/>
          <w:numId w:val="2"/>
        </w:numPr>
        <w:spacing w:before="240" w:after="240"/>
        <w:rPr>
          <w:rFonts w:ascii="Calibri" w:eastAsia="Calibri" w:hAnsi="Calibri" w:cs="Calibri"/>
          <w:i/>
          <w:iCs/>
          <w:sz w:val="22"/>
          <w:szCs w:val="22"/>
          <w:lang w:val="fr-FR"/>
        </w:rPr>
      </w:pPr>
      <w:r w:rsidRPr="00036F6C">
        <w:rPr>
          <w:rFonts w:ascii="Calibri" w:eastAsia="Calibri" w:hAnsi="Calibri" w:cs="Calibri"/>
          <w:i/>
          <w:iCs/>
          <w:sz w:val="22"/>
          <w:szCs w:val="22"/>
          <w:lang w:val="fr-FR"/>
        </w:rPr>
        <w:t xml:space="preserve">Parmi les temps forts </w:t>
      </w:r>
      <w:r w:rsidR="4EE51D33" w:rsidRPr="00036F6C">
        <w:rPr>
          <w:rFonts w:ascii="Calibri" w:eastAsia="Calibri" w:hAnsi="Calibri" w:cs="Calibri"/>
          <w:i/>
          <w:iCs/>
          <w:sz w:val="22"/>
          <w:szCs w:val="22"/>
          <w:lang w:val="fr-FR"/>
        </w:rPr>
        <w:t xml:space="preserve">: un itinéraire rare </w:t>
      </w:r>
      <w:r w:rsidR="19E2C069" w:rsidRPr="00036F6C">
        <w:rPr>
          <w:rFonts w:ascii="Calibri" w:eastAsia="Calibri" w:hAnsi="Calibri" w:cs="Calibri"/>
          <w:i/>
          <w:iCs/>
          <w:sz w:val="22"/>
          <w:szCs w:val="22"/>
          <w:lang w:val="fr-FR"/>
        </w:rPr>
        <w:t>autour de</w:t>
      </w:r>
      <w:r w:rsidRPr="00036F6C">
        <w:rPr>
          <w:rFonts w:ascii="Calibri" w:eastAsia="Calibri" w:hAnsi="Calibri" w:cs="Calibri"/>
          <w:i/>
          <w:iCs/>
          <w:sz w:val="22"/>
          <w:szCs w:val="22"/>
          <w:lang w:val="fr-FR"/>
        </w:rPr>
        <w:t xml:space="preserve"> l'Australie et un</w:t>
      </w:r>
      <w:r w:rsidR="28DFDEB0" w:rsidRPr="00036F6C">
        <w:rPr>
          <w:rFonts w:ascii="Calibri" w:eastAsia="Calibri" w:hAnsi="Calibri" w:cs="Calibri"/>
          <w:i/>
          <w:iCs/>
          <w:sz w:val="22"/>
          <w:szCs w:val="22"/>
          <w:lang w:val="fr-FR"/>
        </w:rPr>
        <w:t xml:space="preserve">e exploration de </w:t>
      </w:r>
      <w:r w:rsidRPr="00036F6C">
        <w:rPr>
          <w:rFonts w:ascii="Calibri" w:eastAsia="Calibri" w:hAnsi="Calibri" w:cs="Calibri"/>
          <w:i/>
          <w:iCs/>
          <w:sz w:val="22"/>
          <w:szCs w:val="22"/>
          <w:lang w:val="fr-FR"/>
        </w:rPr>
        <w:t>l'Indonésie, de Bali à Java</w:t>
      </w:r>
      <w:r w:rsidR="1C0D1492" w:rsidRPr="00036F6C">
        <w:rPr>
          <w:rFonts w:ascii="Calibri" w:eastAsia="Calibri" w:hAnsi="Calibri" w:cs="Calibri"/>
          <w:i/>
          <w:iCs/>
          <w:sz w:val="22"/>
          <w:szCs w:val="22"/>
          <w:lang w:val="fr-FR"/>
        </w:rPr>
        <w:t xml:space="preserve"> en passant par Lombok</w:t>
      </w:r>
      <w:r w:rsidRPr="00036F6C">
        <w:rPr>
          <w:rFonts w:ascii="Calibri" w:eastAsia="Calibri" w:hAnsi="Calibri" w:cs="Calibri"/>
          <w:i/>
          <w:iCs/>
          <w:sz w:val="22"/>
          <w:szCs w:val="22"/>
          <w:lang w:val="fr-FR"/>
        </w:rPr>
        <w:t>.</w:t>
      </w:r>
    </w:p>
    <w:p w14:paraId="0EB64806" w14:textId="26A0118D" w:rsidR="00ED38B2" w:rsidRPr="00ED38B2" w:rsidRDefault="00ED38B2" w:rsidP="00ED38B2">
      <w:pPr>
        <w:spacing w:before="240" w:after="240"/>
        <w:rPr>
          <w:rFonts w:ascii="Calibri" w:eastAsia="Calibri" w:hAnsi="Calibri" w:cs="Calibri"/>
          <w:i/>
          <w:iCs/>
          <w:sz w:val="22"/>
          <w:szCs w:val="22"/>
          <w:lang w:val="fr-FR"/>
        </w:rPr>
      </w:pPr>
      <w:r>
        <w:rPr>
          <w:rFonts w:ascii="Calibri" w:eastAsia="Calibri" w:hAnsi="Calibri" w:cs="Calibri"/>
          <w:i/>
          <w:iCs/>
          <w:noProof/>
          <w:sz w:val="22"/>
          <w:szCs w:val="22"/>
          <w:lang w:val="fr-FR"/>
        </w:rPr>
        <w:drawing>
          <wp:inline distT="0" distB="0" distL="0" distR="0" wp14:anchorId="65CE22BD" wp14:editId="35D13815">
            <wp:extent cx="5693134" cy="2655579"/>
            <wp:effectExtent l="0" t="0" r="0" b="0"/>
            <wp:docPr id="14345062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0629" name="Afbeelding 14345062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14519" cy="2665554"/>
                    </a:xfrm>
                    <a:prstGeom prst="rect">
                      <a:avLst/>
                    </a:prstGeom>
                  </pic:spPr>
                </pic:pic>
              </a:graphicData>
            </a:graphic>
          </wp:inline>
        </w:drawing>
      </w:r>
    </w:p>
    <w:p w14:paraId="23D972C6" w14:textId="42FE9FA7" w:rsidR="007EE7D4" w:rsidRPr="00036F6C" w:rsidRDefault="007EE7D4" w:rsidP="35BE1E5F">
      <w:pPr>
        <w:spacing w:before="240" w:after="240"/>
        <w:rPr>
          <w:rFonts w:ascii="Calibri" w:eastAsia="Calibri" w:hAnsi="Calibri" w:cs="Calibri"/>
          <w:sz w:val="22"/>
          <w:szCs w:val="22"/>
          <w:lang w:val="fr-FR"/>
        </w:rPr>
      </w:pPr>
      <w:r w:rsidRPr="00036F6C">
        <w:rPr>
          <w:rFonts w:ascii="Calibri" w:eastAsia="Calibri" w:hAnsi="Calibri" w:cs="Calibri"/>
          <w:b/>
          <w:bCs/>
          <w:sz w:val="22"/>
          <w:szCs w:val="22"/>
          <w:lang w:val="fr-FR"/>
        </w:rPr>
        <w:t>Genève, Suisse, le 1</w:t>
      </w:r>
      <w:r w:rsidR="609EE1AF" w:rsidRPr="00036F6C">
        <w:rPr>
          <w:rFonts w:ascii="Calibri" w:eastAsia="Calibri" w:hAnsi="Calibri" w:cs="Calibri"/>
          <w:b/>
          <w:bCs/>
          <w:sz w:val="22"/>
          <w:szCs w:val="22"/>
          <w:lang w:val="fr-FR"/>
        </w:rPr>
        <w:t>9</w:t>
      </w:r>
      <w:r w:rsidRPr="00036F6C">
        <w:rPr>
          <w:rFonts w:ascii="Calibri" w:eastAsia="Calibri" w:hAnsi="Calibri" w:cs="Calibri"/>
          <w:b/>
          <w:bCs/>
          <w:sz w:val="22"/>
          <w:szCs w:val="22"/>
          <w:lang w:val="fr-FR"/>
        </w:rPr>
        <w:t xml:space="preserve"> octobre 2026</w:t>
      </w:r>
      <w:r w:rsidRPr="00036F6C">
        <w:rPr>
          <w:rFonts w:ascii="Calibri" w:eastAsia="Calibri" w:hAnsi="Calibri" w:cs="Calibri"/>
          <w:sz w:val="22"/>
          <w:szCs w:val="22"/>
          <w:lang w:val="fr-FR"/>
        </w:rPr>
        <w:t xml:space="preserve"> </w:t>
      </w:r>
      <w:r w:rsidR="483C7438" w:rsidRPr="00036F6C">
        <w:rPr>
          <w:rFonts w:ascii="Calibri" w:eastAsia="Calibri" w:hAnsi="Calibri" w:cs="Calibri"/>
          <w:sz w:val="22"/>
          <w:szCs w:val="22"/>
          <w:lang w:val="fr-FR"/>
        </w:rPr>
        <w:t>– Prendre</w:t>
      </w:r>
      <w:r w:rsidR="21309813" w:rsidRPr="00036F6C">
        <w:rPr>
          <w:rFonts w:ascii="Calibri" w:eastAsia="Calibri" w:hAnsi="Calibri" w:cs="Calibri"/>
          <w:sz w:val="22"/>
          <w:szCs w:val="22"/>
          <w:lang w:val="fr-FR"/>
        </w:rPr>
        <w:t xml:space="preserve"> le temps de découvrir le monde, en savourer les contrastes et retrouver chaque soir le confort de son navire. MSC C</w:t>
      </w:r>
      <w:r w:rsidR="00C23EF8">
        <w:rPr>
          <w:rFonts w:ascii="Calibri" w:eastAsia="Calibri" w:hAnsi="Calibri" w:cs="Calibri"/>
          <w:sz w:val="22"/>
          <w:szCs w:val="22"/>
          <w:lang w:val="fr-FR"/>
        </w:rPr>
        <w:t xml:space="preserve">ruises </w:t>
      </w:r>
      <w:r w:rsidR="21309813" w:rsidRPr="00036F6C">
        <w:rPr>
          <w:rFonts w:ascii="Calibri" w:eastAsia="Calibri" w:hAnsi="Calibri" w:cs="Calibri"/>
          <w:sz w:val="22"/>
          <w:szCs w:val="22"/>
          <w:lang w:val="fr-FR"/>
        </w:rPr>
        <w:t>ouvre les réservations de son 2029</w:t>
      </w:r>
      <w:r w:rsidR="00F723BA">
        <w:rPr>
          <w:rFonts w:ascii="Calibri" w:eastAsia="Calibri" w:hAnsi="Calibri" w:cs="Calibri"/>
          <w:sz w:val="22"/>
          <w:szCs w:val="22"/>
          <w:lang w:val="fr-FR"/>
        </w:rPr>
        <w:t xml:space="preserve"> MSC World Cruise</w:t>
      </w:r>
      <w:r w:rsidR="21309813" w:rsidRPr="00036F6C">
        <w:rPr>
          <w:rFonts w:ascii="Calibri" w:eastAsia="Calibri" w:hAnsi="Calibri" w:cs="Calibri"/>
          <w:sz w:val="22"/>
          <w:szCs w:val="22"/>
          <w:lang w:val="fr-FR"/>
        </w:rPr>
        <w:t xml:space="preserve">, une odyssée de 119 nuits à bord de </w:t>
      </w:r>
      <w:r w:rsidR="21309813" w:rsidRPr="00036F6C">
        <w:rPr>
          <w:rFonts w:ascii="Calibri" w:eastAsia="Calibri" w:hAnsi="Calibri" w:cs="Calibri"/>
          <w:i/>
          <w:iCs/>
          <w:sz w:val="22"/>
          <w:szCs w:val="22"/>
          <w:lang w:val="fr-FR"/>
        </w:rPr>
        <w:t>MSC Magnifica</w:t>
      </w:r>
      <w:r w:rsidR="21309813" w:rsidRPr="00036F6C">
        <w:rPr>
          <w:rFonts w:ascii="Calibri" w:eastAsia="Calibri" w:hAnsi="Calibri" w:cs="Calibri"/>
          <w:sz w:val="22"/>
          <w:szCs w:val="22"/>
          <w:lang w:val="fr-FR"/>
        </w:rPr>
        <w:t>.</w:t>
      </w:r>
    </w:p>
    <w:p w14:paraId="1F0A9F07" w14:textId="1EE1EFB2" w:rsidR="00F3042F" w:rsidRPr="00036F6C" w:rsidRDefault="007EE7D4" w:rsidP="0DF95190">
      <w:pPr>
        <w:spacing w:before="240" w:after="240"/>
        <w:rPr>
          <w:rFonts w:ascii="Calibri" w:eastAsia="Calibri" w:hAnsi="Calibri" w:cs="Calibri"/>
          <w:sz w:val="22"/>
          <w:szCs w:val="22"/>
          <w:lang w:val="fr-BE"/>
        </w:rPr>
      </w:pPr>
      <w:r w:rsidRPr="00036F6C">
        <w:rPr>
          <w:rFonts w:ascii="Calibri" w:eastAsia="Calibri" w:hAnsi="Calibri" w:cs="Calibri"/>
          <w:sz w:val="22"/>
          <w:szCs w:val="22"/>
          <w:lang w:val="fr-BE"/>
        </w:rPr>
        <w:t xml:space="preserve">Des merveilles antiques de la Méditerranée aux paysages sauvages d'Amérique du Sud, </w:t>
      </w:r>
      <w:r w:rsidR="0F62F030" w:rsidRPr="00036F6C">
        <w:rPr>
          <w:rFonts w:ascii="Calibri" w:eastAsia="Calibri" w:hAnsi="Calibri" w:cs="Calibri"/>
          <w:sz w:val="22"/>
          <w:szCs w:val="22"/>
          <w:lang w:val="fr-BE"/>
        </w:rPr>
        <w:t>d</w:t>
      </w:r>
      <w:r w:rsidRPr="00036F6C">
        <w:rPr>
          <w:rFonts w:ascii="Calibri" w:eastAsia="Calibri" w:hAnsi="Calibri" w:cs="Calibri"/>
          <w:sz w:val="22"/>
          <w:szCs w:val="22"/>
          <w:lang w:val="fr-BE"/>
        </w:rPr>
        <w:t xml:space="preserve">es îles </w:t>
      </w:r>
      <w:r w:rsidR="0EEB09BA" w:rsidRPr="00036F6C">
        <w:rPr>
          <w:rFonts w:ascii="Calibri" w:eastAsia="Calibri" w:hAnsi="Calibri" w:cs="Calibri"/>
          <w:sz w:val="22"/>
          <w:szCs w:val="22"/>
          <w:lang w:val="fr-BE"/>
        </w:rPr>
        <w:t>lointaines</w:t>
      </w:r>
      <w:r w:rsidRPr="00036F6C">
        <w:rPr>
          <w:rFonts w:ascii="Calibri" w:eastAsia="Calibri" w:hAnsi="Calibri" w:cs="Calibri"/>
          <w:sz w:val="22"/>
          <w:szCs w:val="22"/>
          <w:lang w:val="fr-BE"/>
        </w:rPr>
        <w:t xml:space="preserve"> du Pacifique et les trésors culturels de l'Asie, </w:t>
      </w:r>
      <w:r w:rsidR="66071F2C" w:rsidRPr="00036F6C">
        <w:rPr>
          <w:rFonts w:ascii="Calibri" w:eastAsia="Calibri" w:hAnsi="Calibri" w:cs="Calibri"/>
          <w:sz w:val="22"/>
          <w:szCs w:val="22"/>
          <w:lang w:val="fr-BE"/>
        </w:rPr>
        <w:t>ce voyage reliera</w:t>
      </w:r>
      <w:r w:rsidRPr="00036F6C">
        <w:rPr>
          <w:rFonts w:ascii="Calibri" w:eastAsia="Calibri" w:hAnsi="Calibri" w:cs="Calibri"/>
          <w:sz w:val="22"/>
          <w:szCs w:val="22"/>
          <w:lang w:val="fr-BE"/>
        </w:rPr>
        <w:t xml:space="preserve"> 45 destinations dans 21 pays, sans avoir à refaire leur valise.</w:t>
      </w:r>
    </w:p>
    <w:p w14:paraId="189DAB1E" w14:textId="585A2145" w:rsidR="29AB31B8" w:rsidRPr="00036F6C" w:rsidRDefault="29AB31B8" w:rsidP="35BE1E5F">
      <w:pPr>
        <w:spacing w:before="240" w:after="240"/>
        <w:rPr>
          <w:sz w:val="22"/>
          <w:szCs w:val="22"/>
          <w:lang w:val="fr-BE"/>
        </w:rPr>
      </w:pPr>
      <w:r w:rsidRPr="00036F6C">
        <w:rPr>
          <w:rFonts w:ascii="Calibri" w:eastAsia="Calibri" w:hAnsi="Calibri" w:cs="Calibri"/>
          <w:sz w:val="22"/>
          <w:szCs w:val="22"/>
          <w:lang w:val="fr-BE"/>
        </w:rPr>
        <w:t xml:space="preserve"> Pensé pour conjuguer découvertes incontournables et escales plus confidentielles, l’itinéraire comprend neuf escales avec une nuit à quai et 15 excursions incluses. Autant d’occasions de prendre le pouls d’une ville, de s’attarder dans un paysage et de s’imprégner de la vie locale.</w:t>
      </w:r>
    </w:p>
    <w:p w14:paraId="5A5C7070" w14:textId="3887B9EF" w:rsidR="29AB31B8" w:rsidRPr="00036F6C" w:rsidRDefault="29AB31B8" w:rsidP="35BE1E5F">
      <w:pPr>
        <w:spacing w:before="240" w:after="240"/>
        <w:rPr>
          <w:rFonts w:ascii="Calibri" w:eastAsia="Calibri" w:hAnsi="Calibri" w:cs="Calibri"/>
          <w:b/>
          <w:bCs/>
          <w:sz w:val="22"/>
          <w:szCs w:val="22"/>
          <w:lang w:val="fr-BE"/>
        </w:rPr>
      </w:pPr>
      <w:r w:rsidRPr="00036F6C">
        <w:rPr>
          <w:rFonts w:ascii="Calibri" w:eastAsia="Calibri" w:hAnsi="Calibri" w:cs="Calibri"/>
          <w:b/>
          <w:bCs/>
          <w:sz w:val="22"/>
          <w:szCs w:val="22"/>
          <w:lang w:val="fr-BE"/>
        </w:rPr>
        <w:t xml:space="preserve">L’Australie et l’Indonésie, deux temps </w:t>
      </w:r>
      <w:r w:rsidR="27A3CA29" w:rsidRPr="00036F6C">
        <w:rPr>
          <w:rFonts w:ascii="Calibri" w:eastAsia="Calibri" w:hAnsi="Calibri" w:cs="Calibri"/>
          <w:b/>
          <w:bCs/>
          <w:sz w:val="22"/>
          <w:szCs w:val="22"/>
          <w:lang w:val="fr-BE"/>
        </w:rPr>
        <w:t>fort</w:t>
      </w:r>
      <w:r w:rsidRPr="00036F6C">
        <w:rPr>
          <w:rFonts w:ascii="Calibri" w:eastAsia="Calibri" w:hAnsi="Calibri" w:cs="Calibri"/>
          <w:b/>
          <w:bCs/>
          <w:sz w:val="22"/>
          <w:szCs w:val="22"/>
          <w:lang w:val="fr-BE"/>
        </w:rPr>
        <w:t xml:space="preserve"> du voyage</w:t>
      </w:r>
    </w:p>
    <w:p w14:paraId="0AAB423C" w14:textId="0C3DE1CF" w:rsidR="00F3042F" w:rsidRPr="00036F6C" w:rsidRDefault="2FD49FBF" w:rsidP="35BE1E5F">
      <w:pPr>
        <w:spacing w:before="240" w:after="240"/>
        <w:rPr>
          <w:rFonts w:ascii="Calibri" w:eastAsia="Calibri" w:hAnsi="Calibri" w:cs="Calibri"/>
          <w:sz w:val="22"/>
          <w:szCs w:val="22"/>
          <w:lang w:val="fr-FR"/>
        </w:rPr>
      </w:pPr>
      <w:r w:rsidRPr="00036F6C">
        <w:rPr>
          <w:rFonts w:ascii="Calibri" w:eastAsia="Calibri" w:hAnsi="Calibri" w:cs="Calibri"/>
          <w:sz w:val="22"/>
          <w:szCs w:val="22"/>
          <w:lang w:val="fr-BE"/>
        </w:rPr>
        <w:t xml:space="preserve">L’édition 2029 se distingue par un </w:t>
      </w:r>
      <w:r w:rsidR="007EE7D4" w:rsidRPr="00036F6C">
        <w:rPr>
          <w:rFonts w:ascii="Calibri" w:eastAsia="Calibri" w:hAnsi="Calibri" w:cs="Calibri"/>
          <w:sz w:val="22"/>
          <w:szCs w:val="22"/>
          <w:lang w:val="fr-FR"/>
        </w:rPr>
        <w:t xml:space="preserve">itinéraire </w:t>
      </w:r>
      <w:r w:rsidR="600E78B3" w:rsidRPr="00036F6C">
        <w:rPr>
          <w:rFonts w:ascii="Calibri" w:eastAsia="Calibri" w:hAnsi="Calibri" w:cs="Calibri"/>
          <w:sz w:val="22"/>
          <w:szCs w:val="22"/>
          <w:lang w:val="fr-FR"/>
        </w:rPr>
        <w:t xml:space="preserve">rare </w:t>
      </w:r>
      <w:r w:rsidR="4D2F3801" w:rsidRPr="00036F6C">
        <w:rPr>
          <w:rFonts w:ascii="Calibri" w:eastAsia="Calibri" w:hAnsi="Calibri" w:cs="Calibri"/>
          <w:sz w:val="22"/>
          <w:szCs w:val="22"/>
          <w:lang w:val="fr-FR"/>
        </w:rPr>
        <w:t>autour de</w:t>
      </w:r>
      <w:r w:rsidR="007EE7D4" w:rsidRPr="00036F6C">
        <w:rPr>
          <w:rFonts w:ascii="Calibri" w:eastAsia="Calibri" w:hAnsi="Calibri" w:cs="Calibri"/>
          <w:sz w:val="22"/>
          <w:szCs w:val="22"/>
          <w:lang w:val="fr-FR"/>
        </w:rPr>
        <w:t xml:space="preserve"> l'Australie</w:t>
      </w:r>
      <w:r w:rsidR="71A56890" w:rsidRPr="00036F6C">
        <w:rPr>
          <w:rFonts w:ascii="Calibri" w:eastAsia="Calibri" w:hAnsi="Calibri" w:cs="Calibri"/>
          <w:sz w:val="22"/>
          <w:szCs w:val="22"/>
          <w:lang w:val="fr-FR"/>
        </w:rPr>
        <w:t xml:space="preserve">, à la découverte de ses multiples </w:t>
      </w:r>
      <w:r w:rsidR="1385357A" w:rsidRPr="00036F6C">
        <w:rPr>
          <w:rFonts w:ascii="Calibri" w:eastAsia="Calibri" w:hAnsi="Calibri" w:cs="Calibri"/>
          <w:sz w:val="22"/>
          <w:szCs w:val="22"/>
          <w:lang w:val="fr-FR"/>
        </w:rPr>
        <w:t xml:space="preserve">visages. </w:t>
      </w:r>
      <w:r w:rsidR="428812DA" w:rsidRPr="00036F6C">
        <w:rPr>
          <w:rFonts w:ascii="Calibri" w:eastAsia="Calibri" w:hAnsi="Calibri" w:cs="Calibri"/>
          <w:sz w:val="22"/>
          <w:szCs w:val="22"/>
          <w:lang w:val="fr-FR"/>
        </w:rPr>
        <w:t>D</w:t>
      </w:r>
      <w:r w:rsidR="007EE7D4" w:rsidRPr="00036F6C">
        <w:rPr>
          <w:rFonts w:ascii="Calibri" w:eastAsia="Calibri" w:hAnsi="Calibri" w:cs="Calibri"/>
          <w:sz w:val="22"/>
          <w:szCs w:val="22"/>
          <w:lang w:val="fr-FR"/>
        </w:rPr>
        <w:t xml:space="preserve">e Sydney </w:t>
      </w:r>
      <w:r w:rsidR="61B56554" w:rsidRPr="00036F6C">
        <w:rPr>
          <w:rFonts w:ascii="Calibri" w:eastAsia="Calibri" w:hAnsi="Calibri" w:cs="Calibri"/>
          <w:sz w:val="22"/>
          <w:szCs w:val="22"/>
          <w:lang w:val="fr-FR"/>
        </w:rPr>
        <w:t>à</w:t>
      </w:r>
      <w:r w:rsidR="007EE7D4" w:rsidRPr="00036F6C">
        <w:rPr>
          <w:rFonts w:ascii="Calibri" w:eastAsia="Calibri" w:hAnsi="Calibri" w:cs="Calibri"/>
          <w:sz w:val="22"/>
          <w:szCs w:val="22"/>
          <w:lang w:val="fr-FR"/>
        </w:rPr>
        <w:t xml:space="preserve"> Melbourne</w:t>
      </w:r>
      <w:r w:rsidR="164A9955" w:rsidRPr="00036F6C">
        <w:rPr>
          <w:rFonts w:ascii="Calibri" w:eastAsia="Calibri" w:hAnsi="Calibri" w:cs="Calibri"/>
          <w:sz w:val="22"/>
          <w:szCs w:val="22"/>
          <w:lang w:val="fr-FR"/>
        </w:rPr>
        <w:t xml:space="preserve">, les grandes villes côtoient les paysages préservés de Kangaroo Island, </w:t>
      </w:r>
      <w:r w:rsidR="164A9955" w:rsidRPr="00036F6C">
        <w:rPr>
          <w:rFonts w:ascii="Calibri" w:eastAsia="Calibri" w:hAnsi="Calibri" w:cs="Calibri"/>
          <w:sz w:val="22"/>
          <w:szCs w:val="22"/>
          <w:lang w:val="fr-FR"/>
        </w:rPr>
        <w:lastRenderedPageBreak/>
        <w:t xml:space="preserve">les vignobles des environs d’Adélaïde et le littoral de Perth. </w:t>
      </w:r>
      <w:r w:rsidR="007EE7D4" w:rsidRPr="00036F6C">
        <w:rPr>
          <w:rFonts w:ascii="Calibri" w:eastAsia="Calibri" w:hAnsi="Calibri" w:cs="Calibri"/>
          <w:sz w:val="22"/>
          <w:szCs w:val="22"/>
          <w:lang w:val="fr-FR"/>
        </w:rPr>
        <w:t xml:space="preserve"> </w:t>
      </w:r>
      <w:r w:rsidR="5D70342C" w:rsidRPr="00036F6C">
        <w:rPr>
          <w:rFonts w:ascii="Calibri" w:eastAsia="Calibri" w:hAnsi="Calibri" w:cs="Calibri"/>
          <w:sz w:val="22"/>
          <w:szCs w:val="22"/>
          <w:lang w:val="fr-FR"/>
        </w:rPr>
        <w:t xml:space="preserve">Plus au nord, Broome dévoile les payages sauvages du Kimberley, tandis que </w:t>
      </w:r>
      <w:r w:rsidR="007EE7D4" w:rsidRPr="00036F6C">
        <w:rPr>
          <w:rFonts w:ascii="Calibri" w:eastAsia="Calibri" w:hAnsi="Calibri" w:cs="Calibri"/>
          <w:sz w:val="22"/>
          <w:szCs w:val="22"/>
          <w:lang w:val="fr-FR"/>
        </w:rPr>
        <w:t xml:space="preserve">  Darwin</w:t>
      </w:r>
      <w:r w:rsidR="0B2635A2" w:rsidRPr="00036F6C">
        <w:rPr>
          <w:rFonts w:ascii="Calibri" w:eastAsia="Calibri" w:hAnsi="Calibri" w:cs="Calibri"/>
          <w:sz w:val="22"/>
          <w:szCs w:val="22"/>
          <w:lang w:val="fr-FR"/>
        </w:rPr>
        <w:t xml:space="preserve"> ouvre les portes de l’Autralie </w:t>
      </w:r>
      <w:r w:rsidR="5890EBE3" w:rsidRPr="00036F6C">
        <w:rPr>
          <w:rFonts w:ascii="Calibri" w:eastAsia="Calibri" w:hAnsi="Calibri" w:cs="Calibri"/>
          <w:sz w:val="22"/>
          <w:szCs w:val="22"/>
          <w:lang w:val="fr-FR"/>
        </w:rPr>
        <w:t>tropicale.</w:t>
      </w:r>
    </w:p>
    <w:p w14:paraId="0B8679EA" w14:textId="671BF922" w:rsidR="007EE7D4" w:rsidRPr="00036F6C" w:rsidRDefault="007EE7D4" w:rsidP="35BE1E5F">
      <w:pPr>
        <w:spacing w:before="240" w:after="240"/>
        <w:rPr>
          <w:rFonts w:ascii="Calibri" w:eastAsia="Calibri" w:hAnsi="Calibri" w:cs="Calibri"/>
          <w:sz w:val="22"/>
          <w:szCs w:val="22"/>
          <w:lang w:val="fr-FR"/>
        </w:rPr>
      </w:pPr>
      <w:r w:rsidRPr="00036F6C">
        <w:rPr>
          <w:rFonts w:ascii="Calibri" w:eastAsia="Calibri" w:hAnsi="Calibri" w:cs="Calibri"/>
          <w:sz w:val="22"/>
          <w:szCs w:val="22"/>
          <w:lang w:val="fr-FR"/>
        </w:rPr>
        <w:t>Le voyage se poursui</w:t>
      </w:r>
      <w:r w:rsidR="16DB86E2" w:rsidRPr="00036F6C">
        <w:rPr>
          <w:rFonts w:ascii="Calibri" w:eastAsia="Calibri" w:hAnsi="Calibri" w:cs="Calibri"/>
          <w:sz w:val="22"/>
          <w:szCs w:val="22"/>
          <w:lang w:val="fr-FR"/>
        </w:rPr>
        <w:t>t</w:t>
      </w:r>
      <w:r w:rsidRPr="00036F6C">
        <w:rPr>
          <w:rFonts w:ascii="Calibri" w:eastAsia="Calibri" w:hAnsi="Calibri" w:cs="Calibri"/>
          <w:sz w:val="22"/>
          <w:szCs w:val="22"/>
          <w:lang w:val="fr-FR"/>
        </w:rPr>
        <w:t xml:space="preserve"> </w:t>
      </w:r>
      <w:r w:rsidR="1848451F" w:rsidRPr="00036F6C">
        <w:rPr>
          <w:rFonts w:ascii="Calibri" w:eastAsia="Calibri" w:hAnsi="Calibri" w:cs="Calibri"/>
          <w:sz w:val="22"/>
          <w:szCs w:val="22"/>
          <w:lang w:val="fr-FR"/>
        </w:rPr>
        <w:t xml:space="preserve">en </w:t>
      </w:r>
      <w:r w:rsidRPr="00036F6C">
        <w:rPr>
          <w:rFonts w:ascii="Calibri" w:eastAsia="Calibri" w:hAnsi="Calibri" w:cs="Calibri"/>
          <w:sz w:val="22"/>
          <w:szCs w:val="22"/>
          <w:lang w:val="fr-FR"/>
        </w:rPr>
        <w:t>Indonésie, avec des escales prolongées à Bali, Lombok et Java</w:t>
      </w:r>
      <w:r w:rsidR="3AA88A72" w:rsidRPr="00036F6C">
        <w:rPr>
          <w:rFonts w:ascii="Calibri" w:eastAsia="Calibri" w:hAnsi="Calibri" w:cs="Calibri"/>
          <w:sz w:val="22"/>
          <w:szCs w:val="22"/>
          <w:lang w:val="fr-FR"/>
        </w:rPr>
        <w:t xml:space="preserve">. Temples, vilages traditionnels, reliefs volcaniques et plages préservées composent une immersion dans </w:t>
      </w:r>
      <w:proofErr w:type="gramStart"/>
      <w:r w:rsidR="3AA88A72" w:rsidRPr="00036F6C">
        <w:rPr>
          <w:rFonts w:ascii="Calibri" w:eastAsia="Calibri" w:hAnsi="Calibri" w:cs="Calibri"/>
          <w:sz w:val="22"/>
          <w:szCs w:val="22"/>
          <w:lang w:val="fr-FR"/>
        </w:rPr>
        <w:t xml:space="preserve">la </w:t>
      </w:r>
      <w:r w:rsidRPr="00036F6C">
        <w:rPr>
          <w:rFonts w:ascii="Calibri" w:eastAsia="Calibri" w:hAnsi="Calibri" w:cs="Calibri"/>
          <w:sz w:val="22"/>
          <w:szCs w:val="22"/>
          <w:lang w:val="fr-FR"/>
        </w:rPr>
        <w:t xml:space="preserve"> la</w:t>
      </w:r>
      <w:proofErr w:type="gramEnd"/>
      <w:r w:rsidRPr="00036F6C">
        <w:rPr>
          <w:rFonts w:ascii="Calibri" w:eastAsia="Calibri" w:hAnsi="Calibri" w:cs="Calibri"/>
          <w:sz w:val="22"/>
          <w:szCs w:val="22"/>
          <w:lang w:val="fr-FR"/>
        </w:rPr>
        <w:t xml:space="preserve"> richesse </w:t>
      </w:r>
      <w:r w:rsidR="5ADC63F3" w:rsidRPr="00036F6C">
        <w:rPr>
          <w:rFonts w:ascii="Calibri" w:eastAsia="Calibri" w:hAnsi="Calibri" w:cs="Calibri"/>
          <w:sz w:val="22"/>
          <w:szCs w:val="22"/>
          <w:lang w:val="fr-FR"/>
        </w:rPr>
        <w:t xml:space="preserve">naturelle et </w:t>
      </w:r>
      <w:r w:rsidRPr="00036F6C">
        <w:rPr>
          <w:rFonts w:ascii="Calibri" w:eastAsia="Calibri" w:hAnsi="Calibri" w:cs="Calibri"/>
          <w:sz w:val="22"/>
          <w:szCs w:val="22"/>
          <w:lang w:val="fr-FR"/>
        </w:rPr>
        <w:t>culturelle du pays</w:t>
      </w:r>
      <w:r w:rsidR="39AA291C" w:rsidRPr="00036F6C">
        <w:rPr>
          <w:rFonts w:ascii="Calibri" w:eastAsia="Calibri" w:hAnsi="Calibri" w:cs="Calibri"/>
          <w:sz w:val="22"/>
          <w:szCs w:val="22"/>
          <w:lang w:val="fr-FR"/>
        </w:rPr>
        <w:t xml:space="preserve"> de l’archipel</w:t>
      </w:r>
      <w:r w:rsidR="6C407D68" w:rsidRPr="00036F6C">
        <w:rPr>
          <w:rFonts w:ascii="Calibri" w:eastAsia="Calibri" w:hAnsi="Calibri" w:cs="Calibri"/>
          <w:sz w:val="22"/>
          <w:szCs w:val="22"/>
          <w:lang w:val="fr-FR"/>
        </w:rPr>
        <w:t>...</w:t>
      </w:r>
    </w:p>
    <w:p w14:paraId="4BF514F8" w14:textId="77777777" w:rsidR="00F723BA" w:rsidRDefault="00F723BA" w:rsidP="35BE1E5F">
      <w:pPr>
        <w:spacing w:before="240" w:after="240"/>
        <w:rPr>
          <w:rFonts w:ascii="Calibri" w:eastAsia="Calibri" w:hAnsi="Calibri" w:cs="Calibri"/>
          <w:b/>
          <w:bCs/>
          <w:sz w:val="22"/>
          <w:szCs w:val="22"/>
          <w:lang w:val="fr-FR"/>
        </w:rPr>
      </w:pPr>
    </w:p>
    <w:p w14:paraId="747D15FB" w14:textId="3D3F999E" w:rsidR="28A8CAA5" w:rsidRPr="00036F6C" w:rsidRDefault="28A8CAA5" w:rsidP="35BE1E5F">
      <w:pPr>
        <w:spacing w:before="240" w:after="240"/>
        <w:rPr>
          <w:rFonts w:ascii="Calibri" w:eastAsia="Calibri" w:hAnsi="Calibri" w:cs="Calibri"/>
          <w:b/>
          <w:bCs/>
          <w:sz w:val="22"/>
          <w:szCs w:val="22"/>
          <w:lang w:val="fr-FR"/>
        </w:rPr>
      </w:pPr>
      <w:r w:rsidRPr="00036F6C">
        <w:rPr>
          <w:rFonts w:ascii="Calibri" w:eastAsia="Calibri" w:hAnsi="Calibri" w:cs="Calibri"/>
          <w:b/>
          <w:bCs/>
          <w:sz w:val="22"/>
          <w:szCs w:val="22"/>
          <w:lang w:val="fr-FR"/>
        </w:rPr>
        <w:t xml:space="preserve">À bord de </w:t>
      </w:r>
      <w:r w:rsidRPr="00036F6C">
        <w:rPr>
          <w:rFonts w:ascii="Calibri" w:eastAsia="Calibri" w:hAnsi="Calibri" w:cs="Calibri"/>
          <w:b/>
          <w:bCs/>
          <w:i/>
          <w:iCs/>
          <w:sz w:val="22"/>
          <w:szCs w:val="22"/>
          <w:lang w:val="fr-FR"/>
        </w:rPr>
        <w:t>MSC Magnifica</w:t>
      </w:r>
      <w:r w:rsidRPr="00036F6C">
        <w:rPr>
          <w:rFonts w:ascii="Calibri" w:eastAsia="Calibri" w:hAnsi="Calibri" w:cs="Calibri"/>
          <w:b/>
          <w:bCs/>
          <w:sz w:val="22"/>
          <w:szCs w:val="22"/>
          <w:lang w:val="fr-FR"/>
        </w:rPr>
        <w:t>, le plaisir du voyage au long cours</w:t>
      </w:r>
    </w:p>
    <w:p w14:paraId="37182A19" w14:textId="0A5DA58B" w:rsidR="00F3042F" w:rsidRPr="00036F6C" w:rsidRDefault="28A8CAA5" w:rsidP="35BE1E5F">
      <w:pPr>
        <w:spacing w:before="240" w:after="240"/>
        <w:rPr>
          <w:rFonts w:ascii="Calibri" w:eastAsia="Calibri" w:hAnsi="Calibri" w:cs="Calibri"/>
          <w:sz w:val="22"/>
          <w:szCs w:val="22"/>
          <w:lang w:val="fr-FR"/>
        </w:rPr>
      </w:pPr>
      <w:r w:rsidRPr="00036F6C">
        <w:rPr>
          <w:rFonts w:ascii="Calibri" w:eastAsia="Calibri" w:hAnsi="Calibri" w:cs="Calibri"/>
          <w:sz w:val="22"/>
          <w:szCs w:val="22"/>
          <w:lang w:val="fr-FR"/>
        </w:rPr>
        <w:t>Récemment rénové,</w:t>
      </w:r>
      <w:r w:rsidR="00F723BA">
        <w:rPr>
          <w:rFonts w:ascii="Calibri" w:eastAsia="Calibri" w:hAnsi="Calibri" w:cs="Calibri"/>
          <w:sz w:val="22"/>
          <w:szCs w:val="22"/>
          <w:lang w:val="fr-FR"/>
        </w:rPr>
        <w:t xml:space="preserve"> le </w:t>
      </w:r>
      <w:r w:rsidR="007EE7D4" w:rsidRPr="00036F6C">
        <w:rPr>
          <w:rFonts w:ascii="Calibri" w:eastAsia="Calibri" w:hAnsi="Calibri" w:cs="Calibri"/>
          <w:i/>
          <w:iCs/>
          <w:sz w:val="22"/>
          <w:szCs w:val="22"/>
          <w:lang w:val="fr-FR"/>
        </w:rPr>
        <w:t>MSC Magnifica</w:t>
      </w:r>
      <w:r w:rsidR="4AE3B1B8" w:rsidRPr="00036F6C">
        <w:rPr>
          <w:rFonts w:ascii="Calibri" w:eastAsia="Calibri" w:hAnsi="Calibri" w:cs="Calibri"/>
          <w:i/>
          <w:iCs/>
          <w:sz w:val="22"/>
          <w:szCs w:val="22"/>
          <w:lang w:val="fr-FR"/>
        </w:rPr>
        <w:t xml:space="preserve"> </w:t>
      </w:r>
      <w:r w:rsidR="3DBD3ADC" w:rsidRPr="00036F6C">
        <w:rPr>
          <w:rFonts w:ascii="Calibri" w:eastAsia="Calibri" w:hAnsi="Calibri" w:cs="Calibri"/>
          <w:sz w:val="22"/>
          <w:szCs w:val="22"/>
          <w:lang w:val="fr-FR"/>
        </w:rPr>
        <w:t>accueille</w:t>
      </w:r>
      <w:r w:rsidR="4AE3B1B8" w:rsidRPr="00036F6C">
        <w:rPr>
          <w:rFonts w:ascii="Calibri" w:eastAsia="Calibri" w:hAnsi="Calibri" w:cs="Calibri"/>
          <w:sz w:val="22"/>
          <w:szCs w:val="22"/>
          <w:lang w:val="fr-FR"/>
        </w:rPr>
        <w:t xml:space="preserve"> désormais</w:t>
      </w:r>
      <w:r w:rsidR="007EE7D4" w:rsidRPr="00036F6C">
        <w:rPr>
          <w:rFonts w:ascii="Calibri" w:eastAsia="Calibri" w:hAnsi="Calibri" w:cs="Calibri"/>
          <w:sz w:val="22"/>
          <w:szCs w:val="22"/>
          <w:lang w:val="fr-FR"/>
        </w:rPr>
        <w:t xml:space="preserve"> MSC Yacht Club, le concept </w:t>
      </w:r>
      <w:r w:rsidR="08BF32E9" w:rsidRPr="00036F6C">
        <w:rPr>
          <w:rFonts w:ascii="Calibri" w:eastAsia="Calibri" w:hAnsi="Calibri" w:cs="Calibri"/>
          <w:sz w:val="22"/>
          <w:szCs w:val="22"/>
          <w:lang w:val="fr-FR"/>
        </w:rPr>
        <w:t>primé de</w:t>
      </w:r>
      <w:r w:rsidR="007EE7D4" w:rsidRPr="00036F6C">
        <w:rPr>
          <w:rFonts w:ascii="Calibri" w:eastAsia="Calibri" w:hAnsi="Calibri" w:cs="Calibri"/>
          <w:sz w:val="22"/>
          <w:szCs w:val="22"/>
          <w:lang w:val="fr-FR"/>
        </w:rPr>
        <w:t xml:space="preserve"> « navire dans le navire »</w:t>
      </w:r>
      <w:r w:rsidR="7C792FF9" w:rsidRPr="00036F6C">
        <w:rPr>
          <w:rFonts w:ascii="Calibri" w:eastAsia="Calibri" w:hAnsi="Calibri" w:cs="Calibri"/>
          <w:sz w:val="22"/>
          <w:szCs w:val="22"/>
          <w:lang w:val="fr-FR"/>
        </w:rPr>
        <w:t xml:space="preserve"> signé MSC Cr</w:t>
      </w:r>
      <w:r w:rsidR="00F723BA">
        <w:rPr>
          <w:rFonts w:ascii="Calibri" w:eastAsia="Calibri" w:hAnsi="Calibri" w:cs="Calibri"/>
          <w:sz w:val="22"/>
          <w:szCs w:val="22"/>
          <w:lang w:val="fr-FR"/>
        </w:rPr>
        <w:t>uises</w:t>
      </w:r>
      <w:r w:rsidR="007EE7D4" w:rsidRPr="00036F6C">
        <w:rPr>
          <w:rFonts w:ascii="Calibri" w:eastAsia="Calibri" w:hAnsi="Calibri" w:cs="Calibri"/>
          <w:sz w:val="22"/>
          <w:szCs w:val="22"/>
          <w:lang w:val="fr-FR"/>
        </w:rPr>
        <w:t>.</w:t>
      </w:r>
    </w:p>
    <w:p w14:paraId="28A640E5" w14:textId="77A4E788" w:rsidR="00F3042F" w:rsidRPr="00036F6C" w:rsidRDefault="385A7D43" w:rsidP="35BE1E5F">
      <w:pPr>
        <w:spacing w:before="240" w:after="240"/>
        <w:rPr>
          <w:rFonts w:ascii="Calibri" w:eastAsia="Calibri" w:hAnsi="Calibri" w:cs="Calibri"/>
          <w:sz w:val="22"/>
          <w:szCs w:val="22"/>
          <w:lang w:val="fr-FR"/>
        </w:rPr>
      </w:pPr>
      <w:r w:rsidRPr="00036F6C">
        <w:rPr>
          <w:rFonts w:ascii="Calibri" w:eastAsia="Calibri" w:hAnsi="Calibri" w:cs="Calibri"/>
          <w:sz w:val="22"/>
          <w:szCs w:val="22"/>
          <w:lang w:val="fr-FR"/>
        </w:rPr>
        <w:t xml:space="preserve">Cet </w:t>
      </w:r>
      <w:r w:rsidR="2558F250" w:rsidRPr="00036F6C">
        <w:rPr>
          <w:rFonts w:ascii="Calibri" w:eastAsia="Calibri" w:hAnsi="Calibri" w:cs="Calibri"/>
          <w:sz w:val="22"/>
          <w:szCs w:val="22"/>
          <w:lang w:val="fr-FR"/>
        </w:rPr>
        <w:t>univers</w:t>
      </w:r>
      <w:r w:rsidRPr="00036F6C">
        <w:rPr>
          <w:rFonts w:ascii="Calibri" w:eastAsia="Calibri" w:hAnsi="Calibri" w:cs="Calibri"/>
          <w:sz w:val="22"/>
          <w:szCs w:val="22"/>
          <w:lang w:val="fr-FR"/>
        </w:rPr>
        <w:t xml:space="preserve"> exclusif réunit des suites spacieuses au décor élégant, </w:t>
      </w:r>
      <w:r w:rsidR="007EE7D4" w:rsidRPr="00036F6C">
        <w:rPr>
          <w:rFonts w:ascii="Calibri" w:eastAsia="Calibri" w:hAnsi="Calibri" w:cs="Calibri"/>
          <w:sz w:val="22"/>
          <w:szCs w:val="22"/>
          <w:lang w:val="fr-FR"/>
        </w:rPr>
        <w:t xml:space="preserve">Lun restaurant et </w:t>
      </w:r>
      <w:r w:rsidR="394E13A6" w:rsidRPr="00036F6C">
        <w:rPr>
          <w:rFonts w:ascii="Calibri" w:eastAsia="Calibri" w:hAnsi="Calibri" w:cs="Calibri"/>
          <w:sz w:val="22"/>
          <w:szCs w:val="22"/>
          <w:lang w:val="fr-FR"/>
        </w:rPr>
        <w:t>un salon dédié</w:t>
      </w:r>
      <w:r w:rsidR="007EE7D4" w:rsidRPr="00036F6C">
        <w:rPr>
          <w:rFonts w:ascii="Calibri" w:eastAsia="Calibri" w:hAnsi="Calibri" w:cs="Calibri"/>
          <w:sz w:val="22"/>
          <w:szCs w:val="22"/>
          <w:lang w:val="fr-FR"/>
        </w:rPr>
        <w:t xml:space="preserve">, ainsi qu'un pont extérieur privé </w:t>
      </w:r>
      <w:r w:rsidR="63240AE3" w:rsidRPr="00036F6C">
        <w:rPr>
          <w:rFonts w:ascii="Calibri" w:eastAsia="Calibri" w:hAnsi="Calibri" w:cs="Calibri"/>
          <w:sz w:val="22"/>
          <w:szCs w:val="22"/>
          <w:lang w:val="fr-FR"/>
        </w:rPr>
        <w:t>avec</w:t>
      </w:r>
      <w:r w:rsidR="007EE7D4" w:rsidRPr="00036F6C">
        <w:rPr>
          <w:rFonts w:ascii="Calibri" w:eastAsia="Calibri" w:hAnsi="Calibri" w:cs="Calibri"/>
          <w:sz w:val="22"/>
          <w:szCs w:val="22"/>
          <w:lang w:val="fr-FR"/>
        </w:rPr>
        <w:t xml:space="preserve"> des bains à remous, restaurant-grill et bar</w:t>
      </w:r>
      <w:r w:rsidR="68662C8D" w:rsidRPr="00036F6C">
        <w:rPr>
          <w:rFonts w:ascii="Calibri" w:eastAsia="Calibri" w:hAnsi="Calibri" w:cs="Calibri"/>
          <w:sz w:val="22"/>
          <w:szCs w:val="22"/>
          <w:lang w:val="fr-FR"/>
        </w:rPr>
        <w:t xml:space="preserve">. Un service de majordome et de conciergerie est disponible 24 heures sur 24. </w:t>
      </w:r>
      <w:r w:rsidR="1BA32425" w:rsidRPr="00036F6C">
        <w:rPr>
          <w:rFonts w:ascii="Calibri" w:eastAsia="Calibri" w:hAnsi="Calibri" w:cs="Calibri"/>
          <w:sz w:val="22"/>
          <w:szCs w:val="22"/>
          <w:lang w:val="fr-FR"/>
        </w:rPr>
        <w:t xml:space="preserve">A fil du voyage, la vie à bord fait écho aux destinations traversées : </w:t>
      </w:r>
      <w:r w:rsidR="007EE7D4" w:rsidRPr="00036F6C">
        <w:rPr>
          <w:rFonts w:ascii="Calibri" w:eastAsia="Calibri" w:hAnsi="Calibri" w:cs="Calibri"/>
          <w:sz w:val="22"/>
          <w:szCs w:val="22"/>
          <w:lang w:val="fr-FR"/>
        </w:rPr>
        <w:t xml:space="preserve">soirées gastronomiques à thème, accords </w:t>
      </w:r>
      <w:r w:rsidR="72500F22" w:rsidRPr="00036F6C">
        <w:rPr>
          <w:rFonts w:ascii="Calibri" w:eastAsia="Calibri" w:hAnsi="Calibri" w:cs="Calibri"/>
          <w:sz w:val="22"/>
          <w:szCs w:val="22"/>
          <w:lang w:val="fr-FR"/>
        </w:rPr>
        <w:t xml:space="preserve">gourmands et cocktails inspirés des </w:t>
      </w:r>
      <w:r w:rsidR="42CEAFC4" w:rsidRPr="00036F6C">
        <w:rPr>
          <w:rFonts w:ascii="Calibri" w:eastAsia="Calibri" w:hAnsi="Calibri" w:cs="Calibri"/>
          <w:sz w:val="22"/>
          <w:szCs w:val="22"/>
          <w:lang w:val="fr-FR"/>
        </w:rPr>
        <w:t>escales.</w:t>
      </w:r>
      <w:r w:rsidR="523B2C63" w:rsidRPr="00036F6C">
        <w:rPr>
          <w:rFonts w:ascii="Calibri" w:eastAsia="Calibri" w:hAnsi="Calibri" w:cs="Calibri"/>
          <w:sz w:val="22"/>
          <w:szCs w:val="22"/>
          <w:lang w:val="fr-FR"/>
        </w:rPr>
        <w:t xml:space="preserve"> Concerts, spectacles, cours de langues et de danse viennent enrichir cette expérience au long cours.  </w:t>
      </w:r>
    </w:p>
    <w:p w14:paraId="434C633B" w14:textId="28198407" w:rsidR="00F3042F" w:rsidRPr="00036F6C" w:rsidRDefault="4A991565" w:rsidP="35BE1E5F">
      <w:pPr>
        <w:spacing w:before="240" w:after="240"/>
        <w:rPr>
          <w:sz w:val="22"/>
          <w:szCs w:val="22"/>
          <w:lang w:val="fr-BE"/>
        </w:rPr>
      </w:pPr>
      <w:r w:rsidRPr="00036F6C">
        <w:rPr>
          <w:rFonts w:ascii="Calibri" w:eastAsia="Calibri" w:hAnsi="Calibri" w:cs="Calibri"/>
          <w:sz w:val="22"/>
          <w:szCs w:val="22"/>
          <w:lang w:val="fr-BE"/>
        </w:rPr>
        <w:t>Q</w:t>
      </w:r>
      <w:r w:rsidR="007EE7D4" w:rsidRPr="00036F6C">
        <w:rPr>
          <w:rFonts w:ascii="Calibri" w:eastAsia="Calibri" w:hAnsi="Calibri" w:cs="Calibri"/>
          <w:sz w:val="22"/>
          <w:szCs w:val="22"/>
          <w:lang w:val="fr-BE"/>
        </w:rPr>
        <w:t xml:space="preserve">uatre </w:t>
      </w:r>
      <w:r w:rsidR="130B3958" w:rsidRPr="00036F6C">
        <w:rPr>
          <w:rFonts w:ascii="Calibri" w:eastAsia="Calibri" w:hAnsi="Calibri" w:cs="Calibri"/>
          <w:sz w:val="22"/>
          <w:szCs w:val="22"/>
          <w:lang w:val="fr-BE"/>
        </w:rPr>
        <w:t>ports</w:t>
      </w:r>
      <w:r w:rsidR="007EE7D4" w:rsidRPr="00036F6C">
        <w:rPr>
          <w:rFonts w:ascii="Calibri" w:eastAsia="Calibri" w:hAnsi="Calibri" w:cs="Calibri"/>
          <w:sz w:val="22"/>
          <w:szCs w:val="22"/>
          <w:lang w:val="fr-BE"/>
        </w:rPr>
        <w:t xml:space="preserve"> d'embarquement </w:t>
      </w:r>
      <w:r w:rsidR="4F6F7421" w:rsidRPr="00036F6C">
        <w:rPr>
          <w:rFonts w:ascii="Calibri" w:eastAsia="Calibri" w:hAnsi="Calibri" w:cs="Calibri"/>
          <w:sz w:val="22"/>
          <w:szCs w:val="22"/>
          <w:lang w:val="fr-BE"/>
        </w:rPr>
        <w:t xml:space="preserve">sont proposés </w:t>
      </w:r>
      <w:r w:rsidR="007EE7D4" w:rsidRPr="00036F6C">
        <w:rPr>
          <w:rFonts w:ascii="Calibri" w:eastAsia="Calibri" w:hAnsi="Calibri" w:cs="Calibri"/>
          <w:sz w:val="22"/>
          <w:szCs w:val="22"/>
          <w:lang w:val="fr-BE"/>
        </w:rPr>
        <w:t>début janvier 2029</w:t>
      </w:r>
      <w:r w:rsidR="76C3255F" w:rsidRPr="00036F6C">
        <w:rPr>
          <w:rFonts w:ascii="Calibri" w:eastAsia="Calibri" w:hAnsi="Calibri" w:cs="Calibri"/>
          <w:sz w:val="22"/>
          <w:szCs w:val="22"/>
          <w:lang w:val="fr-BE"/>
        </w:rPr>
        <w:t>. Le premier départ aura lieu le</w:t>
      </w:r>
      <w:r w:rsidR="007EE7D4" w:rsidRPr="00036F6C">
        <w:rPr>
          <w:rFonts w:ascii="Calibri" w:eastAsia="Calibri" w:hAnsi="Calibri" w:cs="Calibri"/>
          <w:sz w:val="22"/>
          <w:szCs w:val="22"/>
          <w:lang w:val="fr-BE"/>
        </w:rPr>
        <w:t xml:space="preserve"> 4 janvier 2029</w:t>
      </w:r>
      <w:r w:rsidR="70A30CBD" w:rsidRPr="00036F6C">
        <w:rPr>
          <w:rFonts w:ascii="Calibri" w:eastAsia="Calibri" w:hAnsi="Calibri" w:cs="Calibri"/>
          <w:sz w:val="22"/>
          <w:szCs w:val="22"/>
          <w:lang w:val="fr-BE"/>
        </w:rPr>
        <w:t xml:space="preserve"> </w:t>
      </w:r>
      <w:r w:rsidR="21CE0610" w:rsidRPr="00036F6C">
        <w:rPr>
          <w:rFonts w:ascii="Calibri" w:eastAsia="Calibri" w:hAnsi="Calibri" w:cs="Calibri"/>
          <w:sz w:val="22"/>
          <w:szCs w:val="22"/>
          <w:lang w:val="fr-BE"/>
        </w:rPr>
        <w:t>à Civitavecchia</w:t>
      </w:r>
      <w:r w:rsidR="70A30CBD" w:rsidRPr="00036F6C">
        <w:rPr>
          <w:rFonts w:ascii="Calibri" w:eastAsia="Calibri" w:hAnsi="Calibri" w:cs="Calibri"/>
          <w:sz w:val="22"/>
          <w:szCs w:val="22"/>
          <w:lang w:val="fr-BE"/>
        </w:rPr>
        <w:t xml:space="preserve"> pour Rome</w:t>
      </w:r>
      <w:r w:rsidR="007EE7D4" w:rsidRPr="00036F6C">
        <w:rPr>
          <w:rFonts w:ascii="Calibri" w:eastAsia="Calibri" w:hAnsi="Calibri" w:cs="Calibri"/>
          <w:sz w:val="22"/>
          <w:szCs w:val="22"/>
          <w:lang w:val="fr-BE"/>
        </w:rPr>
        <w:t>, suivi de Gênes, Marseille et Barcelone.</w:t>
      </w:r>
    </w:p>
    <w:p w14:paraId="1B5FA5EC" w14:textId="58772E8A" w:rsidR="00F3042F" w:rsidRPr="00036F6C" w:rsidRDefault="5E52A94F" w:rsidP="35BE1E5F">
      <w:pPr>
        <w:spacing w:before="240" w:after="240"/>
        <w:rPr>
          <w:rFonts w:ascii="Calibri" w:eastAsia="Calibri" w:hAnsi="Calibri" w:cs="Calibri"/>
          <w:b/>
          <w:bCs/>
          <w:sz w:val="22"/>
          <w:szCs w:val="22"/>
          <w:lang w:val="fr-BE"/>
        </w:rPr>
      </w:pPr>
      <w:r w:rsidRPr="00036F6C">
        <w:rPr>
          <w:b/>
          <w:bCs/>
          <w:sz w:val="22"/>
          <w:szCs w:val="22"/>
          <w:lang w:val="fr-BE"/>
        </w:rPr>
        <w:t>Quelques escales à découvrir</w:t>
      </w:r>
      <w:r w:rsidR="007EE7D4" w:rsidRPr="00036F6C">
        <w:rPr>
          <w:rFonts w:ascii="Calibri" w:eastAsia="Calibri" w:hAnsi="Calibri" w:cs="Calibri"/>
          <w:b/>
          <w:bCs/>
          <w:sz w:val="22"/>
          <w:szCs w:val="22"/>
          <w:lang w:val="fr-BE"/>
        </w:rPr>
        <w:t>:</w:t>
      </w:r>
    </w:p>
    <w:p w14:paraId="19DBEEEC" w14:textId="1D9AF5CE" w:rsidR="00F3042F" w:rsidRPr="00036F6C" w:rsidRDefault="007EE7D4" w:rsidP="35BE1E5F">
      <w:pPr>
        <w:spacing w:before="240" w:after="240"/>
        <w:rPr>
          <w:rFonts w:ascii="Calibri" w:eastAsia="Calibri" w:hAnsi="Calibri" w:cs="Calibri"/>
          <w:sz w:val="22"/>
          <w:szCs w:val="22"/>
          <w:lang w:val="fr-FR"/>
        </w:rPr>
      </w:pPr>
      <w:r w:rsidRPr="00036F6C">
        <w:rPr>
          <w:rFonts w:ascii="Calibri" w:eastAsia="Calibri" w:hAnsi="Calibri" w:cs="Calibri"/>
          <w:b/>
          <w:bCs/>
          <w:sz w:val="22"/>
          <w:szCs w:val="22"/>
          <w:lang w:val="fr-FR"/>
        </w:rPr>
        <w:t>NUIT À QUAI : Rio de Janeiro, Brésil</w:t>
      </w:r>
      <w:r w:rsidRPr="00036F6C">
        <w:rPr>
          <w:rFonts w:ascii="Calibri" w:eastAsia="Calibri" w:hAnsi="Calibri" w:cs="Calibri"/>
          <w:sz w:val="22"/>
          <w:szCs w:val="22"/>
          <w:lang w:val="fr-FR"/>
        </w:rPr>
        <w:t xml:space="preserve"> </w:t>
      </w:r>
      <w:r w:rsidR="545364B3" w:rsidRPr="00036F6C">
        <w:rPr>
          <w:rFonts w:ascii="Calibri" w:eastAsia="Calibri" w:hAnsi="Calibri" w:cs="Calibri"/>
          <w:sz w:val="22"/>
          <w:szCs w:val="22"/>
          <w:lang w:val="fr-FR"/>
        </w:rPr>
        <w:t>– Entre</w:t>
      </w:r>
      <w:r w:rsidR="03962AEA" w:rsidRPr="00036F6C">
        <w:rPr>
          <w:rFonts w:ascii="Calibri" w:eastAsia="Calibri" w:hAnsi="Calibri" w:cs="Calibri"/>
          <w:sz w:val="22"/>
          <w:szCs w:val="22"/>
          <w:lang w:val="fr-FR"/>
        </w:rPr>
        <w:t xml:space="preserve"> plages mythiques, panoramas spectaculaires et énergie urbaine, Rio invite à multiplier les découvertes. Une nuit à quai laisse davantage de temps pour explorer la ville, du Pain de Sucre à la statue du Christ Rédempteur</w:t>
      </w:r>
    </w:p>
    <w:p w14:paraId="6123A2D8" w14:textId="38CD4B61" w:rsidR="00F3042F" w:rsidRPr="00036F6C" w:rsidRDefault="007EE7D4" w:rsidP="35BE1E5F">
      <w:pPr>
        <w:spacing w:before="240" w:after="240"/>
        <w:rPr>
          <w:rFonts w:ascii="Calibri" w:eastAsia="Calibri" w:hAnsi="Calibri" w:cs="Calibri"/>
          <w:sz w:val="22"/>
          <w:szCs w:val="22"/>
          <w:lang w:val="fr-FR"/>
        </w:rPr>
      </w:pPr>
      <w:r w:rsidRPr="00036F6C">
        <w:rPr>
          <w:rFonts w:ascii="Calibri" w:eastAsia="Calibri" w:hAnsi="Calibri" w:cs="Calibri"/>
          <w:b/>
          <w:bCs/>
          <w:sz w:val="22"/>
          <w:szCs w:val="22"/>
          <w:lang w:val="fr-FR"/>
        </w:rPr>
        <w:t>NUIT À QUAI : Ushuaïa, Argentine</w:t>
      </w:r>
      <w:r w:rsidRPr="00036F6C">
        <w:rPr>
          <w:rFonts w:ascii="Calibri" w:eastAsia="Calibri" w:hAnsi="Calibri" w:cs="Calibri"/>
          <w:sz w:val="22"/>
          <w:szCs w:val="22"/>
          <w:lang w:val="fr-FR"/>
        </w:rPr>
        <w:t xml:space="preserve"> </w:t>
      </w:r>
      <w:r w:rsidR="4931F3D5" w:rsidRPr="00036F6C">
        <w:rPr>
          <w:rFonts w:ascii="Calibri" w:eastAsia="Calibri" w:hAnsi="Calibri" w:cs="Calibri"/>
          <w:sz w:val="22"/>
          <w:szCs w:val="22"/>
          <w:lang w:val="fr-FR"/>
        </w:rPr>
        <w:t>– Aux</w:t>
      </w:r>
      <w:r w:rsidR="730EF652" w:rsidRPr="00036F6C">
        <w:rPr>
          <w:rFonts w:ascii="Calibri" w:eastAsia="Calibri" w:hAnsi="Calibri" w:cs="Calibri"/>
          <w:sz w:val="22"/>
          <w:szCs w:val="22"/>
          <w:lang w:val="fr-FR"/>
        </w:rPr>
        <w:t xml:space="preserve"> confins de l’Argentine, Ushuaïa ouvre les portes du parc national de la Terre de Feu. Cette escale invite à découvrir les paysages du canal Beagle, entre fjords, glaciers et observation de la faune, au cœur de la beauté sauvage de la Patagonie.</w:t>
      </w:r>
    </w:p>
    <w:p w14:paraId="668188AB" w14:textId="0F3EC8D2" w:rsidR="00F3042F" w:rsidRPr="00036F6C" w:rsidRDefault="0E07CD1B" w:rsidP="35BE1E5F">
      <w:pPr>
        <w:spacing w:before="240" w:after="240"/>
        <w:rPr>
          <w:rFonts w:ascii="Calibri" w:eastAsia="Calibri" w:hAnsi="Calibri" w:cs="Calibri"/>
          <w:sz w:val="22"/>
          <w:szCs w:val="22"/>
          <w:lang w:val="fr-FR"/>
        </w:rPr>
      </w:pPr>
      <w:r w:rsidRPr="00036F6C">
        <w:rPr>
          <w:rFonts w:ascii="Calibri" w:eastAsia="Calibri" w:hAnsi="Calibri" w:cs="Calibri"/>
          <w:b/>
          <w:bCs/>
          <w:sz w:val="22"/>
          <w:szCs w:val="22"/>
          <w:lang w:val="fr-FR"/>
        </w:rPr>
        <w:t>NOUVEAUTÉ !</w:t>
      </w:r>
      <w:r w:rsidR="007EE7D4" w:rsidRPr="00036F6C">
        <w:rPr>
          <w:rFonts w:ascii="Calibri" w:eastAsia="Calibri" w:hAnsi="Calibri" w:cs="Calibri"/>
          <w:b/>
          <w:bCs/>
          <w:sz w:val="22"/>
          <w:szCs w:val="22"/>
          <w:lang w:val="fr-FR"/>
        </w:rPr>
        <w:t xml:space="preserve"> Lautoka, Fidji</w:t>
      </w:r>
      <w:r w:rsidR="007EE7D4" w:rsidRPr="00036F6C">
        <w:rPr>
          <w:rFonts w:ascii="Calibri" w:eastAsia="Calibri" w:hAnsi="Calibri" w:cs="Calibri"/>
          <w:sz w:val="22"/>
          <w:szCs w:val="22"/>
          <w:lang w:val="fr-FR"/>
        </w:rPr>
        <w:t xml:space="preserve"> –</w:t>
      </w:r>
      <w:r w:rsidR="1568A669" w:rsidRPr="00036F6C">
        <w:rPr>
          <w:rFonts w:ascii="Calibri" w:eastAsia="Calibri" w:hAnsi="Calibri" w:cs="Calibri"/>
          <w:sz w:val="22"/>
          <w:szCs w:val="22"/>
          <w:lang w:val="fr-FR"/>
        </w:rPr>
        <w:t xml:space="preserve"> À Lautoka, les avenues bordées de palmiers donnent le ton d’une escale sous les tropiques. Au large, les îles Mamanuca déploient leurs plages de sable blanc et leurs eaux cristallines, propices à la baignade, à la plongée avec masque et tuba ou au surf.</w:t>
      </w:r>
    </w:p>
    <w:p w14:paraId="5CE1D931" w14:textId="2A79E620" w:rsidR="00F3042F" w:rsidRPr="00036F6C" w:rsidRDefault="087B147B" w:rsidP="35BE1E5F">
      <w:pPr>
        <w:spacing w:before="240" w:after="240"/>
        <w:rPr>
          <w:rFonts w:ascii="Calibri" w:eastAsia="Calibri" w:hAnsi="Calibri" w:cs="Calibri"/>
          <w:sz w:val="22"/>
          <w:szCs w:val="22"/>
          <w:lang w:val="fr-FR"/>
        </w:rPr>
      </w:pPr>
      <w:r w:rsidRPr="00036F6C">
        <w:rPr>
          <w:rFonts w:ascii="Calibri" w:eastAsia="Calibri" w:hAnsi="Calibri" w:cs="Calibri"/>
          <w:b/>
          <w:bCs/>
          <w:color w:val="FF0000"/>
          <w:sz w:val="22"/>
          <w:szCs w:val="22"/>
          <w:lang w:val="fr-FR"/>
        </w:rPr>
        <w:t>NOUVEAUTÉ !</w:t>
      </w:r>
      <w:r w:rsidR="007EE7D4" w:rsidRPr="00036F6C">
        <w:rPr>
          <w:rFonts w:ascii="Calibri" w:eastAsia="Calibri" w:hAnsi="Calibri" w:cs="Calibri"/>
          <w:b/>
          <w:bCs/>
          <w:sz w:val="22"/>
          <w:szCs w:val="22"/>
          <w:lang w:val="fr-FR"/>
        </w:rPr>
        <w:t xml:space="preserve"> Timaru, Nouvelle-Zélande</w:t>
      </w:r>
      <w:r w:rsidR="007EE7D4" w:rsidRPr="00036F6C">
        <w:rPr>
          <w:rFonts w:ascii="Calibri" w:eastAsia="Calibri" w:hAnsi="Calibri" w:cs="Calibri"/>
          <w:sz w:val="22"/>
          <w:szCs w:val="22"/>
          <w:lang w:val="fr-FR"/>
        </w:rPr>
        <w:t xml:space="preserve"> – Découvrez la charmante ville côtière de Timaru et les paysages spectaculaires du South Canterbury, où les campagnes vallonnées rencontrent un littoral sauvage.</w:t>
      </w:r>
    </w:p>
    <w:p w14:paraId="46AF580A" w14:textId="4D5C23C5" w:rsidR="00F3042F" w:rsidRPr="00036F6C" w:rsidRDefault="007EE7D4" w:rsidP="35BE1E5F">
      <w:pPr>
        <w:spacing w:before="240" w:after="240"/>
        <w:rPr>
          <w:rFonts w:ascii="Calibri" w:eastAsia="Calibri" w:hAnsi="Calibri" w:cs="Calibri"/>
          <w:sz w:val="22"/>
          <w:szCs w:val="22"/>
          <w:lang w:val="fr-FR"/>
        </w:rPr>
      </w:pPr>
      <w:r w:rsidRPr="00036F6C">
        <w:rPr>
          <w:rFonts w:ascii="Calibri" w:eastAsia="Calibri" w:hAnsi="Calibri" w:cs="Calibri"/>
          <w:b/>
          <w:bCs/>
          <w:color w:val="FF0000"/>
          <w:sz w:val="22"/>
          <w:szCs w:val="22"/>
          <w:lang w:val="fr-FR"/>
        </w:rPr>
        <w:t xml:space="preserve">UNE ESCALE APPRÉCIÉE FAIT SON </w:t>
      </w:r>
      <w:r w:rsidR="10F5C0B2" w:rsidRPr="00036F6C">
        <w:rPr>
          <w:rFonts w:ascii="Calibri" w:eastAsia="Calibri" w:hAnsi="Calibri" w:cs="Calibri"/>
          <w:b/>
          <w:bCs/>
          <w:color w:val="FF0000"/>
          <w:sz w:val="22"/>
          <w:szCs w:val="22"/>
          <w:lang w:val="fr-FR"/>
        </w:rPr>
        <w:t>RETOUR !</w:t>
      </w:r>
      <w:r w:rsidRPr="00036F6C">
        <w:rPr>
          <w:rFonts w:ascii="Calibri" w:eastAsia="Calibri" w:hAnsi="Calibri" w:cs="Calibri"/>
          <w:b/>
          <w:bCs/>
          <w:sz w:val="22"/>
          <w:szCs w:val="22"/>
          <w:lang w:val="fr-FR"/>
        </w:rPr>
        <w:t xml:space="preserve"> Milford Sound, Nouvelle-Zélande</w:t>
      </w:r>
      <w:r w:rsidRPr="00036F6C">
        <w:rPr>
          <w:rFonts w:ascii="Calibri" w:eastAsia="Calibri" w:hAnsi="Calibri" w:cs="Calibri"/>
          <w:sz w:val="22"/>
          <w:szCs w:val="22"/>
          <w:lang w:val="fr-FR"/>
        </w:rPr>
        <w:t xml:space="preserve"> – Les passagers pourront naviguer à travers des fjords vertigineux, des cascades et des forêts tropicales luxuriantes, au cœur de </w:t>
      </w:r>
      <w:r w:rsidRPr="00036F6C">
        <w:rPr>
          <w:rFonts w:ascii="Calibri" w:eastAsia="Calibri" w:hAnsi="Calibri" w:cs="Calibri"/>
          <w:sz w:val="22"/>
          <w:szCs w:val="22"/>
          <w:lang w:val="fr-FR"/>
        </w:rPr>
        <w:lastRenderedPageBreak/>
        <w:t xml:space="preserve">l'une des merveilles naturelles les plus impressionnantes de Nouvelle-Zélande, rendue célèbre au cinéma par </w:t>
      </w:r>
      <w:r w:rsidRPr="00036F6C">
        <w:rPr>
          <w:rFonts w:ascii="Calibri" w:eastAsia="Calibri" w:hAnsi="Calibri" w:cs="Calibri"/>
          <w:i/>
          <w:iCs/>
          <w:sz w:val="22"/>
          <w:szCs w:val="22"/>
          <w:lang w:val="fr-FR"/>
        </w:rPr>
        <w:t>Le Seigneur des Anneaux</w:t>
      </w:r>
      <w:r w:rsidRPr="00036F6C">
        <w:rPr>
          <w:rFonts w:ascii="Calibri" w:eastAsia="Calibri" w:hAnsi="Calibri" w:cs="Calibri"/>
          <w:sz w:val="22"/>
          <w:szCs w:val="22"/>
          <w:lang w:val="fr-FR"/>
        </w:rPr>
        <w:t xml:space="preserve"> et </w:t>
      </w:r>
      <w:r w:rsidRPr="00036F6C">
        <w:rPr>
          <w:rFonts w:ascii="Calibri" w:eastAsia="Calibri" w:hAnsi="Calibri" w:cs="Calibri"/>
          <w:i/>
          <w:iCs/>
          <w:sz w:val="22"/>
          <w:szCs w:val="22"/>
          <w:lang w:val="fr-FR"/>
        </w:rPr>
        <w:t>Le Hobbit</w:t>
      </w:r>
      <w:r w:rsidRPr="00036F6C">
        <w:rPr>
          <w:rFonts w:ascii="Calibri" w:eastAsia="Calibri" w:hAnsi="Calibri" w:cs="Calibri"/>
          <w:sz w:val="22"/>
          <w:szCs w:val="22"/>
          <w:lang w:val="fr-FR"/>
        </w:rPr>
        <w:t>.</w:t>
      </w:r>
    </w:p>
    <w:p w14:paraId="09A7BD46" w14:textId="46895311" w:rsidR="00F3042F" w:rsidRPr="00036F6C" w:rsidRDefault="007EE7D4" w:rsidP="35BE1E5F">
      <w:pPr>
        <w:spacing w:before="240" w:after="240"/>
        <w:rPr>
          <w:rFonts w:ascii="Calibri" w:eastAsia="Calibri" w:hAnsi="Calibri" w:cs="Calibri"/>
          <w:sz w:val="22"/>
          <w:szCs w:val="22"/>
          <w:lang w:val="fr-FR"/>
        </w:rPr>
      </w:pPr>
      <w:r w:rsidRPr="00036F6C">
        <w:rPr>
          <w:rFonts w:ascii="Calibri" w:eastAsia="Calibri" w:hAnsi="Calibri" w:cs="Calibri"/>
          <w:b/>
          <w:bCs/>
          <w:sz w:val="22"/>
          <w:szCs w:val="22"/>
          <w:lang w:val="fr-FR"/>
        </w:rPr>
        <w:t xml:space="preserve">NUIT À </w:t>
      </w:r>
      <w:r w:rsidR="4ABC9912" w:rsidRPr="00036F6C">
        <w:rPr>
          <w:rFonts w:ascii="Calibri" w:eastAsia="Calibri" w:hAnsi="Calibri" w:cs="Calibri"/>
          <w:b/>
          <w:bCs/>
          <w:sz w:val="22"/>
          <w:szCs w:val="22"/>
          <w:lang w:val="fr-FR"/>
        </w:rPr>
        <w:t>QUAI :</w:t>
      </w:r>
      <w:r w:rsidRPr="00036F6C">
        <w:rPr>
          <w:rFonts w:ascii="Calibri" w:eastAsia="Calibri" w:hAnsi="Calibri" w:cs="Calibri"/>
          <w:b/>
          <w:bCs/>
          <w:sz w:val="22"/>
          <w:szCs w:val="22"/>
          <w:lang w:val="fr-FR"/>
        </w:rPr>
        <w:t xml:space="preserve"> Sydney, Australie</w:t>
      </w:r>
      <w:r w:rsidRPr="00036F6C">
        <w:rPr>
          <w:rFonts w:ascii="Calibri" w:eastAsia="Calibri" w:hAnsi="Calibri" w:cs="Calibri"/>
          <w:sz w:val="22"/>
          <w:szCs w:val="22"/>
          <w:lang w:val="fr-FR"/>
        </w:rPr>
        <w:t xml:space="preserve"> – Centre culturel animé, Sydney offre un mélange séduisant de bâtiments de l'époque victorienne et d'architecture moderne, avec notamment l'Opéra de Sydney et les vastes Jardins botaniques royaux. Avant le départ, les passagers pourront découvrir l'un des plus grands ponts en arc d'acier au monde, le Sydney Harbour Bridge. Pour davantage de sensations, ils pourront gravir ses 134 mètres jusqu'à son point culminant dans le cadre d'une excursion MSC Cr</w:t>
      </w:r>
      <w:r w:rsidR="00F723BA">
        <w:rPr>
          <w:rFonts w:ascii="Calibri" w:eastAsia="Calibri" w:hAnsi="Calibri" w:cs="Calibri"/>
          <w:sz w:val="22"/>
          <w:szCs w:val="22"/>
          <w:lang w:val="fr-FR"/>
        </w:rPr>
        <w:t>uises.</w:t>
      </w:r>
    </w:p>
    <w:p w14:paraId="3107299B" w14:textId="3344A6B5" w:rsidR="00F3042F" w:rsidRPr="00036F6C" w:rsidRDefault="1D0EF02B" w:rsidP="35BE1E5F">
      <w:pPr>
        <w:spacing w:before="240" w:after="240"/>
        <w:rPr>
          <w:rFonts w:ascii="Calibri" w:eastAsia="Calibri" w:hAnsi="Calibri" w:cs="Calibri"/>
          <w:sz w:val="22"/>
          <w:szCs w:val="22"/>
          <w:lang w:val="fr-FR"/>
        </w:rPr>
      </w:pPr>
      <w:r w:rsidRPr="00036F6C">
        <w:rPr>
          <w:rFonts w:ascii="Calibri" w:eastAsia="Calibri" w:hAnsi="Calibri" w:cs="Calibri"/>
          <w:b/>
          <w:bCs/>
          <w:color w:val="FF0000"/>
          <w:sz w:val="22"/>
          <w:szCs w:val="22"/>
          <w:lang w:val="fr-FR"/>
        </w:rPr>
        <w:t>NOUVEAUTÉ !</w:t>
      </w:r>
      <w:r w:rsidR="007EE7D4" w:rsidRPr="00036F6C">
        <w:rPr>
          <w:rFonts w:ascii="Calibri" w:eastAsia="Calibri" w:hAnsi="Calibri" w:cs="Calibri"/>
          <w:b/>
          <w:bCs/>
          <w:color w:val="FF0000"/>
          <w:sz w:val="22"/>
          <w:szCs w:val="22"/>
          <w:lang w:val="fr-FR"/>
        </w:rPr>
        <w:t xml:space="preserve"> </w:t>
      </w:r>
      <w:r w:rsidR="007EE7D4" w:rsidRPr="00036F6C">
        <w:rPr>
          <w:rFonts w:ascii="Calibri" w:eastAsia="Calibri" w:hAnsi="Calibri" w:cs="Calibri"/>
          <w:b/>
          <w:bCs/>
          <w:sz w:val="22"/>
          <w:szCs w:val="22"/>
          <w:lang w:val="fr-FR"/>
        </w:rPr>
        <w:t>Kangaroo Island, Australie</w:t>
      </w:r>
      <w:r w:rsidR="007EE7D4" w:rsidRPr="00036F6C">
        <w:rPr>
          <w:rFonts w:ascii="Calibri" w:eastAsia="Calibri" w:hAnsi="Calibri" w:cs="Calibri"/>
          <w:sz w:val="22"/>
          <w:szCs w:val="22"/>
          <w:lang w:val="fr-FR"/>
        </w:rPr>
        <w:t xml:space="preserve"> – Réputée pour son littoral spectaculaire et l'abondance de sa faune, Kangaroo Island offre l'occasion de découvrir l'une des destinations présentant la plus grande diversité naturelle d'Australie. Les passagers pourront explorer ses falaises escarpées, ses plages préservées et ses paysages naturels, avec la possibilité d'observer des koalas, des lions de mer et d'autres espèces locales.</w:t>
      </w:r>
    </w:p>
    <w:p w14:paraId="79354556" w14:textId="48E666EF" w:rsidR="00F3042F" w:rsidRPr="00036F6C" w:rsidRDefault="77D28672" w:rsidP="35BE1E5F">
      <w:pPr>
        <w:spacing w:before="240" w:after="240"/>
        <w:rPr>
          <w:rFonts w:ascii="Calibri" w:eastAsia="Calibri" w:hAnsi="Calibri" w:cs="Calibri"/>
          <w:sz w:val="22"/>
          <w:szCs w:val="22"/>
          <w:lang w:val="fr-FR"/>
        </w:rPr>
      </w:pPr>
      <w:r w:rsidRPr="00036F6C">
        <w:rPr>
          <w:rFonts w:ascii="Calibri" w:eastAsia="Calibri" w:hAnsi="Calibri" w:cs="Calibri"/>
          <w:b/>
          <w:bCs/>
          <w:color w:val="FF0000"/>
          <w:sz w:val="22"/>
          <w:szCs w:val="22"/>
          <w:lang w:val="fr-FR"/>
        </w:rPr>
        <w:t>NOUVEAUTÉ !</w:t>
      </w:r>
      <w:r w:rsidR="007EE7D4" w:rsidRPr="00036F6C">
        <w:rPr>
          <w:rFonts w:ascii="Calibri" w:eastAsia="Calibri" w:hAnsi="Calibri" w:cs="Calibri"/>
          <w:b/>
          <w:bCs/>
          <w:sz w:val="22"/>
          <w:szCs w:val="22"/>
          <w:lang w:val="fr-FR"/>
        </w:rPr>
        <w:t xml:space="preserve"> Broome, Australie</w:t>
      </w:r>
      <w:r w:rsidR="007EE7D4" w:rsidRPr="00036F6C">
        <w:rPr>
          <w:rFonts w:ascii="Calibri" w:eastAsia="Calibri" w:hAnsi="Calibri" w:cs="Calibri"/>
          <w:sz w:val="22"/>
          <w:szCs w:val="22"/>
          <w:lang w:val="fr-FR"/>
        </w:rPr>
        <w:t xml:space="preserve"> – Située sur la côte sauvage du Kimberley, en Australie-Occidentale, là où les paysages rouges rencontrent les eaux turquoise, Broome permettra aux passagers de découvrir son fascinant patrimoine lié à la culture perlière et ses espaces naturels spectaculaires.</w:t>
      </w:r>
    </w:p>
    <w:p w14:paraId="53DE52E9" w14:textId="260F0B2A" w:rsidR="00F3042F" w:rsidRPr="00036F6C" w:rsidRDefault="10BAEDAA" w:rsidP="35BE1E5F">
      <w:pPr>
        <w:spacing w:before="240" w:after="240"/>
        <w:rPr>
          <w:rFonts w:ascii="Calibri" w:eastAsia="Calibri" w:hAnsi="Calibri" w:cs="Calibri"/>
          <w:sz w:val="22"/>
          <w:szCs w:val="22"/>
          <w:lang w:val="fr-FR"/>
        </w:rPr>
      </w:pPr>
      <w:r w:rsidRPr="00036F6C">
        <w:rPr>
          <w:rFonts w:ascii="Calibri" w:eastAsia="Calibri" w:hAnsi="Calibri" w:cs="Calibri"/>
          <w:b/>
          <w:bCs/>
          <w:color w:val="FF0000"/>
          <w:sz w:val="22"/>
          <w:szCs w:val="22"/>
          <w:lang w:val="fr-FR"/>
        </w:rPr>
        <w:t>NOUVEAUTÉ !</w:t>
      </w:r>
      <w:r w:rsidR="007EE7D4" w:rsidRPr="00036F6C">
        <w:rPr>
          <w:rFonts w:ascii="Calibri" w:eastAsia="Calibri" w:hAnsi="Calibri" w:cs="Calibri"/>
          <w:b/>
          <w:bCs/>
          <w:color w:val="FF0000"/>
          <w:sz w:val="22"/>
          <w:szCs w:val="22"/>
          <w:lang w:val="fr-FR"/>
        </w:rPr>
        <w:t xml:space="preserve"> </w:t>
      </w:r>
      <w:r w:rsidR="007EE7D4" w:rsidRPr="00036F6C">
        <w:rPr>
          <w:rFonts w:ascii="Calibri" w:eastAsia="Calibri" w:hAnsi="Calibri" w:cs="Calibri"/>
          <w:b/>
          <w:bCs/>
          <w:sz w:val="22"/>
          <w:szCs w:val="22"/>
          <w:lang w:val="fr-FR"/>
        </w:rPr>
        <w:t>Darwin, Australie</w:t>
      </w:r>
      <w:r w:rsidR="007EE7D4" w:rsidRPr="00036F6C">
        <w:rPr>
          <w:rFonts w:ascii="Calibri" w:eastAsia="Calibri" w:hAnsi="Calibri" w:cs="Calibri"/>
          <w:sz w:val="22"/>
          <w:szCs w:val="22"/>
          <w:lang w:val="fr-FR"/>
        </w:rPr>
        <w:t xml:space="preserve"> – Porte d'entrée tropicale du Territoire du Nord australien, Darwin associe un front de mer animé, une faune diversifiée et des paysages impressionnants.</w:t>
      </w:r>
    </w:p>
    <w:p w14:paraId="443A3C23" w14:textId="3833EEAD" w:rsidR="00F3042F" w:rsidRPr="00036F6C" w:rsidRDefault="007EE7D4" w:rsidP="0DF95190">
      <w:pPr>
        <w:spacing w:before="240" w:after="240"/>
        <w:rPr>
          <w:rFonts w:ascii="Calibri" w:eastAsia="Calibri" w:hAnsi="Calibri" w:cs="Calibri"/>
          <w:sz w:val="22"/>
          <w:szCs w:val="22"/>
          <w:lang w:val="fr-BE"/>
        </w:rPr>
      </w:pPr>
      <w:r w:rsidRPr="00036F6C">
        <w:rPr>
          <w:rFonts w:ascii="Calibri" w:eastAsia="Calibri" w:hAnsi="Calibri" w:cs="Calibri"/>
          <w:b/>
          <w:bCs/>
          <w:color w:val="FF0000"/>
          <w:sz w:val="22"/>
          <w:szCs w:val="22"/>
          <w:lang w:val="fr-BE"/>
        </w:rPr>
        <w:t>NOUVEAUTÉ –</w:t>
      </w:r>
      <w:r w:rsidRPr="00036F6C">
        <w:rPr>
          <w:rFonts w:ascii="Calibri" w:eastAsia="Calibri" w:hAnsi="Calibri" w:cs="Calibri"/>
          <w:b/>
          <w:bCs/>
          <w:sz w:val="22"/>
          <w:szCs w:val="22"/>
          <w:lang w:val="fr-BE"/>
        </w:rPr>
        <w:t xml:space="preserve"> NUIT À QUAI : Fremantle/Perth, Australie</w:t>
      </w:r>
      <w:r w:rsidRPr="00036F6C">
        <w:rPr>
          <w:rFonts w:ascii="Calibri" w:eastAsia="Calibri" w:hAnsi="Calibri" w:cs="Calibri"/>
          <w:sz w:val="22"/>
          <w:szCs w:val="22"/>
          <w:lang w:val="fr-BE"/>
        </w:rPr>
        <w:t xml:space="preserve"> – Alliant charme historique et vie urbaine moderne, Fremantle constitue une porte d'entrée vers Perth et l'Australie-Occidentale. Les passagers pourront explorer le patrimoine maritime de Fremantle, découvrir les plages et les parcs de Perth ou s'aventurer dans les célèbres régions viticoles de la région.</w:t>
      </w:r>
    </w:p>
    <w:p w14:paraId="17FF2F29" w14:textId="6AA9C443" w:rsidR="00F3042F" w:rsidRPr="00036F6C" w:rsidRDefault="007EE7D4" w:rsidP="0DF95190">
      <w:pPr>
        <w:spacing w:before="240" w:after="240"/>
        <w:rPr>
          <w:rFonts w:ascii="Calibri" w:eastAsia="Calibri" w:hAnsi="Calibri" w:cs="Calibri"/>
          <w:sz w:val="22"/>
          <w:szCs w:val="22"/>
          <w:lang w:val="fr-BE"/>
        </w:rPr>
      </w:pPr>
      <w:r w:rsidRPr="00036F6C">
        <w:rPr>
          <w:rFonts w:ascii="Calibri" w:eastAsia="Calibri" w:hAnsi="Calibri" w:cs="Calibri"/>
          <w:b/>
          <w:bCs/>
          <w:sz w:val="22"/>
          <w:szCs w:val="22"/>
          <w:lang w:val="fr-BE"/>
        </w:rPr>
        <w:t>Île de Lombok, Indonésie</w:t>
      </w:r>
      <w:r w:rsidRPr="00036F6C">
        <w:rPr>
          <w:rFonts w:ascii="Calibri" w:eastAsia="Calibri" w:hAnsi="Calibri" w:cs="Calibri"/>
          <w:sz w:val="22"/>
          <w:szCs w:val="22"/>
          <w:lang w:val="fr-BE"/>
        </w:rPr>
        <w:t xml:space="preserve"> – Des paysages volcaniques aux villages traditionnels en passant par les plages préservées, Lombok offre aux passagers l'occasion de découvrir des paysages volcaniques, des villages traditionnels et des plages préservées, ainsi qu'une culture distinctive et le charme décontracté de son littoral.</w:t>
      </w:r>
    </w:p>
    <w:p w14:paraId="0011921A" w14:textId="4619AAB7" w:rsidR="00F3042F" w:rsidRPr="00036F6C" w:rsidRDefault="6BBD8129" w:rsidP="35BE1E5F">
      <w:pPr>
        <w:spacing w:before="240" w:after="240"/>
        <w:rPr>
          <w:rFonts w:ascii="Calibri" w:eastAsia="Calibri" w:hAnsi="Calibri" w:cs="Calibri"/>
          <w:sz w:val="22"/>
          <w:szCs w:val="22"/>
          <w:lang w:val="fr-FR"/>
        </w:rPr>
      </w:pPr>
      <w:r w:rsidRPr="00036F6C">
        <w:rPr>
          <w:rFonts w:ascii="Calibri" w:eastAsia="Calibri" w:hAnsi="Calibri" w:cs="Calibri"/>
          <w:b/>
          <w:bCs/>
          <w:color w:val="FF0000"/>
          <w:sz w:val="22"/>
          <w:szCs w:val="22"/>
          <w:lang w:val="fr-FR"/>
        </w:rPr>
        <w:t>NOUVEAUTÉ !</w:t>
      </w:r>
      <w:r w:rsidR="007EE7D4" w:rsidRPr="00036F6C">
        <w:rPr>
          <w:rFonts w:ascii="Calibri" w:eastAsia="Calibri" w:hAnsi="Calibri" w:cs="Calibri"/>
          <w:b/>
          <w:bCs/>
          <w:sz w:val="22"/>
          <w:szCs w:val="22"/>
          <w:lang w:val="fr-FR"/>
        </w:rPr>
        <w:t xml:space="preserve"> Celukan Bawang, nord de Bali, Indonésie</w:t>
      </w:r>
      <w:r w:rsidR="007EE7D4" w:rsidRPr="00036F6C">
        <w:rPr>
          <w:rFonts w:ascii="Calibri" w:eastAsia="Calibri" w:hAnsi="Calibri" w:cs="Calibri"/>
          <w:sz w:val="22"/>
          <w:szCs w:val="22"/>
          <w:lang w:val="fr-FR"/>
        </w:rPr>
        <w:t xml:space="preserve"> – Les passagers pourront découvrir une facette plus paisible de Bali, avec ses villages traditionnels, ses temples anciens et ses paysages volcaniques spectaculaires, offrant un aperçu du patrimoine naturel et culturel de l'île.</w:t>
      </w:r>
    </w:p>
    <w:p w14:paraId="7AD5D8F6" w14:textId="6257F55F" w:rsidR="00F3042F" w:rsidRPr="00036F6C" w:rsidRDefault="007EE7D4" w:rsidP="35BE1E5F">
      <w:pPr>
        <w:spacing w:before="240" w:after="240"/>
        <w:rPr>
          <w:sz w:val="22"/>
          <w:szCs w:val="22"/>
          <w:lang w:val="fr-BE"/>
        </w:rPr>
      </w:pPr>
      <w:r w:rsidRPr="00036F6C">
        <w:rPr>
          <w:rFonts w:ascii="Calibri" w:eastAsia="Calibri" w:hAnsi="Calibri" w:cs="Calibri"/>
          <w:b/>
          <w:bCs/>
          <w:sz w:val="22"/>
          <w:szCs w:val="22"/>
          <w:lang w:val="fr-BE"/>
        </w:rPr>
        <w:t xml:space="preserve">NUIT À </w:t>
      </w:r>
      <w:r w:rsidR="77BDD2A6" w:rsidRPr="00036F6C">
        <w:rPr>
          <w:rFonts w:ascii="Calibri" w:eastAsia="Calibri" w:hAnsi="Calibri" w:cs="Calibri"/>
          <w:b/>
          <w:bCs/>
          <w:sz w:val="22"/>
          <w:szCs w:val="22"/>
          <w:lang w:val="fr-BE"/>
        </w:rPr>
        <w:t>QUAI:</w:t>
      </w:r>
      <w:r w:rsidRPr="00036F6C">
        <w:rPr>
          <w:rFonts w:ascii="Calibri" w:eastAsia="Calibri" w:hAnsi="Calibri" w:cs="Calibri"/>
          <w:b/>
          <w:bCs/>
          <w:sz w:val="22"/>
          <w:szCs w:val="22"/>
          <w:lang w:val="fr-BE"/>
        </w:rPr>
        <w:t xml:space="preserve"> Singapour</w:t>
      </w:r>
      <w:r w:rsidRPr="00036F6C">
        <w:rPr>
          <w:rFonts w:ascii="Calibri" w:eastAsia="Calibri" w:hAnsi="Calibri" w:cs="Calibri"/>
          <w:sz w:val="22"/>
          <w:szCs w:val="22"/>
          <w:lang w:val="fr-BE"/>
        </w:rPr>
        <w:t xml:space="preserve"> – Ville dynamique où se rencontrent cultures, cuisines et styles architecturaux, Singapour associe monuments modernes, quartiers historiques, marchés animés et espaces verts luxuriants. Une nuit à quai permettra aux passagers de disposer de davantage de temps pour explorer la ville et découvrir ses multiples facettes.</w:t>
      </w:r>
    </w:p>
    <w:p w14:paraId="72675A19" w14:textId="62BECD93" w:rsidR="00F3042F" w:rsidRPr="00036F6C" w:rsidRDefault="007EE7D4" w:rsidP="35BE1E5F">
      <w:pPr>
        <w:spacing w:before="240" w:after="240"/>
        <w:rPr>
          <w:rFonts w:ascii="Calibri" w:eastAsia="Calibri" w:hAnsi="Calibri" w:cs="Calibri"/>
          <w:b/>
          <w:bCs/>
          <w:sz w:val="22"/>
          <w:szCs w:val="22"/>
          <w:lang w:val="fr-BE"/>
        </w:rPr>
      </w:pPr>
      <w:r w:rsidRPr="00036F6C">
        <w:rPr>
          <w:rFonts w:ascii="Calibri" w:eastAsia="Calibri" w:hAnsi="Calibri" w:cs="Calibri"/>
          <w:b/>
          <w:bCs/>
          <w:sz w:val="22"/>
          <w:szCs w:val="22"/>
          <w:lang w:val="fr-BE"/>
        </w:rPr>
        <w:t>Informations et avantages liés à la réservation</w:t>
      </w:r>
    </w:p>
    <w:p w14:paraId="216C3BDE" w14:textId="27B29A58" w:rsidR="00F3042F" w:rsidRPr="00511E3F" w:rsidRDefault="007EE7D4" w:rsidP="35BE1E5F">
      <w:pPr>
        <w:spacing w:before="240" w:after="240"/>
        <w:rPr>
          <w:rFonts w:ascii="Calibri" w:eastAsia="Calibri" w:hAnsi="Calibri" w:cs="Calibri"/>
          <w:sz w:val="22"/>
          <w:szCs w:val="22"/>
          <w:lang w:val="fr-FR"/>
        </w:rPr>
      </w:pPr>
      <w:r w:rsidRPr="00511E3F">
        <w:rPr>
          <w:rFonts w:ascii="Calibri" w:eastAsia="Calibri" w:hAnsi="Calibri" w:cs="Calibri"/>
          <w:sz w:val="22"/>
          <w:szCs w:val="22"/>
          <w:lang w:val="fr-FR"/>
        </w:rPr>
        <w:lastRenderedPageBreak/>
        <w:t xml:space="preserve">Les réservations pour le </w:t>
      </w:r>
      <w:r w:rsidR="00F723BA" w:rsidRPr="00511E3F">
        <w:rPr>
          <w:rFonts w:ascii="Calibri" w:eastAsia="Calibri" w:hAnsi="Calibri" w:cs="Calibri"/>
          <w:sz w:val="22"/>
          <w:szCs w:val="22"/>
          <w:lang w:val="fr-FR"/>
        </w:rPr>
        <w:t xml:space="preserve">2029 MSC World Cruise </w:t>
      </w:r>
      <w:r w:rsidRPr="00511E3F">
        <w:rPr>
          <w:rFonts w:ascii="Calibri" w:eastAsia="Calibri" w:hAnsi="Calibri" w:cs="Calibri"/>
          <w:sz w:val="22"/>
          <w:szCs w:val="22"/>
          <w:lang w:val="fr-FR"/>
        </w:rPr>
        <w:t xml:space="preserve">sont désormais ouvertes, avec quatre ports d'embarquement possibles début janvier </w:t>
      </w:r>
      <w:proofErr w:type="gramStart"/>
      <w:r w:rsidR="57611D2F" w:rsidRPr="00511E3F">
        <w:rPr>
          <w:rFonts w:ascii="Calibri" w:eastAsia="Calibri" w:hAnsi="Calibri" w:cs="Calibri"/>
          <w:sz w:val="22"/>
          <w:szCs w:val="22"/>
          <w:lang w:val="fr-FR"/>
        </w:rPr>
        <w:t>2029:</w:t>
      </w:r>
      <w:proofErr w:type="gramEnd"/>
      <w:r w:rsidRPr="00511E3F">
        <w:rPr>
          <w:rFonts w:ascii="Calibri" w:eastAsia="Calibri" w:hAnsi="Calibri" w:cs="Calibri"/>
          <w:sz w:val="22"/>
          <w:szCs w:val="22"/>
          <w:lang w:val="fr-FR"/>
        </w:rPr>
        <w:t xml:space="preserve"> Civitavecchia (Rome), Gênes (Italie), Marseille (France) et Barcelone (Espagne).</w:t>
      </w:r>
    </w:p>
    <w:p w14:paraId="2A714572" w14:textId="51443114" w:rsidR="00F3042F" w:rsidRPr="00511E3F" w:rsidRDefault="007EE7D4" w:rsidP="35BE1E5F">
      <w:pPr>
        <w:spacing w:before="240" w:after="240"/>
        <w:rPr>
          <w:rFonts w:ascii="Calibri" w:eastAsia="Calibri" w:hAnsi="Calibri" w:cs="Calibri"/>
          <w:sz w:val="22"/>
          <w:szCs w:val="22"/>
          <w:lang w:val="fr-BE"/>
        </w:rPr>
      </w:pPr>
      <w:r w:rsidRPr="00511E3F">
        <w:rPr>
          <w:rFonts w:ascii="Calibri" w:eastAsia="Calibri" w:hAnsi="Calibri" w:cs="Calibri"/>
          <w:sz w:val="22"/>
          <w:szCs w:val="22"/>
          <w:lang w:val="fr-BE"/>
        </w:rPr>
        <w:t xml:space="preserve">Dans le cadre de leur billet de croisière, les </w:t>
      </w:r>
      <w:r w:rsidR="00146DD1" w:rsidRPr="00511E3F">
        <w:rPr>
          <w:rFonts w:ascii="Calibri" w:eastAsia="Calibri" w:hAnsi="Calibri" w:cs="Calibri"/>
          <w:sz w:val="22"/>
          <w:szCs w:val="22"/>
          <w:lang w:val="fr-BE"/>
        </w:rPr>
        <w:t>hôtes</w:t>
      </w:r>
      <w:r w:rsidRPr="00511E3F">
        <w:rPr>
          <w:rFonts w:ascii="Calibri" w:eastAsia="Calibri" w:hAnsi="Calibri" w:cs="Calibri"/>
          <w:sz w:val="22"/>
          <w:szCs w:val="22"/>
          <w:lang w:val="fr-BE"/>
        </w:rPr>
        <w:t xml:space="preserve"> bénéficieront d'une série d'avantages supplémentaires destinés à enrichir leur expérience.</w:t>
      </w:r>
    </w:p>
    <w:p w14:paraId="1E372AB9" w14:textId="7285229E" w:rsidR="00F3042F" w:rsidRPr="00511E3F" w:rsidRDefault="007EE7D4" w:rsidP="35BE1E5F">
      <w:pPr>
        <w:spacing w:before="240" w:after="240"/>
        <w:rPr>
          <w:rFonts w:ascii="Calibri" w:eastAsia="Calibri" w:hAnsi="Calibri" w:cs="Calibri"/>
          <w:sz w:val="22"/>
          <w:szCs w:val="22"/>
          <w:lang w:val="fr-BE"/>
        </w:rPr>
      </w:pPr>
      <w:r w:rsidRPr="00511E3F">
        <w:rPr>
          <w:rFonts w:ascii="Calibri" w:eastAsia="Calibri" w:hAnsi="Calibri" w:cs="Calibri"/>
          <w:sz w:val="22"/>
          <w:szCs w:val="22"/>
          <w:lang w:val="fr-BE"/>
        </w:rPr>
        <w:t>Ces avantages comprennent 15 excursions à terre incluses dans le prix de la réservation, un forfait boissons Dine &amp; Drink offert, comprenant des vins de la maison, de la bière pression et une sélection</w:t>
      </w:r>
      <w:r w:rsidRPr="00036F6C">
        <w:rPr>
          <w:rFonts w:ascii="Calibri" w:eastAsia="Calibri" w:hAnsi="Calibri" w:cs="Calibri"/>
          <w:i/>
          <w:iCs/>
          <w:sz w:val="22"/>
          <w:szCs w:val="22"/>
          <w:lang w:val="fr-BE"/>
        </w:rPr>
        <w:t xml:space="preserve"> </w:t>
      </w:r>
      <w:r w:rsidRPr="00511E3F">
        <w:rPr>
          <w:rFonts w:ascii="Calibri" w:eastAsia="Calibri" w:hAnsi="Calibri" w:cs="Calibri"/>
          <w:sz w:val="22"/>
          <w:szCs w:val="22"/>
          <w:lang w:val="fr-BE"/>
        </w:rPr>
        <w:t>d'autres boissons servies pendant le déjeuner et le dîner, ainsi qu'une réduction de 30 % sur les services de blanchisserie.</w:t>
      </w:r>
    </w:p>
    <w:p w14:paraId="1D069F74" w14:textId="69EC0BC9" w:rsidR="00F3042F" w:rsidRPr="00511E3F" w:rsidRDefault="007EE7D4" w:rsidP="35BE1E5F">
      <w:pPr>
        <w:spacing w:before="240" w:after="240"/>
        <w:rPr>
          <w:rFonts w:ascii="Calibri" w:eastAsia="Calibri" w:hAnsi="Calibri" w:cs="Calibri"/>
          <w:sz w:val="22"/>
          <w:szCs w:val="22"/>
          <w:lang w:val="fr-BE"/>
        </w:rPr>
      </w:pPr>
      <w:r w:rsidRPr="00511E3F">
        <w:rPr>
          <w:rFonts w:ascii="Calibri" w:eastAsia="Calibri" w:hAnsi="Calibri" w:cs="Calibri"/>
          <w:sz w:val="22"/>
          <w:szCs w:val="22"/>
          <w:lang w:val="fr-BE"/>
        </w:rPr>
        <w:t xml:space="preserve">De plus, les membres du MSC </w:t>
      </w:r>
      <w:proofErr w:type="spellStart"/>
      <w:r w:rsidRPr="00511E3F">
        <w:rPr>
          <w:rFonts w:ascii="Calibri" w:eastAsia="Calibri" w:hAnsi="Calibri" w:cs="Calibri"/>
          <w:sz w:val="22"/>
          <w:szCs w:val="22"/>
          <w:lang w:val="fr-BE"/>
        </w:rPr>
        <w:t>Voyagers</w:t>
      </w:r>
      <w:proofErr w:type="spellEnd"/>
      <w:r w:rsidRPr="00511E3F">
        <w:rPr>
          <w:rFonts w:ascii="Calibri" w:eastAsia="Calibri" w:hAnsi="Calibri" w:cs="Calibri"/>
          <w:sz w:val="22"/>
          <w:szCs w:val="22"/>
          <w:lang w:val="fr-BE"/>
        </w:rPr>
        <w:t xml:space="preserve"> Club à partir du niveau </w:t>
      </w:r>
      <w:proofErr w:type="spellStart"/>
      <w:r w:rsidRPr="00511E3F">
        <w:rPr>
          <w:rFonts w:ascii="Calibri" w:eastAsia="Calibri" w:hAnsi="Calibri" w:cs="Calibri"/>
          <w:sz w:val="22"/>
          <w:szCs w:val="22"/>
          <w:lang w:val="fr-BE"/>
        </w:rPr>
        <w:t>Classic</w:t>
      </w:r>
      <w:proofErr w:type="spellEnd"/>
      <w:r w:rsidRPr="00511E3F">
        <w:rPr>
          <w:rFonts w:ascii="Calibri" w:eastAsia="Calibri" w:hAnsi="Calibri" w:cs="Calibri"/>
          <w:sz w:val="22"/>
          <w:szCs w:val="22"/>
          <w:lang w:val="fr-BE"/>
        </w:rPr>
        <w:t xml:space="preserve"> bénéficieront d'une réduction de 5 % sur le prix de leur réservation.</w:t>
      </w:r>
    </w:p>
    <w:p w14:paraId="01B84859" w14:textId="0A277CCD" w:rsidR="00F3042F" w:rsidRPr="00511E3F" w:rsidRDefault="007EE7D4" w:rsidP="35BE1E5F">
      <w:pPr>
        <w:spacing w:before="240" w:after="240"/>
        <w:rPr>
          <w:sz w:val="22"/>
          <w:szCs w:val="22"/>
          <w:lang w:val="fr-BE"/>
        </w:rPr>
      </w:pPr>
      <w:r w:rsidRPr="00511E3F">
        <w:rPr>
          <w:rFonts w:ascii="Calibri" w:eastAsia="Calibri" w:hAnsi="Calibri" w:cs="Calibri"/>
          <w:sz w:val="22"/>
          <w:szCs w:val="22"/>
          <w:lang w:val="fr-BE"/>
        </w:rPr>
        <w:t>Dans le cadre d'un avantage exclusif lié à l'ouverture des ventes, disponible jusqu'au 19 novembre, les membres cumuleront également trois fois plus de points sur leur réservation du Tour du Monde. Ces points seront crédités avant le départ, leur permettant de débloquer immédiatement de précieux privilèges et avantages.</w:t>
      </w:r>
    </w:p>
    <w:p w14:paraId="1E3097A2" w14:textId="2B5F1458" w:rsidR="00F3042F" w:rsidRPr="00036F6C" w:rsidRDefault="007EE7D4" w:rsidP="35BE1E5F">
      <w:pPr>
        <w:spacing w:before="240" w:after="240"/>
        <w:rPr>
          <w:rFonts w:ascii="Calibri" w:eastAsia="Calibri" w:hAnsi="Calibri" w:cs="Calibri"/>
          <w:b/>
          <w:bCs/>
          <w:sz w:val="22"/>
          <w:szCs w:val="22"/>
          <w:lang w:val="fr-BE"/>
        </w:rPr>
      </w:pPr>
      <w:r w:rsidRPr="00036F6C">
        <w:rPr>
          <w:rFonts w:ascii="Calibri" w:eastAsia="Calibri" w:hAnsi="Calibri" w:cs="Calibri"/>
          <w:b/>
          <w:bCs/>
          <w:sz w:val="22"/>
          <w:szCs w:val="22"/>
          <w:lang w:val="fr-BE"/>
        </w:rPr>
        <w:t xml:space="preserve">À propos de </w:t>
      </w:r>
      <w:r w:rsidRPr="00036F6C">
        <w:rPr>
          <w:rFonts w:ascii="Calibri" w:eastAsia="Calibri" w:hAnsi="Calibri" w:cs="Calibri"/>
          <w:b/>
          <w:bCs/>
          <w:i/>
          <w:iCs/>
          <w:sz w:val="22"/>
          <w:szCs w:val="22"/>
          <w:lang w:val="fr-BE"/>
        </w:rPr>
        <w:t>MSC Magnifica</w:t>
      </w:r>
    </w:p>
    <w:p w14:paraId="0F0F0B39" w14:textId="4CFC132F" w:rsidR="00F3042F" w:rsidRPr="00036F6C" w:rsidRDefault="007EE7D4" w:rsidP="0DF95190">
      <w:pPr>
        <w:spacing w:before="240" w:after="240"/>
        <w:rPr>
          <w:rFonts w:ascii="Calibri" w:eastAsia="Calibri" w:hAnsi="Calibri" w:cs="Calibri"/>
          <w:sz w:val="22"/>
          <w:szCs w:val="22"/>
        </w:rPr>
      </w:pPr>
      <w:r w:rsidRPr="00036F6C">
        <w:rPr>
          <w:rFonts w:ascii="Calibri" w:eastAsia="Calibri" w:hAnsi="Calibri" w:cs="Calibri"/>
          <w:sz w:val="22"/>
          <w:szCs w:val="22"/>
          <w:lang w:val="fr-BE"/>
        </w:rPr>
        <w:t>Récemment rénové,</w:t>
      </w:r>
      <w:r w:rsidRPr="00036F6C">
        <w:rPr>
          <w:rFonts w:ascii="Calibri" w:eastAsia="Calibri" w:hAnsi="Calibri" w:cs="Calibri"/>
          <w:i/>
          <w:iCs/>
          <w:sz w:val="22"/>
          <w:szCs w:val="22"/>
          <w:lang w:val="fr-BE"/>
        </w:rPr>
        <w:t xml:space="preserve"> MSC Magnifica</w:t>
      </w:r>
      <w:r w:rsidRPr="00036F6C">
        <w:rPr>
          <w:rFonts w:ascii="Calibri" w:eastAsia="Calibri" w:hAnsi="Calibri" w:cs="Calibri"/>
          <w:sz w:val="22"/>
          <w:szCs w:val="22"/>
          <w:lang w:val="fr-BE"/>
        </w:rPr>
        <w:t xml:space="preserve"> allie élégance et confort. </w:t>
      </w:r>
      <w:r w:rsidRPr="00036F6C">
        <w:rPr>
          <w:rFonts w:ascii="Calibri" w:eastAsia="Calibri" w:hAnsi="Calibri" w:cs="Calibri"/>
          <w:sz w:val="22"/>
          <w:szCs w:val="22"/>
        </w:rPr>
        <w:t xml:space="preserve">Le navire </w:t>
      </w:r>
      <w:r w:rsidR="6DD143B9" w:rsidRPr="00036F6C">
        <w:rPr>
          <w:rFonts w:ascii="Calibri" w:eastAsia="Calibri" w:hAnsi="Calibri" w:cs="Calibri"/>
          <w:sz w:val="22"/>
          <w:szCs w:val="22"/>
        </w:rPr>
        <w:t>propose:</w:t>
      </w:r>
    </w:p>
    <w:p w14:paraId="0481B528" w14:textId="1CEEE297" w:rsidR="00F3042F" w:rsidRPr="00036F6C" w:rsidRDefault="007EE7D4" w:rsidP="0DF95190">
      <w:pPr>
        <w:pStyle w:val="Lijstalinea"/>
        <w:numPr>
          <w:ilvl w:val="0"/>
          <w:numId w:val="1"/>
        </w:numPr>
        <w:spacing w:before="240" w:after="240"/>
        <w:rPr>
          <w:rFonts w:ascii="Calibri" w:eastAsia="Calibri" w:hAnsi="Calibri" w:cs="Calibri"/>
          <w:sz w:val="22"/>
          <w:szCs w:val="22"/>
        </w:rPr>
      </w:pPr>
      <w:r w:rsidRPr="00036F6C">
        <w:rPr>
          <w:rFonts w:ascii="Calibri" w:eastAsia="Calibri" w:hAnsi="Calibri" w:cs="Calibri"/>
          <w:sz w:val="22"/>
          <w:szCs w:val="22"/>
        </w:rPr>
        <w:t xml:space="preserve">5 restaurants gastronomiques et 12 </w:t>
      </w:r>
      <w:r w:rsidR="3A1E60B6" w:rsidRPr="00036F6C">
        <w:rPr>
          <w:rFonts w:ascii="Calibri" w:eastAsia="Calibri" w:hAnsi="Calibri" w:cs="Calibri"/>
          <w:sz w:val="22"/>
          <w:szCs w:val="22"/>
        </w:rPr>
        <w:t>bars;</w:t>
      </w:r>
    </w:p>
    <w:p w14:paraId="1F0E897E" w14:textId="2F536085" w:rsidR="00F3042F" w:rsidRPr="00036F6C" w:rsidRDefault="007EE7D4" w:rsidP="0DF95190">
      <w:pPr>
        <w:pStyle w:val="Lijstalinea"/>
        <w:numPr>
          <w:ilvl w:val="0"/>
          <w:numId w:val="1"/>
        </w:numPr>
        <w:spacing w:before="240" w:after="240"/>
        <w:rPr>
          <w:rFonts w:ascii="Calibri" w:eastAsia="Calibri" w:hAnsi="Calibri" w:cs="Calibri"/>
          <w:sz w:val="22"/>
          <w:szCs w:val="22"/>
          <w:lang w:val="fr-BE"/>
        </w:rPr>
      </w:pPr>
      <w:r w:rsidRPr="00036F6C">
        <w:rPr>
          <w:rFonts w:ascii="Calibri" w:eastAsia="Calibri" w:hAnsi="Calibri" w:cs="Calibri"/>
          <w:sz w:val="22"/>
          <w:szCs w:val="22"/>
          <w:lang w:val="fr-BE"/>
        </w:rPr>
        <w:t>Un théâtre de style Broadway, un casino et des lounges panoramiques ;</w:t>
      </w:r>
    </w:p>
    <w:p w14:paraId="4AEE4350" w14:textId="4C6ACF1F" w:rsidR="00F3042F" w:rsidRPr="00036F6C" w:rsidRDefault="007EE7D4" w:rsidP="0DF95190">
      <w:pPr>
        <w:pStyle w:val="Lijstalinea"/>
        <w:numPr>
          <w:ilvl w:val="0"/>
          <w:numId w:val="1"/>
        </w:numPr>
        <w:spacing w:before="240" w:after="240"/>
        <w:rPr>
          <w:rFonts w:ascii="Calibri" w:eastAsia="Calibri" w:hAnsi="Calibri" w:cs="Calibri"/>
          <w:sz w:val="22"/>
          <w:szCs w:val="22"/>
          <w:lang w:val="fr-BE"/>
        </w:rPr>
      </w:pPr>
      <w:r w:rsidRPr="00036F6C">
        <w:rPr>
          <w:rFonts w:ascii="Calibri" w:eastAsia="Calibri" w:hAnsi="Calibri" w:cs="Calibri"/>
          <w:sz w:val="22"/>
          <w:szCs w:val="22"/>
          <w:lang w:val="fr-BE"/>
        </w:rPr>
        <w:t>Le MSC Aurea Spa, proposant d'authentiques soins balinais ;</w:t>
      </w:r>
    </w:p>
    <w:p w14:paraId="0DE4AE18" w14:textId="5E4EAF49" w:rsidR="00F3042F" w:rsidRPr="00036F6C" w:rsidRDefault="007EE7D4" w:rsidP="0DF95190">
      <w:pPr>
        <w:pStyle w:val="Lijstalinea"/>
        <w:numPr>
          <w:ilvl w:val="0"/>
          <w:numId w:val="1"/>
        </w:numPr>
        <w:spacing w:before="240" w:after="240"/>
        <w:rPr>
          <w:rFonts w:ascii="Calibri" w:eastAsia="Calibri" w:hAnsi="Calibri" w:cs="Calibri"/>
          <w:sz w:val="22"/>
          <w:szCs w:val="22"/>
          <w:lang w:val="fr-BE"/>
        </w:rPr>
      </w:pPr>
      <w:r w:rsidRPr="00036F6C">
        <w:rPr>
          <w:rFonts w:ascii="Calibri" w:eastAsia="Calibri" w:hAnsi="Calibri" w:cs="Calibri"/>
          <w:sz w:val="22"/>
          <w:szCs w:val="22"/>
          <w:lang w:val="fr-BE"/>
        </w:rPr>
        <w:t>Un centre de fitness ultramoderne et des installations sportives ;</w:t>
      </w:r>
    </w:p>
    <w:p w14:paraId="3FA6595B" w14:textId="51D5A0FD" w:rsidR="00F3042F" w:rsidRPr="00036F6C" w:rsidRDefault="007EE7D4" w:rsidP="0DF95190">
      <w:pPr>
        <w:pStyle w:val="Lijstalinea"/>
        <w:numPr>
          <w:ilvl w:val="0"/>
          <w:numId w:val="1"/>
        </w:numPr>
        <w:spacing w:before="240" w:after="240"/>
        <w:rPr>
          <w:rFonts w:ascii="Calibri" w:eastAsia="Calibri" w:hAnsi="Calibri" w:cs="Calibri"/>
          <w:sz w:val="22"/>
          <w:szCs w:val="22"/>
          <w:lang w:val="fr-BE"/>
        </w:rPr>
      </w:pPr>
      <w:r w:rsidRPr="00036F6C">
        <w:rPr>
          <w:rFonts w:ascii="Calibri" w:eastAsia="Calibri" w:hAnsi="Calibri" w:cs="Calibri"/>
          <w:sz w:val="22"/>
          <w:szCs w:val="22"/>
          <w:lang w:val="fr-BE"/>
        </w:rPr>
        <w:t>Le MSC Yacht Club, offrant une expérience de luxe exclusive.</w:t>
      </w:r>
    </w:p>
    <w:p w14:paraId="1D488110" w14:textId="76747375" w:rsidR="00F3042F" w:rsidRPr="00165F9D" w:rsidRDefault="007EE7D4" w:rsidP="35BE1E5F">
      <w:pPr>
        <w:spacing w:before="240" w:after="240"/>
        <w:jc w:val="center"/>
        <w:rPr>
          <w:rFonts w:ascii="Calibri" w:eastAsia="Calibri" w:hAnsi="Calibri" w:cs="Calibri"/>
          <w:b/>
          <w:bCs/>
          <w:sz w:val="22"/>
          <w:szCs w:val="22"/>
          <w:lang w:val="fr-BE"/>
        </w:rPr>
      </w:pPr>
      <w:r w:rsidRPr="00165F9D">
        <w:rPr>
          <w:rFonts w:ascii="Calibri" w:eastAsia="Calibri" w:hAnsi="Calibri" w:cs="Calibri"/>
          <w:b/>
          <w:bCs/>
          <w:sz w:val="22"/>
          <w:szCs w:val="22"/>
          <w:lang w:val="fr-BE"/>
        </w:rPr>
        <w:t>FIN</w:t>
      </w:r>
    </w:p>
    <w:p w14:paraId="3C8F481F" w14:textId="77777777" w:rsidR="00165F9D" w:rsidRPr="00165F9D" w:rsidRDefault="00165F9D" w:rsidP="00165F9D">
      <w:pPr>
        <w:spacing w:before="240" w:after="240"/>
        <w:rPr>
          <w:rFonts w:ascii="Calibri" w:eastAsia="Calibri" w:hAnsi="Calibri" w:cs="Calibri"/>
          <w:b/>
          <w:bCs/>
          <w:sz w:val="22"/>
          <w:szCs w:val="22"/>
          <w:lang w:val="fr-BE"/>
        </w:rPr>
      </w:pPr>
      <w:r w:rsidRPr="00165F9D">
        <w:rPr>
          <w:rFonts w:ascii="Calibri" w:eastAsia="Calibri" w:hAnsi="Calibri" w:cs="Calibri"/>
          <w:b/>
          <w:bCs/>
          <w:sz w:val="22"/>
          <w:szCs w:val="22"/>
          <w:lang w:val="fr-BE"/>
        </w:rPr>
        <w:t>À propos de MSC Cruises</w:t>
      </w:r>
    </w:p>
    <w:p w14:paraId="5FCE9471" w14:textId="77777777" w:rsidR="00165F9D" w:rsidRPr="00616D01" w:rsidRDefault="00165F9D" w:rsidP="00165F9D">
      <w:pPr>
        <w:spacing w:before="240" w:after="240" w:line="279" w:lineRule="auto"/>
        <w:jc w:val="both"/>
        <w:rPr>
          <w:rFonts w:ascii="Calibri" w:eastAsia="Calibri" w:hAnsi="Calibri" w:cs="Calibri"/>
          <w:sz w:val="22"/>
          <w:szCs w:val="22"/>
          <w:lang w:val="fr-BE"/>
        </w:rPr>
      </w:pPr>
      <w:r w:rsidRPr="00165F9D">
        <w:rPr>
          <w:rFonts w:ascii="Calibri" w:eastAsia="Calibri" w:hAnsi="Calibri" w:cs="Calibri"/>
          <w:sz w:val="22"/>
          <w:szCs w:val="22"/>
          <w:lang w:val="fr-BE"/>
        </w:rPr>
        <w:t>Basée</w:t>
      </w:r>
      <w:r w:rsidRPr="00616D01">
        <w:rPr>
          <w:rFonts w:ascii="Calibri" w:eastAsia="Calibri" w:hAnsi="Calibri" w:cs="Calibri"/>
          <w:sz w:val="22"/>
          <w:szCs w:val="22"/>
          <w:lang w:val="fr-BE"/>
        </w:rPr>
        <w:t xml:space="preserve"> à Genève, en Suisse, MSC Cruises est une compagnie privée et la troisième plus grande compagnie de croisières au monde. Elle est également leader du marché en Europe et bénéficie d’une présence forte et en pleine croissance en Amérique du Nord.</w:t>
      </w:r>
    </w:p>
    <w:p w14:paraId="1321A253" w14:textId="77777777" w:rsidR="00165F9D" w:rsidRPr="00616D01" w:rsidRDefault="00165F9D" w:rsidP="00165F9D">
      <w:pPr>
        <w:spacing w:before="240" w:after="240" w:line="279" w:lineRule="auto"/>
        <w:jc w:val="both"/>
        <w:rPr>
          <w:rFonts w:ascii="Calibri" w:eastAsia="Calibri" w:hAnsi="Calibri" w:cs="Calibri"/>
          <w:sz w:val="22"/>
          <w:szCs w:val="22"/>
          <w:lang w:val="fr-BE"/>
        </w:rPr>
      </w:pPr>
      <w:r w:rsidRPr="00616D01">
        <w:rPr>
          <w:rFonts w:ascii="Calibri" w:eastAsia="Calibri" w:hAnsi="Calibri" w:cs="Calibri"/>
          <w:sz w:val="22"/>
          <w:szCs w:val="22"/>
          <w:lang w:val="fr-BE"/>
        </w:rPr>
        <w:t xml:space="preserve">Marque de croisières internationale disposant d’une flotte de 23 navires modernes, MSC Cruises propose des itinéraires sur les cinq continents. Les voyageurs peuvent découvrir plus de 100 pays à travers le monde et plus de 300 destinations, en créant des souvenirs inoubliables et en profitant d’une hospitalité d’exception. </w:t>
      </w:r>
    </w:p>
    <w:p w14:paraId="0C5CF384" w14:textId="64C4A74A" w:rsidR="00165F9D" w:rsidRPr="00616D01" w:rsidRDefault="00165F9D" w:rsidP="00165F9D">
      <w:pPr>
        <w:spacing w:before="240" w:after="240" w:line="279" w:lineRule="auto"/>
        <w:jc w:val="both"/>
        <w:rPr>
          <w:rFonts w:ascii="Calibri" w:eastAsia="Calibri" w:hAnsi="Calibri" w:cs="Calibri"/>
          <w:sz w:val="22"/>
          <w:szCs w:val="22"/>
          <w:lang w:val="fr-BE"/>
        </w:rPr>
      </w:pPr>
      <w:r w:rsidRPr="00616D01">
        <w:rPr>
          <w:rFonts w:ascii="Calibri" w:eastAsia="Calibri" w:hAnsi="Calibri" w:cs="Calibri"/>
          <w:sz w:val="22"/>
          <w:szCs w:val="22"/>
          <w:lang w:val="fr-BE"/>
        </w:rPr>
        <w:lastRenderedPageBreak/>
        <w:t>Pour plus d’informations, rendez-vous sur</w:t>
      </w:r>
      <w:r w:rsidR="00616D01">
        <w:rPr>
          <w:rFonts w:ascii="Calibri" w:eastAsia="Calibri" w:hAnsi="Calibri" w:cs="Calibri"/>
          <w:sz w:val="22"/>
          <w:szCs w:val="22"/>
          <w:lang w:val="fr-BE"/>
        </w:rPr>
        <w:t xml:space="preserve"> </w:t>
      </w:r>
      <w:hyperlink r:id="rId11" w:history="1">
        <w:r w:rsidR="00616D01" w:rsidRPr="00683E86">
          <w:rPr>
            <w:rStyle w:val="Hyperlink"/>
            <w:rFonts w:ascii="Calibri" w:eastAsia="Calibri" w:hAnsi="Calibri" w:cs="Calibri"/>
            <w:sz w:val="22"/>
            <w:szCs w:val="22"/>
            <w:lang w:val="fr-BE"/>
          </w:rPr>
          <w:t>www.msccruises.be</w:t>
        </w:r>
      </w:hyperlink>
      <w:r w:rsidR="00616D01">
        <w:rPr>
          <w:rFonts w:ascii="Calibri" w:eastAsia="Calibri" w:hAnsi="Calibri" w:cs="Calibri"/>
          <w:sz w:val="22"/>
          <w:szCs w:val="22"/>
          <w:lang w:val="fr-BE"/>
        </w:rPr>
        <w:t xml:space="preserve">  </w:t>
      </w:r>
      <w:r w:rsidRPr="00616D01">
        <w:rPr>
          <w:rFonts w:ascii="Calibri" w:eastAsia="Calibri" w:hAnsi="Calibri" w:cs="Calibri"/>
          <w:sz w:val="22"/>
          <w:szCs w:val="22"/>
          <w:lang w:val="fr-BE"/>
        </w:rPr>
        <w:t xml:space="preserve"> </w:t>
      </w:r>
    </w:p>
    <w:p w14:paraId="64F6CC9E" w14:textId="77777777" w:rsidR="00165F9D" w:rsidRPr="00165F9D" w:rsidRDefault="00165F9D" w:rsidP="00165F9D">
      <w:pPr>
        <w:spacing w:before="240" w:after="240" w:line="279" w:lineRule="auto"/>
        <w:rPr>
          <w:rFonts w:ascii="Calibri" w:eastAsia="Calibri" w:hAnsi="Calibri" w:cs="Calibri"/>
          <w:kern w:val="0"/>
          <w:lang w:val="fr-BE" w:eastAsia="ja-JP"/>
          <w14:ligatures w14:val="none"/>
        </w:rPr>
      </w:pPr>
    </w:p>
    <w:p w14:paraId="7C170D21" w14:textId="77777777" w:rsidR="00165F9D" w:rsidRPr="00165F9D" w:rsidRDefault="00165F9D" w:rsidP="35BE1E5F">
      <w:pPr>
        <w:spacing w:before="240" w:after="240"/>
        <w:jc w:val="center"/>
        <w:rPr>
          <w:rFonts w:ascii="Calibri" w:eastAsia="Calibri" w:hAnsi="Calibri" w:cs="Calibri"/>
          <w:b/>
          <w:bCs/>
          <w:sz w:val="22"/>
          <w:szCs w:val="22"/>
          <w:lang w:val="fr-BE"/>
        </w:rPr>
      </w:pPr>
    </w:p>
    <w:p w14:paraId="0318EB6A" w14:textId="2D1881EF" w:rsidR="00F3042F" w:rsidRPr="00165F9D" w:rsidRDefault="00F3042F" w:rsidP="0DF95190">
      <w:pPr>
        <w:rPr>
          <w:rFonts w:ascii="Calibri" w:eastAsia="Calibri" w:hAnsi="Calibri" w:cs="Calibri"/>
          <w:sz w:val="22"/>
          <w:szCs w:val="22"/>
          <w:lang w:val="fr-BE"/>
        </w:rPr>
      </w:pPr>
    </w:p>
    <w:sectPr w:rsidR="00F3042F" w:rsidRPr="00165F9D">
      <w:headerReference w:type="default" r:id="rId12"/>
      <w:footerReference w:type="even" r:id="rId13"/>
      <w:footerReference w:type="defaul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62B0D8" w14:textId="77777777" w:rsidR="005D79A6" w:rsidRDefault="005D79A6" w:rsidP="00E91A8B">
      <w:pPr>
        <w:spacing w:after="0" w:line="240" w:lineRule="auto"/>
      </w:pPr>
      <w:r>
        <w:separator/>
      </w:r>
    </w:p>
  </w:endnote>
  <w:endnote w:type="continuationSeparator" w:id="0">
    <w:p w14:paraId="0BABB21D" w14:textId="77777777" w:rsidR="005D79A6" w:rsidRDefault="005D79A6" w:rsidP="00E91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9271EC" w14:textId="77777777" w:rsidR="00E91A8B" w:rsidRDefault="00E91A8B">
    <w:pPr>
      <w:pStyle w:val="Voettekst"/>
    </w:pPr>
    <w:r>
      <w:rPr>
        <w:noProof/>
      </w:rPr>
      <mc:AlternateContent>
        <mc:Choice Requires="wps">
          <w:drawing>
            <wp:anchor distT="0" distB="0" distL="0" distR="0" simplePos="0" relativeHeight="251658241" behindDoc="0" locked="0" layoutInCell="1" allowOverlap="1" wp14:anchorId="722F9417" wp14:editId="73B67227">
              <wp:simplePos x="635" y="635"/>
              <wp:positionH relativeFrom="page">
                <wp:align>center</wp:align>
              </wp:positionH>
              <wp:positionV relativeFrom="page">
                <wp:align>bottom</wp:align>
              </wp:positionV>
              <wp:extent cx="643890" cy="333375"/>
              <wp:effectExtent l="0" t="0" r="3810" b="0"/>
              <wp:wrapNone/>
              <wp:docPr id="798366998" name="Text Box 2" descr=" MSC - Internal  ">
                <a:extLst xmlns:a="http://schemas.openxmlformats.org/drawingml/2006/main">
                  <a:ext uri="{FF2B5EF4-FFF2-40B4-BE49-F238E27FC236}">
                    <a16:creationId xmlns:a16="http://schemas.microsoft.com/office/drawing/2014/main" id="{89AC36C1-A79D-4090-87E4-8ABDCA5D671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3375"/>
                      </a:xfrm>
                      <a:prstGeom prst="rect">
                        <a:avLst/>
                      </a:prstGeom>
                      <a:noFill/>
                      <a:ln>
                        <a:noFill/>
                      </a:ln>
                    </wps:spPr>
                    <wps:txbx>
                      <w:txbxContent>
                        <w:p w14:paraId="068697F9" w14:textId="7480D963" w:rsidR="00E91A8B" w:rsidRPr="00E91A8B" w:rsidRDefault="00E91A8B" w:rsidP="00E91A8B">
                          <w:pPr>
                            <w:spacing w:after="0"/>
                            <w:rPr>
                              <w:rFonts w:ascii="Aptos" w:eastAsia="Aptos" w:hAnsi="Aptos" w:cs="Aptos"/>
                              <w:noProof/>
                              <w:color w:val="737373"/>
                              <w:sz w:val="16"/>
                              <w:szCs w:val="16"/>
                            </w:rPr>
                          </w:pPr>
                          <w:r w:rsidRPr="00E91A8B">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w:pict w14:anchorId="4E493C3E">
            <v:shapetype id="_x0000_t202" coordsize="21600,21600" o:spt="202" path="m,l,21600r21600,l21600,xe" w14:anchorId="722F9417">
              <v:stroke joinstyle="miter"/>
              <v:path gradientshapeok="t" o:connecttype="rect"/>
            </v:shapetype>
            <v:shape id="Text Box 2" style="position:absolute;margin-left:0;margin-top:0;width:50.7pt;height:26.25pt;z-index:251658241;visibility:visible;mso-wrap-style:none;mso-wrap-distance-left:0;mso-wrap-distance-top:0;mso-wrap-distance-right:0;mso-wrap-distance-bottom:0;mso-position-horizontal:center;mso-position-horizontal-relative:page;mso-position-vertical:bottom;mso-position-vertical-relative:page;v-text-anchor:bottom" alt=" MSC - Internal  "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">
              <v:textbox style="mso-fit-shape-to-text:t" inset="0,0,0,15pt">
                <w:txbxContent>
                  <w:p w:rsidRPr="00E91A8B" w:rsidR="00E91A8B" w:rsidP="00E91A8B" w:rsidRDefault="00E91A8B" w14:paraId="35A3D70C" w14:textId="7480D963">
                    <w:pPr>
                      <w:spacing w:after="0"/>
                      <w:rPr>
                        <w:rFonts w:ascii="Aptos" w:hAnsi="Aptos" w:eastAsia="Aptos" w:cs="Aptos"/>
                        <w:noProof/>
                        <w:color w:val="737373"/>
                        <w:sz w:val="16"/>
                        <w:szCs w:val="16"/>
                      </w:rPr>
                    </w:pPr>
                    <w:r w:rsidRPr="00E91A8B">
                      <w:rPr>
                        <w:rFonts w:ascii="Aptos" w:hAnsi="Aptos" w:eastAsia="Aptos" w:cs="Aptos"/>
                        <w:noProof/>
                        <w:color w:val="737373"/>
                        <w:sz w:val="16"/>
                        <w:szCs w:val="16"/>
                      </w:rPr>
                      <w:t xml:space="preserve"> MSC - Internal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EFAB3F" w14:textId="77777777" w:rsidR="00E91A8B" w:rsidRDefault="00E91A8B">
    <w:pPr>
      <w:pStyle w:val="Voettekst"/>
    </w:pPr>
    <w:r>
      <w:rPr>
        <w:noProof/>
      </w:rPr>
      <mc:AlternateContent>
        <mc:Choice Requires="wps">
          <w:drawing>
            <wp:anchor distT="0" distB="0" distL="0" distR="0" simplePos="0" relativeHeight="251658242" behindDoc="0" locked="0" layoutInCell="1" allowOverlap="1" wp14:anchorId="366ABBF0" wp14:editId="1C2B83DB">
              <wp:simplePos x="914400" y="9417050"/>
              <wp:positionH relativeFrom="page">
                <wp:align>center</wp:align>
              </wp:positionH>
              <wp:positionV relativeFrom="page">
                <wp:align>bottom</wp:align>
              </wp:positionV>
              <wp:extent cx="643890" cy="333375"/>
              <wp:effectExtent l="0" t="0" r="3810" b="0"/>
              <wp:wrapNone/>
              <wp:docPr id="1227497744" name="Text Box 3" descr=" MSC - Internal  ">
                <a:extLst xmlns:a="http://schemas.openxmlformats.org/drawingml/2006/main">
                  <a:ext uri="{FF2B5EF4-FFF2-40B4-BE49-F238E27FC236}">
                    <a16:creationId xmlns:a16="http://schemas.microsoft.com/office/drawing/2014/main" id="{391FAF82-EAB4-4BAB-950F-F4F897D7302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3375"/>
                      </a:xfrm>
                      <a:prstGeom prst="rect">
                        <a:avLst/>
                      </a:prstGeom>
                      <a:noFill/>
                      <a:ln>
                        <a:noFill/>
                      </a:ln>
                    </wps:spPr>
                    <wps:txbx>
                      <w:txbxContent>
                        <w:p w14:paraId="196B9705" w14:textId="6EC7BFF4" w:rsidR="00E91A8B" w:rsidRPr="00E91A8B" w:rsidRDefault="00E91A8B" w:rsidP="00E91A8B">
                          <w:pPr>
                            <w:spacing w:after="0"/>
                            <w:rPr>
                              <w:rFonts w:ascii="Aptos" w:eastAsia="Aptos" w:hAnsi="Aptos" w:cs="Aptos"/>
                              <w:noProof/>
                              <w:color w:val="737373"/>
                              <w:sz w:val="16"/>
                              <w:szCs w:val="16"/>
                            </w:rPr>
                          </w:pPr>
                          <w:r w:rsidRPr="00E91A8B">
                            <w:rPr>
                              <w:rFonts w:ascii="Aptos" w:eastAsia="Aptos" w:hAnsi="Aptos" w:cs="Aptos"/>
                              <w:noProof/>
                              <w:color w:val="737373"/>
                              <w:sz w:val="16"/>
                              <w:szCs w:val="16"/>
                            </w:rPr>
                            <w:t xml:space="preserve">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6ABBF0" id="_x0000_t202" coordsize="21600,21600" o:spt="202" path="m,l,21600r21600,l21600,xe">
              <v:stroke joinstyle="miter"/>
              <v:path gradientshapeok="t" o:connecttype="rect"/>
            </v:shapetype>
            <v:shape id="Text Box 3" o:spid="_x0000_s1027" type="#_x0000_t202" alt=" MSC - Internal  " style="position:absolute;margin-left:0;margin-top:0;width:50.7pt;height:26.2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" filled="f" stroked="f">
              <v:textbox style="mso-fit-shape-to-text:t" inset="0,0,0,15pt">
                <w:txbxContent>
                  <w:p w14:paraId="196B9705" w14:textId="6EC7BFF4" w:rsidR="00E91A8B" w:rsidRPr="00E91A8B" w:rsidRDefault="00E91A8B" w:rsidP="00E91A8B">
                    <w:pPr>
                      <w:spacing w:after="0"/>
                      <w:rPr>
                        <w:rFonts w:ascii="Aptos" w:eastAsia="Aptos" w:hAnsi="Aptos" w:cs="Aptos"/>
                        <w:noProof/>
                        <w:color w:val="737373"/>
                        <w:sz w:val="16"/>
                        <w:szCs w:val="16"/>
                      </w:rPr>
                    </w:pPr>
                    <w:r w:rsidRPr="00E91A8B">
                      <w:rPr>
                        <w:rFonts w:ascii="Aptos" w:eastAsia="Aptos" w:hAnsi="Aptos" w:cs="Aptos"/>
                        <w:noProof/>
                        <w:color w:val="737373"/>
                        <w:sz w:val="16"/>
                        <w:szCs w:val="16"/>
                      </w:rPr>
                      <w:t xml:space="preserve">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72E1AE" w14:textId="77777777" w:rsidR="00E91A8B" w:rsidRDefault="00E91A8B">
    <w:pPr>
      <w:pStyle w:val="Voettekst"/>
    </w:pPr>
    <w:r>
      <w:rPr>
        <w:noProof/>
      </w:rPr>
      <mc:AlternateContent>
        <mc:Choice Requires="wps">
          <w:drawing>
            <wp:anchor distT="0" distB="0" distL="0" distR="0" simplePos="0" relativeHeight="251658240" behindDoc="0" locked="0" layoutInCell="1" allowOverlap="1" wp14:anchorId="173F116B" wp14:editId="4ED019CE">
              <wp:simplePos x="635" y="635"/>
              <wp:positionH relativeFrom="page">
                <wp:align>center</wp:align>
              </wp:positionH>
              <wp:positionV relativeFrom="page">
                <wp:align>bottom</wp:align>
              </wp:positionV>
              <wp:extent cx="643890" cy="333375"/>
              <wp:effectExtent l="0" t="0" r="3810" b="0"/>
              <wp:wrapNone/>
              <wp:docPr id="610426834" name="Text Box 1" descr=" MSC - Internal  ">
                <a:extLst xmlns:a="http://schemas.openxmlformats.org/drawingml/2006/main">
                  <a:ext uri="{FF2B5EF4-FFF2-40B4-BE49-F238E27FC236}">
                    <a16:creationId xmlns:a16="http://schemas.microsoft.com/office/drawing/2014/main" id="{63E6444D-53EF-4235-9517-590580F8F2CA}"/>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3375"/>
                      </a:xfrm>
                      <a:prstGeom prst="rect">
                        <a:avLst/>
                      </a:prstGeom>
                      <a:noFill/>
                      <a:ln>
                        <a:noFill/>
                      </a:ln>
                    </wps:spPr>
                    <wps:txbx>
                      <w:txbxContent>
                        <w:p w14:paraId="0F570336" w14:textId="1822F055" w:rsidR="00E91A8B" w:rsidRPr="00E91A8B" w:rsidRDefault="00E91A8B" w:rsidP="00E91A8B">
                          <w:pPr>
                            <w:spacing w:after="0"/>
                            <w:rPr>
                              <w:rFonts w:ascii="Aptos" w:eastAsia="Aptos" w:hAnsi="Aptos" w:cs="Aptos"/>
                              <w:noProof/>
                              <w:color w:val="737373"/>
                              <w:sz w:val="16"/>
                              <w:szCs w:val="16"/>
                            </w:rPr>
                          </w:pPr>
                          <w:r w:rsidRPr="00E91A8B">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16="http://schemas.microsoft.com/office/drawing/2014/main" xmlns:aclsh="http://schemas.microsoft.com/office/drawing/2020/classificationShape">
          <w:pict w14:anchorId="51B4CB88">
            <v:shapetype id="_x0000_t202" coordsize="21600,21600" o:spt="202" path="m,l,21600r21600,l21600,xe" w14:anchorId="173F116B">
              <v:stroke joinstyle="miter"/>
              <v:path gradientshapeok="t" o:connecttype="rect"/>
            </v:shapetype>
            <v:shape id="Text Box 1" style="position:absolute;margin-left:0;margin-top:0;width:50.7pt;height:26.25pt;z-index:251658240;visibility:visible;mso-wrap-style:none;mso-wrap-distance-left:0;mso-wrap-distance-top:0;mso-wrap-distance-right:0;mso-wrap-distance-bottom:0;mso-position-horizontal:center;mso-position-horizontal-relative:page;mso-position-vertical:bottom;mso-position-vertical-relative:page;v-text-anchor:bottom" alt=" MSC - Internal  "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">
              <v:textbox style="mso-fit-shape-to-text:t" inset="0,0,0,15pt">
                <w:txbxContent>
                  <w:p w:rsidRPr="00E91A8B" w:rsidR="00E91A8B" w:rsidP="00E91A8B" w:rsidRDefault="00E91A8B" w14:paraId="722708C0" w14:textId="1822F055">
                    <w:pPr>
                      <w:spacing w:after="0"/>
                      <w:rPr>
                        <w:rFonts w:ascii="Aptos" w:hAnsi="Aptos" w:eastAsia="Aptos" w:cs="Aptos"/>
                        <w:noProof/>
                        <w:color w:val="737373"/>
                        <w:sz w:val="16"/>
                        <w:szCs w:val="16"/>
                      </w:rPr>
                    </w:pPr>
                    <w:r w:rsidRPr="00E91A8B">
                      <w:rPr>
                        <w:rFonts w:ascii="Aptos" w:hAnsi="Aptos" w:eastAsia="Aptos" w:cs="Aptos"/>
                        <w:noProof/>
                        <w:color w:val="737373"/>
                        <w:sz w:val="16"/>
                        <w:szCs w:val="16"/>
                      </w:rPr>
                      <w:t xml:space="preserve"> MSC - Internal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0F505B" w14:textId="77777777" w:rsidR="005D79A6" w:rsidRDefault="005D79A6" w:rsidP="00E91A8B">
      <w:pPr>
        <w:spacing w:after="0" w:line="240" w:lineRule="auto"/>
      </w:pPr>
      <w:r>
        <w:separator/>
      </w:r>
    </w:p>
  </w:footnote>
  <w:footnote w:type="continuationSeparator" w:id="0">
    <w:p w14:paraId="613E9F6C" w14:textId="77777777" w:rsidR="005D79A6" w:rsidRDefault="005D79A6" w:rsidP="00E91A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D75B11" w14:textId="3D10064A" w:rsidR="00ED38B2" w:rsidRDefault="00ED38B2">
    <w:pPr>
      <w:pStyle w:val="Koptekst"/>
    </w:pPr>
    <w:r>
      <w:rPr>
        <w:noProof/>
      </w:rPr>
      <w:drawing>
        <wp:inline distT="0" distB="0" distL="0" distR="0" wp14:anchorId="2ACE24B8" wp14:editId="32FA5C72">
          <wp:extent cx="1319917" cy="555755"/>
          <wp:effectExtent l="0" t="0" r="1270" b="3175"/>
          <wp:docPr id="1746610606" name="drawing" title="MSC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610606" name="Picture 1746610606"/>
                  <pic:cNvPicPr/>
                </pic:nvPicPr>
                <pic:blipFill>
                  <a:blip r:embed="rId1">
                    <a:extLst>
                      <a:ext uri="{28A0092B-C50C-407E-A947-70E740481C1C}">
                        <a14:useLocalDpi xmlns:a14="http://schemas.microsoft.com/office/drawing/2010/main"/>
                      </a:ext>
                    </a:extLst>
                  </a:blip>
                  <a:stretch>
                    <a:fillRect/>
                  </a:stretch>
                </pic:blipFill>
                <pic:spPr>
                  <a:xfrm>
                    <a:off x="0" y="0"/>
                    <a:ext cx="1328848" cy="5595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91380"/>
    <w:multiLevelType w:val="hybridMultilevel"/>
    <w:tmpl w:val="6E86AB24"/>
    <w:lvl w:ilvl="0" w:tplc="08090001">
      <w:start w:val="1"/>
      <w:numFmt w:val="bullet"/>
      <w:lvlText w:val=""/>
      <w:lvlJc w:val="left"/>
      <w:pPr>
        <w:ind w:left="720" w:hanging="360"/>
      </w:pPr>
      <w:rPr>
        <w:rFonts w:ascii="Symbol" w:hAnsi="Symbo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5D14D32"/>
    <w:multiLevelType w:val="multilevel"/>
    <w:tmpl w:val="9086E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51D08"/>
    <w:multiLevelType w:val="multilevel"/>
    <w:tmpl w:val="3DF0731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D27D6"/>
    <w:multiLevelType w:val="multilevel"/>
    <w:tmpl w:val="E6DE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82C76"/>
    <w:multiLevelType w:val="multilevel"/>
    <w:tmpl w:val="EDD805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26919"/>
    <w:multiLevelType w:val="hybridMultilevel"/>
    <w:tmpl w:val="441EA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69508E"/>
    <w:multiLevelType w:val="hybridMultilevel"/>
    <w:tmpl w:val="319CA3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11A178D"/>
    <w:multiLevelType w:val="multilevel"/>
    <w:tmpl w:val="5EE03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8A3212"/>
    <w:multiLevelType w:val="multilevel"/>
    <w:tmpl w:val="0EFE7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DC7B67"/>
    <w:multiLevelType w:val="hybridMultilevel"/>
    <w:tmpl w:val="D1BEEB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680261B"/>
    <w:multiLevelType w:val="hybridMultilevel"/>
    <w:tmpl w:val="280E01AA"/>
    <w:lvl w:ilvl="0" w:tplc="100C0001">
      <w:start w:val="1"/>
      <w:numFmt w:val="bullet"/>
      <w:lvlText w:val=""/>
      <w:lvlJc w:val="left"/>
      <w:pPr>
        <w:ind w:left="720" w:hanging="360"/>
      </w:pPr>
      <w:rPr>
        <w:rFonts w:ascii="Symbol" w:hAnsi="Symbo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7774D16"/>
    <w:multiLevelType w:val="multilevel"/>
    <w:tmpl w:val="10B65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DA1CA9"/>
    <w:multiLevelType w:val="multilevel"/>
    <w:tmpl w:val="8B48E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2F1931"/>
    <w:multiLevelType w:val="hybridMultilevel"/>
    <w:tmpl w:val="7AA6B484"/>
    <w:lvl w:ilvl="0" w:tplc="182C941A">
      <w:numFmt w:val="bullet"/>
      <w:lvlText w:val=""/>
      <w:lvlJc w:val="left"/>
      <w:pPr>
        <w:ind w:left="1080" w:hanging="360"/>
      </w:pPr>
      <w:rPr>
        <w:rFonts w:ascii="Wingdings" w:eastAsiaTheme="minorHAnsi" w:hAnsi="Wingdings" w:cstheme="minorBidi" w:hint="default"/>
        <w:b/>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4" w15:restartNumberingAfterBreak="0">
    <w:nsid w:val="39BA42F7"/>
    <w:multiLevelType w:val="multilevel"/>
    <w:tmpl w:val="5ACEF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D71C7C"/>
    <w:multiLevelType w:val="hybridMultilevel"/>
    <w:tmpl w:val="D5A24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F853AF"/>
    <w:multiLevelType w:val="hybridMultilevel"/>
    <w:tmpl w:val="E3D0534C"/>
    <w:lvl w:ilvl="0" w:tplc="08090001">
      <w:start w:val="1"/>
      <w:numFmt w:val="bullet"/>
      <w:lvlText w:val=""/>
      <w:lvlJc w:val="left"/>
      <w:pPr>
        <w:ind w:left="720" w:hanging="360"/>
      </w:pPr>
      <w:rPr>
        <w:rFonts w:ascii="Symbol" w:hAnsi="Symbo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3C2E02D2"/>
    <w:multiLevelType w:val="hybridMultilevel"/>
    <w:tmpl w:val="0F80173C"/>
    <w:lvl w:ilvl="0" w:tplc="08090001">
      <w:start w:val="1"/>
      <w:numFmt w:val="bullet"/>
      <w:lvlText w:val=""/>
      <w:lvlJc w:val="left"/>
      <w:pPr>
        <w:ind w:left="360" w:hanging="360"/>
      </w:pPr>
      <w:rPr>
        <w:rFonts w:ascii="Symbol" w:hAnsi="Symbol" w:hint="default"/>
        <w:b/>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8" w15:restartNumberingAfterBreak="0">
    <w:nsid w:val="3EDE012D"/>
    <w:multiLevelType w:val="multilevel"/>
    <w:tmpl w:val="A6BA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0EC7274"/>
    <w:multiLevelType w:val="hybridMultilevel"/>
    <w:tmpl w:val="404873D4"/>
    <w:lvl w:ilvl="0" w:tplc="0ED2F1D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164F16"/>
    <w:multiLevelType w:val="hybridMultilevel"/>
    <w:tmpl w:val="2A543FD4"/>
    <w:lvl w:ilvl="0" w:tplc="2D9E7BF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622984"/>
    <w:multiLevelType w:val="multilevel"/>
    <w:tmpl w:val="B6AC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FF61DC"/>
    <w:multiLevelType w:val="hybridMultilevel"/>
    <w:tmpl w:val="292E18FE"/>
    <w:lvl w:ilvl="0" w:tplc="24509D94">
      <w:start w:val="1"/>
      <w:numFmt w:val="bullet"/>
      <w:lvlText w:val=""/>
      <w:lvlJc w:val="left"/>
      <w:pPr>
        <w:ind w:left="720" w:hanging="360"/>
      </w:pPr>
      <w:rPr>
        <w:rFonts w:ascii="Symbol" w:hAnsi="Symbol" w:hint="default"/>
      </w:rPr>
    </w:lvl>
    <w:lvl w:ilvl="1" w:tplc="C2108614">
      <w:start w:val="1"/>
      <w:numFmt w:val="bullet"/>
      <w:lvlText w:val="o"/>
      <w:lvlJc w:val="left"/>
      <w:pPr>
        <w:ind w:left="1440" w:hanging="360"/>
      </w:pPr>
      <w:rPr>
        <w:rFonts w:ascii="Courier New" w:hAnsi="Courier New" w:hint="default"/>
      </w:rPr>
    </w:lvl>
    <w:lvl w:ilvl="2" w:tplc="1BCE2F00">
      <w:start w:val="1"/>
      <w:numFmt w:val="bullet"/>
      <w:lvlText w:val=""/>
      <w:lvlJc w:val="left"/>
      <w:pPr>
        <w:ind w:left="2160" w:hanging="360"/>
      </w:pPr>
      <w:rPr>
        <w:rFonts w:ascii="Wingdings" w:hAnsi="Wingdings" w:hint="default"/>
      </w:rPr>
    </w:lvl>
    <w:lvl w:ilvl="3" w:tplc="7F80AFF6">
      <w:start w:val="1"/>
      <w:numFmt w:val="bullet"/>
      <w:lvlText w:val=""/>
      <w:lvlJc w:val="left"/>
      <w:pPr>
        <w:ind w:left="2880" w:hanging="360"/>
      </w:pPr>
      <w:rPr>
        <w:rFonts w:ascii="Symbol" w:hAnsi="Symbol" w:hint="default"/>
      </w:rPr>
    </w:lvl>
    <w:lvl w:ilvl="4" w:tplc="DE0CFE6E">
      <w:start w:val="1"/>
      <w:numFmt w:val="bullet"/>
      <w:lvlText w:val="o"/>
      <w:lvlJc w:val="left"/>
      <w:pPr>
        <w:ind w:left="3600" w:hanging="360"/>
      </w:pPr>
      <w:rPr>
        <w:rFonts w:ascii="Courier New" w:hAnsi="Courier New" w:hint="default"/>
      </w:rPr>
    </w:lvl>
    <w:lvl w:ilvl="5" w:tplc="83EEA6AE">
      <w:start w:val="1"/>
      <w:numFmt w:val="bullet"/>
      <w:lvlText w:val=""/>
      <w:lvlJc w:val="left"/>
      <w:pPr>
        <w:ind w:left="4320" w:hanging="360"/>
      </w:pPr>
      <w:rPr>
        <w:rFonts w:ascii="Wingdings" w:hAnsi="Wingdings" w:hint="default"/>
      </w:rPr>
    </w:lvl>
    <w:lvl w:ilvl="6" w:tplc="0EEA7F36">
      <w:start w:val="1"/>
      <w:numFmt w:val="bullet"/>
      <w:lvlText w:val=""/>
      <w:lvlJc w:val="left"/>
      <w:pPr>
        <w:ind w:left="5040" w:hanging="360"/>
      </w:pPr>
      <w:rPr>
        <w:rFonts w:ascii="Symbol" w:hAnsi="Symbol" w:hint="default"/>
      </w:rPr>
    </w:lvl>
    <w:lvl w:ilvl="7" w:tplc="CD6AF5F2">
      <w:start w:val="1"/>
      <w:numFmt w:val="bullet"/>
      <w:lvlText w:val="o"/>
      <w:lvlJc w:val="left"/>
      <w:pPr>
        <w:ind w:left="5760" w:hanging="360"/>
      </w:pPr>
      <w:rPr>
        <w:rFonts w:ascii="Courier New" w:hAnsi="Courier New" w:hint="default"/>
      </w:rPr>
    </w:lvl>
    <w:lvl w:ilvl="8" w:tplc="04D2269C">
      <w:start w:val="1"/>
      <w:numFmt w:val="bullet"/>
      <w:lvlText w:val=""/>
      <w:lvlJc w:val="left"/>
      <w:pPr>
        <w:ind w:left="6480" w:hanging="360"/>
      </w:pPr>
      <w:rPr>
        <w:rFonts w:ascii="Wingdings" w:hAnsi="Wingdings" w:hint="default"/>
      </w:rPr>
    </w:lvl>
  </w:abstractNum>
  <w:abstractNum w:abstractNumId="23" w15:restartNumberingAfterBreak="0">
    <w:nsid w:val="455F1439"/>
    <w:multiLevelType w:val="hybridMultilevel"/>
    <w:tmpl w:val="1B1EA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5D0A4C"/>
    <w:multiLevelType w:val="hybridMultilevel"/>
    <w:tmpl w:val="480E9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8BF8618"/>
    <w:multiLevelType w:val="hybridMultilevel"/>
    <w:tmpl w:val="34FE44A8"/>
    <w:lvl w:ilvl="0" w:tplc="74AED792">
      <w:start w:val="1"/>
      <w:numFmt w:val="bullet"/>
      <w:lvlText w:val=""/>
      <w:lvlJc w:val="left"/>
      <w:pPr>
        <w:ind w:left="720" w:hanging="360"/>
      </w:pPr>
      <w:rPr>
        <w:rFonts w:ascii="Symbol" w:hAnsi="Symbol" w:hint="default"/>
      </w:rPr>
    </w:lvl>
    <w:lvl w:ilvl="1" w:tplc="9DE4A76C">
      <w:start w:val="1"/>
      <w:numFmt w:val="bullet"/>
      <w:lvlText w:val="o"/>
      <w:lvlJc w:val="left"/>
      <w:pPr>
        <w:ind w:left="1440" w:hanging="360"/>
      </w:pPr>
      <w:rPr>
        <w:rFonts w:ascii="Courier New" w:hAnsi="Courier New" w:hint="default"/>
      </w:rPr>
    </w:lvl>
    <w:lvl w:ilvl="2" w:tplc="74401C02">
      <w:start w:val="1"/>
      <w:numFmt w:val="bullet"/>
      <w:lvlText w:val=""/>
      <w:lvlJc w:val="left"/>
      <w:pPr>
        <w:ind w:left="2160" w:hanging="360"/>
      </w:pPr>
      <w:rPr>
        <w:rFonts w:ascii="Wingdings" w:hAnsi="Wingdings" w:hint="default"/>
      </w:rPr>
    </w:lvl>
    <w:lvl w:ilvl="3" w:tplc="FD647480">
      <w:start w:val="1"/>
      <w:numFmt w:val="bullet"/>
      <w:lvlText w:val=""/>
      <w:lvlJc w:val="left"/>
      <w:pPr>
        <w:ind w:left="2880" w:hanging="360"/>
      </w:pPr>
      <w:rPr>
        <w:rFonts w:ascii="Symbol" w:hAnsi="Symbol" w:hint="default"/>
      </w:rPr>
    </w:lvl>
    <w:lvl w:ilvl="4" w:tplc="CBBEBD26">
      <w:start w:val="1"/>
      <w:numFmt w:val="bullet"/>
      <w:lvlText w:val="o"/>
      <w:lvlJc w:val="left"/>
      <w:pPr>
        <w:ind w:left="3600" w:hanging="360"/>
      </w:pPr>
      <w:rPr>
        <w:rFonts w:ascii="Courier New" w:hAnsi="Courier New" w:hint="default"/>
      </w:rPr>
    </w:lvl>
    <w:lvl w:ilvl="5" w:tplc="E7B234C8">
      <w:start w:val="1"/>
      <w:numFmt w:val="bullet"/>
      <w:lvlText w:val=""/>
      <w:lvlJc w:val="left"/>
      <w:pPr>
        <w:ind w:left="4320" w:hanging="360"/>
      </w:pPr>
      <w:rPr>
        <w:rFonts w:ascii="Wingdings" w:hAnsi="Wingdings" w:hint="default"/>
      </w:rPr>
    </w:lvl>
    <w:lvl w:ilvl="6" w:tplc="365007EC">
      <w:start w:val="1"/>
      <w:numFmt w:val="bullet"/>
      <w:lvlText w:val=""/>
      <w:lvlJc w:val="left"/>
      <w:pPr>
        <w:ind w:left="5040" w:hanging="360"/>
      </w:pPr>
      <w:rPr>
        <w:rFonts w:ascii="Symbol" w:hAnsi="Symbol" w:hint="default"/>
      </w:rPr>
    </w:lvl>
    <w:lvl w:ilvl="7" w:tplc="3BB4F1E4">
      <w:start w:val="1"/>
      <w:numFmt w:val="bullet"/>
      <w:lvlText w:val="o"/>
      <w:lvlJc w:val="left"/>
      <w:pPr>
        <w:ind w:left="5760" w:hanging="360"/>
      </w:pPr>
      <w:rPr>
        <w:rFonts w:ascii="Courier New" w:hAnsi="Courier New" w:hint="default"/>
      </w:rPr>
    </w:lvl>
    <w:lvl w:ilvl="8" w:tplc="824C0598">
      <w:start w:val="1"/>
      <w:numFmt w:val="bullet"/>
      <w:lvlText w:val=""/>
      <w:lvlJc w:val="left"/>
      <w:pPr>
        <w:ind w:left="6480" w:hanging="360"/>
      </w:pPr>
      <w:rPr>
        <w:rFonts w:ascii="Wingdings" w:hAnsi="Wingdings" w:hint="default"/>
      </w:rPr>
    </w:lvl>
  </w:abstractNum>
  <w:abstractNum w:abstractNumId="26" w15:restartNumberingAfterBreak="0">
    <w:nsid w:val="4CAB7298"/>
    <w:multiLevelType w:val="multilevel"/>
    <w:tmpl w:val="2348C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FD0CF8"/>
    <w:multiLevelType w:val="hybridMultilevel"/>
    <w:tmpl w:val="A406E6E2"/>
    <w:lvl w:ilvl="0" w:tplc="026C5658">
      <w:start w:val="1"/>
      <w:numFmt w:val="bullet"/>
      <w:lvlText w:val=""/>
      <w:lvlJc w:val="left"/>
      <w:pPr>
        <w:ind w:left="720" w:hanging="360"/>
      </w:pPr>
      <w:rPr>
        <w:rFonts w:ascii="Symbol" w:hAnsi="Symbol" w:hint="default"/>
      </w:rPr>
    </w:lvl>
    <w:lvl w:ilvl="1" w:tplc="E880136E">
      <w:start w:val="1"/>
      <w:numFmt w:val="bullet"/>
      <w:lvlText w:val="o"/>
      <w:lvlJc w:val="left"/>
      <w:pPr>
        <w:ind w:left="1440" w:hanging="360"/>
      </w:pPr>
      <w:rPr>
        <w:rFonts w:ascii="Courier New" w:hAnsi="Courier New" w:hint="default"/>
      </w:rPr>
    </w:lvl>
    <w:lvl w:ilvl="2" w:tplc="E3FA9266">
      <w:start w:val="1"/>
      <w:numFmt w:val="bullet"/>
      <w:lvlText w:val=""/>
      <w:lvlJc w:val="left"/>
      <w:pPr>
        <w:ind w:left="2160" w:hanging="360"/>
      </w:pPr>
      <w:rPr>
        <w:rFonts w:ascii="Wingdings" w:hAnsi="Wingdings" w:hint="default"/>
      </w:rPr>
    </w:lvl>
    <w:lvl w:ilvl="3" w:tplc="ED881E36">
      <w:start w:val="1"/>
      <w:numFmt w:val="bullet"/>
      <w:lvlText w:val=""/>
      <w:lvlJc w:val="left"/>
      <w:pPr>
        <w:ind w:left="2880" w:hanging="360"/>
      </w:pPr>
      <w:rPr>
        <w:rFonts w:ascii="Symbol" w:hAnsi="Symbol" w:hint="default"/>
      </w:rPr>
    </w:lvl>
    <w:lvl w:ilvl="4" w:tplc="84D0C7CE">
      <w:start w:val="1"/>
      <w:numFmt w:val="bullet"/>
      <w:lvlText w:val="o"/>
      <w:lvlJc w:val="left"/>
      <w:pPr>
        <w:ind w:left="3600" w:hanging="360"/>
      </w:pPr>
      <w:rPr>
        <w:rFonts w:ascii="Courier New" w:hAnsi="Courier New" w:hint="default"/>
      </w:rPr>
    </w:lvl>
    <w:lvl w:ilvl="5" w:tplc="BD0C1328">
      <w:start w:val="1"/>
      <w:numFmt w:val="bullet"/>
      <w:lvlText w:val=""/>
      <w:lvlJc w:val="left"/>
      <w:pPr>
        <w:ind w:left="4320" w:hanging="360"/>
      </w:pPr>
      <w:rPr>
        <w:rFonts w:ascii="Wingdings" w:hAnsi="Wingdings" w:hint="default"/>
      </w:rPr>
    </w:lvl>
    <w:lvl w:ilvl="6" w:tplc="4B0A3100">
      <w:start w:val="1"/>
      <w:numFmt w:val="bullet"/>
      <w:lvlText w:val=""/>
      <w:lvlJc w:val="left"/>
      <w:pPr>
        <w:ind w:left="5040" w:hanging="360"/>
      </w:pPr>
      <w:rPr>
        <w:rFonts w:ascii="Symbol" w:hAnsi="Symbol" w:hint="default"/>
      </w:rPr>
    </w:lvl>
    <w:lvl w:ilvl="7" w:tplc="23223A56">
      <w:start w:val="1"/>
      <w:numFmt w:val="bullet"/>
      <w:lvlText w:val="o"/>
      <w:lvlJc w:val="left"/>
      <w:pPr>
        <w:ind w:left="5760" w:hanging="360"/>
      </w:pPr>
      <w:rPr>
        <w:rFonts w:ascii="Courier New" w:hAnsi="Courier New" w:hint="default"/>
      </w:rPr>
    </w:lvl>
    <w:lvl w:ilvl="8" w:tplc="7F242504">
      <w:start w:val="1"/>
      <w:numFmt w:val="bullet"/>
      <w:lvlText w:val=""/>
      <w:lvlJc w:val="left"/>
      <w:pPr>
        <w:ind w:left="6480" w:hanging="360"/>
      </w:pPr>
      <w:rPr>
        <w:rFonts w:ascii="Wingdings" w:hAnsi="Wingdings" w:hint="default"/>
      </w:rPr>
    </w:lvl>
  </w:abstractNum>
  <w:abstractNum w:abstractNumId="28" w15:restartNumberingAfterBreak="0">
    <w:nsid w:val="5CD646D4"/>
    <w:multiLevelType w:val="hybridMultilevel"/>
    <w:tmpl w:val="2D3EFF26"/>
    <w:lvl w:ilvl="0" w:tplc="100C0001">
      <w:start w:val="1"/>
      <w:numFmt w:val="bullet"/>
      <w:lvlText w:val=""/>
      <w:lvlJc w:val="left"/>
      <w:pPr>
        <w:ind w:left="720" w:hanging="360"/>
      </w:pPr>
      <w:rPr>
        <w:rFonts w:ascii="Symbol" w:hAnsi="Symbol" w:hint="default"/>
        <w:b/>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61EE2491"/>
    <w:multiLevelType w:val="multilevel"/>
    <w:tmpl w:val="04162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0A33DE"/>
    <w:multiLevelType w:val="multilevel"/>
    <w:tmpl w:val="1C58E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84BC143"/>
    <w:multiLevelType w:val="hybridMultilevel"/>
    <w:tmpl w:val="F4503BFC"/>
    <w:lvl w:ilvl="0" w:tplc="A4B2BD30">
      <w:start w:val="1"/>
      <w:numFmt w:val="bullet"/>
      <w:lvlText w:val=""/>
      <w:lvlJc w:val="left"/>
      <w:pPr>
        <w:ind w:left="720" w:hanging="360"/>
      </w:pPr>
      <w:rPr>
        <w:rFonts w:ascii="Symbol" w:hAnsi="Symbol" w:hint="default"/>
      </w:rPr>
    </w:lvl>
    <w:lvl w:ilvl="1" w:tplc="85CEB0F8">
      <w:start w:val="1"/>
      <w:numFmt w:val="bullet"/>
      <w:lvlText w:val="o"/>
      <w:lvlJc w:val="left"/>
      <w:pPr>
        <w:ind w:left="1440" w:hanging="360"/>
      </w:pPr>
      <w:rPr>
        <w:rFonts w:ascii="Courier New" w:hAnsi="Courier New" w:hint="default"/>
      </w:rPr>
    </w:lvl>
    <w:lvl w:ilvl="2" w:tplc="9BC696F4">
      <w:start w:val="1"/>
      <w:numFmt w:val="bullet"/>
      <w:lvlText w:val=""/>
      <w:lvlJc w:val="left"/>
      <w:pPr>
        <w:ind w:left="2160" w:hanging="360"/>
      </w:pPr>
      <w:rPr>
        <w:rFonts w:ascii="Wingdings" w:hAnsi="Wingdings" w:hint="default"/>
      </w:rPr>
    </w:lvl>
    <w:lvl w:ilvl="3" w:tplc="94A04910">
      <w:start w:val="1"/>
      <w:numFmt w:val="bullet"/>
      <w:lvlText w:val=""/>
      <w:lvlJc w:val="left"/>
      <w:pPr>
        <w:ind w:left="2880" w:hanging="360"/>
      </w:pPr>
      <w:rPr>
        <w:rFonts w:ascii="Symbol" w:hAnsi="Symbol" w:hint="default"/>
      </w:rPr>
    </w:lvl>
    <w:lvl w:ilvl="4" w:tplc="794E4816">
      <w:start w:val="1"/>
      <w:numFmt w:val="bullet"/>
      <w:lvlText w:val="o"/>
      <w:lvlJc w:val="left"/>
      <w:pPr>
        <w:ind w:left="3600" w:hanging="360"/>
      </w:pPr>
      <w:rPr>
        <w:rFonts w:ascii="Courier New" w:hAnsi="Courier New" w:hint="default"/>
      </w:rPr>
    </w:lvl>
    <w:lvl w:ilvl="5" w:tplc="E438BC2E">
      <w:start w:val="1"/>
      <w:numFmt w:val="bullet"/>
      <w:lvlText w:val=""/>
      <w:lvlJc w:val="left"/>
      <w:pPr>
        <w:ind w:left="4320" w:hanging="360"/>
      </w:pPr>
      <w:rPr>
        <w:rFonts w:ascii="Wingdings" w:hAnsi="Wingdings" w:hint="default"/>
      </w:rPr>
    </w:lvl>
    <w:lvl w:ilvl="6" w:tplc="E9E83004">
      <w:start w:val="1"/>
      <w:numFmt w:val="bullet"/>
      <w:lvlText w:val=""/>
      <w:lvlJc w:val="left"/>
      <w:pPr>
        <w:ind w:left="5040" w:hanging="360"/>
      </w:pPr>
      <w:rPr>
        <w:rFonts w:ascii="Symbol" w:hAnsi="Symbol" w:hint="default"/>
      </w:rPr>
    </w:lvl>
    <w:lvl w:ilvl="7" w:tplc="9860152E">
      <w:start w:val="1"/>
      <w:numFmt w:val="bullet"/>
      <w:lvlText w:val="o"/>
      <w:lvlJc w:val="left"/>
      <w:pPr>
        <w:ind w:left="5760" w:hanging="360"/>
      </w:pPr>
      <w:rPr>
        <w:rFonts w:ascii="Courier New" w:hAnsi="Courier New" w:hint="default"/>
      </w:rPr>
    </w:lvl>
    <w:lvl w:ilvl="8" w:tplc="F468E4EA">
      <w:start w:val="1"/>
      <w:numFmt w:val="bullet"/>
      <w:lvlText w:val=""/>
      <w:lvlJc w:val="left"/>
      <w:pPr>
        <w:ind w:left="6480" w:hanging="360"/>
      </w:pPr>
      <w:rPr>
        <w:rFonts w:ascii="Wingdings" w:hAnsi="Wingdings" w:hint="default"/>
      </w:rPr>
    </w:lvl>
  </w:abstractNum>
  <w:abstractNum w:abstractNumId="32" w15:restartNumberingAfterBreak="0">
    <w:nsid w:val="6DE5AB37"/>
    <w:multiLevelType w:val="hybridMultilevel"/>
    <w:tmpl w:val="B1CA194A"/>
    <w:lvl w:ilvl="0" w:tplc="883A9E6A">
      <w:start w:val="1"/>
      <w:numFmt w:val="bullet"/>
      <w:lvlText w:val=""/>
      <w:lvlJc w:val="left"/>
      <w:pPr>
        <w:ind w:left="720" w:hanging="360"/>
      </w:pPr>
      <w:rPr>
        <w:rFonts w:ascii="Symbol" w:hAnsi="Symbol" w:hint="default"/>
      </w:rPr>
    </w:lvl>
    <w:lvl w:ilvl="1" w:tplc="C81C6B7A">
      <w:start w:val="1"/>
      <w:numFmt w:val="bullet"/>
      <w:lvlText w:val="o"/>
      <w:lvlJc w:val="left"/>
      <w:pPr>
        <w:ind w:left="1440" w:hanging="360"/>
      </w:pPr>
      <w:rPr>
        <w:rFonts w:ascii="Courier New" w:hAnsi="Courier New" w:hint="default"/>
      </w:rPr>
    </w:lvl>
    <w:lvl w:ilvl="2" w:tplc="ABD6CCD6">
      <w:start w:val="1"/>
      <w:numFmt w:val="bullet"/>
      <w:lvlText w:val=""/>
      <w:lvlJc w:val="left"/>
      <w:pPr>
        <w:ind w:left="2160" w:hanging="360"/>
      </w:pPr>
      <w:rPr>
        <w:rFonts w:ascii="Wingdings" w:hAnsi="Wingdings" w:hint="default"/>
      </w:rPr>
    </w:lvl>
    <w:lvl w:ilvl="3" w:tplc="A73C16BE">
      <w:start w:val="1"/>
      <w:numFmt w:val="bullet"/>
      <w:lvlText w:val=""/>
      <w:lvlJc w:val="left"/>
      <w:pPr>
        <w:ind w:left="2880" w:hanging="360"/>
      </w:pPr>
      <w:rPr>
        <w:rFonts w:ascii="Symbol" w:hAnsi="Symbol" w:hint="default"/>
      </w:rPr>
    </w:lvl>
    <w:lvl w:ilvl="4" w:tplc="FD5C6698">
      <w:start w:val="1"/>
      <w:numFmt w:val="bullet"/>
      <w:lvlText w:val="o"/>
      <w:lvlJc w:val="left"/>
      <w:pPr>
        <w:ind w:left="3600" w:hanging="360"/>
      </w:pPr>
      <w:rPr>
        <w:rFonts w:ascii="Courier New" w:hAnsi="Courier New" w:hint="default"/>
      </w:rPr>
    </w:lvl>
    <w:lvl w:ilvl="5" w:tplc="3F7AB23A">
      <w:start w:val="1"/>
      <w:numFmt w:val="bullet"/>
      <w:lvlText w:val=""/>
      <w:lvlJc w:val="left"/>
      <w:pPr>
        <w:ind w:left="4320" w:hanging="360"/>
      </w:pPr>
      <w:rPr>
        <w:rFonts w:ascii="Wingdings" w:hAnsi="Wingdings" w:hint="default"/>
      </w:rPr>
    </w:lvl>
    <w:lvl w:ilvl="6" w:tplc="081C5762">
      <w:start w:val="1"/>
      <w:numFmt w:val="bullet"/>
      <w:lvlText w:val=""/>
      <w:lvlJc w:val="left"/>
      <w:pPr>
        <w:ind w:left="5040" w:hanging="360"/>
      </w:pPr>
      <w:rPr>
        <w:rFonts w:ascii="Symbol" w:hAnsi="Symbol" w:hint="default"/>
      </w:rPr>
    </w:lvl>
    <w:lvl w:ilvl="7" w:tplc="D8EEE646">
      <w:start w:val="1"/>
      <w:numFmt w:val="bullet"/>
      <w:lvlText w:val="o"/>
      <w:lvlJc w:val="left"/>
      <w:pPr>
        <w:ind w:left="5760" w:hanging="360"/>
      </w:pPr>
      <w:rPr>
        <w:rFonts w:ascii="Courier New" w:hAnsi="Courier New" w:hint="default"/>
      </w:rPr>
    </w:lvl>
    <w:lvl w:ilvl="8" w:tplc="C888A8CA">
      <w:start w:val="1"/>
      <w:numFmt w:val="bullet"/>
      <w:lvlText w:val=""/>
      <w:lvlJc w:val="left"/>
      <w:pPr>
        <w:ind w:left="6480" w:hanging="360"/>
      </w:pPr>
      <w:rPr>
        <w:rFonts w:ascii="Wingdings" w:hAnsi="Wingdings" w:hint="default"/>
      </w:rPr>
    </w:lvl>
  </w:abstractNum>
  <w:abstractNum w:abstractNumId="33" w15:restartNumberingAfterBreak="0">
    <w:nsid w:val="74610927"/>
    <w:multiLevelType w:val="multilevel"/>
    <w:tmpl w:val="B400E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831379D"/>
    <w:multiLevelType w:val="multilevel"/>
    <w:tmpl w:val="6DB07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A957DDD"/>
    <w:multiLevelType w:val="multilevel"/>
    <w:tmpl w:val="9F609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BB0D85"/>
    <w:multiLevelType w:val="multilevel"/>
    <w:tmpl w:val="B16C1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9296BA"/>
    <w:multiLevelType w:val="hybridMultilevel"/>
    <w:tmpl w:val="450A1032"/>
    <w:lvl w:ilvl="0" w:tplc="CA3E5FA4">
      <w:start w:val="1"/>
      <w:numFmt w:val="bullet"/>
      <w:lvlText w:val=""/>
      <w:lvlJc w:val="left"/>
      <w:pPr>
        <w:ind w:left="360" w:hanging="360"/>
      </w:pPr>
      <w:rPr>
        <w:rFonts w:ascii="Symbol" w:hAnsi="Symbol" w:hint="default"/>
      </w:rPr>
    </w:lvl>
    <w:lvl w:ilvl="1" w:tplc="B136DBDE">
      <w:start w:val="1"/>
      <w:numFmt w:val="bullet"/>
      <w:lvlText w:val="o"/>
      <w:lvlJc w:val="left"/>
      <w:pPr>
        <w:ind w:left="1080" w:hanging="360"/>
      </w:pPr>
      <w:rPr>
        <w:rFonts w:ascii="Courier New" w:hAnsi="Courier New" w:hint="default"/>
      </w:rPr>
    </w:lvl>
    <w:lvl w:ilvl="2" w:tplc="5980D5E4">
      <w:start w:val="1"/>
      <w:numFmt w:val="bullet"/>
      <w:lvlText w:val=""/>
      <w:lvlJc w:val="left"/>
      <w:pPr>
        <w:ind w:left="1800" w:hanging="360"/>
      </w:pPr>
      <w:rPr>
        <w:rFonts w:ascii="Wingdings" w:hAnsi="Wingdings" w:hint="default"/>
      </w:rPr>
    </w:lvl>
    <w:lvl w:ilvl="3" w:tplc="49721C1A">
      <w:start w:val="1"/>
      <w:numFmt w:val="bullet"/>
      <w:lvlText w:val=""/>
      <w:lvlJc w:val="left"/>
      <w:pPr>
        <w:ind w:left="2520" w:hanging="360"/>
      </w:pPr>
      <w:rPr>
        <w:rFonts w:ascii="Symbol" w:hAnsi="Symbol" w:hint="default"/>
      </w:rPr>
    </w:lvl>
    <w:lvl w:ilvl="4" w:tplc="7B2605F0">
      <w:start w:val="1"/>
      <w:numFmt w:val="bullet"/>
      <w:lvlText w:val="o"/>
      <w:lvlJc w:val="left"/>
      <w:pPr>
        <w:ind w:left="3240" w:hanging="360"/>
      </w:pPr>
      <w:rPr>
        <w:rFonts w:ascii="Courier New" w:hAnsi="Courier New" w:hint="default"/>
      </w:rPr>
    </w:lvl>
    <w:lvl w:ilvl="5" w:tplc="27CC1FFC">
      <w:start w:val="1"/>
      <w:numFmt w:val="bullet"/>
      <w:lvlText w:val=""/>
      <w:lvlJc w:val="left"/>
      <w:pPr>
        <w:ind w:left="3960" w:hanging="360"/>
      </w:pPr>
      <w:rPr>
        <w:rFonts w:ascii="Wingdings" w:hAnsi="Wingdings" w:hint="default"/>
      </w:rPr>
    </w:lvl>
    <w:lvl w:ilvl="6" w:tplc="7786E1C4">
      <w:start w:val="1"/>
      <w:numFmt w:val="bullet"/>
      <w:lvlText w:val=""/>
      <w:lvlJc w:val="left"/>
      <w:pPr>
        <w:ind w:left="4680" w:hanging="360"/>
      </w:pPr>
      <w:rPr>
        <w:rFonts w:ascii="Symbol" w:hAnsi="Symbol" w:hint="default"/>
      </w:rPr>
    </w:lvl>
    <w:lvl w:ilvl="7" w:tplc="ADD08C04">
      <w:start w:val="1"/>
      <w:numFmt w:val="bullet"/>
      <w:lvlText w:val="o"/>
      <w:lvlJc w:val="left"/>
      <w:pPr>
        <w:ind w:left="5400" w:hanging="360"/>
      </w:pPr>
      <w:rPr>
        <w:rFonts w:ascii="Courier New" w:hAnsi="Courier New" w:hint="default"/>
      </w:rPr>
    </w:lvl>
    <w:lvl w:ilvl="8" w:tplc="E13EB994">
      <w:start w:val="1"/>
      <w:numFmt w:val="bullet"/>
      <w:lvlText w:val=""/>
      <w:lvlJc w:val="left"/>
      <w:pPr>
        <w:ind w:left="6120" w:hanging="360"/>
      </w:pPr>
      <w:rPr>
        <w:rFonts w:ascii="Wingdings" w:hAnsi="Wingdings" w:hint="default"/>
      </w:rPr>
    </w:lvl>
  </w:abstractNum>
  <w:num w:numId="1" w16cid:durableId="2007786967">
    <w:abstractNumId w:val="27"/>
  </w:num>
  <w:num w:numId="2" w16cid:durableId="1159232931">
    <w:abstractNumId w:val="37"/>
  </w:num>
  <w:num w:numId="3" w16cid:durableId="145510708">
    <w:abstractNumId w:val="22"/>
  </w:num>
  <w:num w:numId="4" w16cid:durableId="966936299">
    <w:abstractNumId w:val="25"/>
  </w:num>
  <w:num w:numId="5" w16cid:durableId="2059430486">
    <w:abstractNumId w:val="31"/>
  </w:num>
  <w:num w:numId="6" w16cid:durableId="1994337482">
    <w:abstractNumId w:val="32"/>
  </w:num>
  <w:num w:numId="7" w16cid:durableId="13580058">
    <w:abstractNumId w:val="6"/>
  </w:num>
  <w:num w:numId="8" w16cid:durableId="1398624608">
    <w:abstractNumId w:val="20"/>
  </w:num>
  <w:num w:numId="9" w16cid:durableId="1558515736">
    <w:abstractNumId w:val="8"/>
  </w:num>
  <w:num w:numId="10" w16cid:durableId="1608654274">
    <w:abstractNumId w:val="24"/>
  </w:num>
  <w:num w:numId="11" w16cid:durableId="1641377303">
    <w:abstractNumId w:val="11"/>
  </w:num>
  <w:num w:numId="12" w16cid:durableId="1654141809">
    <w:abstractNumId w:val="19"/>
  </w:num>
  <w:num w:numId="13" w16cid:durableId="1706828824">
    <w:abstractNumId w:val="2"/>
  </w:num>
  <w:num w:numId="14" w16cid:durableId="173307416">
    <w:abstractNumId w:val="15"/>
  </w:num>
  <w:num w:numId="15" w16cid:durableId="1938638675">
    <w:abstractNumId w:val="30"/>
  </w:num>
  <w:num w:numId="16" w16cid:durableId="1958756010">
    <w:abstractNumId w:val="12"/>
  </w:num>
  <w:num w:numId="17" w16cid:durableId="1993024463">
    <w:abstractNumId w:val="7"/>
  </w:num>
  <w:num w:numId="18" w16cid:durableId="2021274493">
    <w:abstractNumId w:val="4"/>
  </w:num>
  <w:num w:numId="19" w16cid:durableId="2103672782">
    <w:abstractNumId w:val="23"/>
  </w:num>
  <w:num w:numId="20" w16cid:durableId="334655349">
    <w:abstractNumId w:val="35"/>
  </w:num>
  <w:num w:numId="21" w16cid:durableId="392240601">
    <w:abstractNumId w:val="0"/>
  </w:num>
  <w:num w:numId="22" w16cid:durableId="416828808">
    <w:abstractNumId w:val="26"/>
  </w:num>
  <w:num w:numId="23" w16cid:durableId="433792943">
    <w:abstractNumId w:val="9"/>
  </w:num>
  <w:num w:numId="24" w16cid:durableId="457141328">
    <w:abstractNumId w:val="3"/>
  </w:num>
  <w:num w:numId="25" w16cid:durableId="460347539">
    <w:abstractNumId w:val="17"/>
  </w:num>
  <w:num w:numId="26" w16cid:durableId="504201097">
    <w:abstractNumId w:val="14"/>
  </w:num>
  <w:num w:numId="27" w16cid:durableId="515849650">
    <w:abstractNumId w:val="28"/>
  </w:num>
  <w:num w:numId="28" w16cid:durableId="621696429">
    <w:abstractNumId w:val="29"/>
  </w:num>
  <w:num w:numId="29" w16cid:durableId="715935835">
    <w:abstractNumId w:val="1"/>
  </w:num>
  <w:num w:numId="30" w16cid:durableId="763109393">
    <w:abstractNumId w:val="34"/>
  </w:num>
  <w:num w:numId="31" w16cid:durableId="813446493">
    <w:abstractNumId w:val="13"/>
  </w:num>
  <w:num w:numId="32" w16cid:durableId="831533132">
    <w:abstractNumId w:val="16"/>
  </w:num>
  <w:num w:numId="33" w16cid:durableId="843058934">
    <w:abstractNumId w:val="36"/>
  </w:num>
  <w:num w:numId="34" w16cid:durableId="89785697">
    <w:abstractNumId w:val="5"/>
  </w:num>
  <w:num w:numId="35" w16cid:durableId="92364285">
    <w:abstractNumId w:val="10"/>
  </w:num>
  <w:num w:numId="36" w16cid:durableId="966084628">
    <w:abstractNumId w:val="18"/>
  </w:num>
  <w:num w:numId="37" w16cid:durableId="971597365">
    <w:abstractNumId w:val="21"/>
  </w:num>
  <w:num w:numId="38" w16cid:durableId="984773882">
    <w:abstractNumId w:val="3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A8B"/>
    <w:rsid w:val="00000D8E"/>
    <w:rsid w:val="00000FCC"/>
    <w:rsid w:val="000013A5"/>
    <w:rsid w:val="00004DAF"/>
    <w:rsid w:val="00012FAC"/>
    <w:rsid w:val="0001306B"/>
    <w:rsid w:val="00015690"/>
    <w:rsid w:val="00015E7E"/>
    <w:rsid w:val="00022A1C"/>
    <w:rsid w:val="00025ACC"/>
    <w:rsid w:val="00027425"/>
    <w:rsid w:val="00032882"/>
    <w:rsid w:val="00034AFB"/>
    <w:rsid w:val="00035DCA"/>
    <w:rsid w:val="00036F6C"/>
    <w:rsid w:val="00042DEF"/>
    <w:rsid w:val="00045D47"/>
    <w:rsid w:val="00046E3A"/>
    <w:rsid w:val="00056E99"/>
    <w:rsid w:val="00057795"/>
    <w:rsid w:val="00064542"/>
    <w:rsid w:val="00067E66"/>
    <w:rsid w:val="00074DCD"/>
    <w:rsid w:val="00075FDB"/>
    <w:rsid w:val="00080BD7"/>
    <w:rsid w:val="000836A9"/>
    <w:rsid w:val="00090EA0"/>
    <w:rsid w:val="000A35A9"/>
    <w:rsid w:val="000A5A59"/>
    <w:rsid w:val="000B17F5"/>
    <w:rsid w:val="000C3C6C"/>
    <w:rsid w:val="000C5238"/>
    <w:rsid w:val="000C694F"/>
    <w:rsid w:val="000D1B92"/>
    <w:rsid w:val="000D35F0"/>
    <w:rsid w:val="000D4834"/>
    <w:rsid w:val="000D683B"/>
    <w:rsid w:val="000D688E"/>
    <w:rsid w:val="000E0F4D"/>
    <w:rsid w:val="000E1E80"/>
    <w:rsid w:val="000E3BC4"/>
    <w:rsid w:val="000E5ADB"/>
    <w:rsid w:val="000E6CC7"/>
    <w:rsid w:val="000F46B4"/>
    <w:rsid w:val="001055F6"/>
    <w:rsid w:val="001064CE"/>
    <w:rsid w:val="0011169A"/>
    <w:rsid w:val="00115CC7"/>
    <w:rsid w:val="001160DD"/>
    <w:rsid w:val="0011754C"/>
    <w:rsid w:val="0012404F"/>
    <w:rsid w:val="00124243"/>
    <w:rsid w:val="00124303"/>
    <w:rsid w:val="00130503"/>
    <w:rsid w:val="00130785"/>
    <w:rsid w:val="00131258"/>
    <w:rsid w:val="00133A59"/>
    <w:rsid w:val="00137B3F"/>
    <w:rsid w:val="00143807"/>
    <w:rsid w:val="00144A8A"/>
    <w:rsid w:val="00146DD1"/>
    <w:rsid w:val="00150FFF"/>
    <w:rsid w:val="00160F01"/>
    <w:rsid w:val="00162CE0"/>
    <w:rsid w:val="00163B9D"/>
    <w:rsid w:val="00165F9D"/>
    <w:rsid w:val="00166ECC"/>
    <w:rsid w:val="0016753F"/>
    <w:rsid w:val="00167ADF"/>
    <w:rsid w:val="00167E0F"/>
    <w:rsid w:val="00171AAA"/>
    <w:rsid w:val="00172AA3"/>
    <w:rsid w:val="00173066"/>
    <w:rsid w:val="00174DEA"/>
    <w:rsid w:val="0017619B"/>
    <w:rsid w:val="0017622E"/>
    <w:rsid w:val="00183D27"/>
    <w:rsid w:val="001920FD"/>
    <w:rsid w:val="001921E3"/>
    <w:rsid w:val="00193284"/>
    <w:rsid w:val="001A0398"/>
    <w:rsid w:val="001A11C2"/>
    <w:rsid w:val="001A3300"/>
    <w:rsid w:val="001A779B"/>
    <w:rsid w:val="001B34FF"/>
    <w:rsid w:val="001B67A2"/>
    <w:rsid w:val="001B696C"/>
    <w:rsid w:val="001C2D8A"/>
    <w:rsid w:val="001C3B27"/>
    <w:rsid w:val="001C4FED"/>
    <w:rsid w:val="001C7440"/>
    <w:rsid w:val="001C7A9B"/>
    <w:rsid w:val="001D1C6A"/>
    <w:rsid w:val="001D2B4E"/>
    <w:rsid w:val="001D3592"/>
    <w:rsid w:val="001D7CB1"/>
    <w:rsid w:val="001D7D74"/>
    <w:rsid w:val="001E5419"/>
    <w:rsid w:val="001F227C"/>
    <w:rsid w:val="001F40E4"/>
    <w:rsid w:val="001F56AA"/>
    <w:rsid w:val="002014A1"/>
    <w:rsid w:val="00201D9A"/>
    <w:rsid w:val="002027D0"/>
    <w:rsid w:val="00204930"/>
    <w:rsid w:val="002072D2"/>
    <w:rsid w:val="00214669"/>
    <w:rsid w:val="00214838"/>
    <w:rsid w:val="002165A1"/>
    <w:rsid w:val="00220794"/>
    <w:rsid w:val="002207C2"/>
    <w:rsid w:val="0022240D"/>
    <w:rsid w:val="00222B1D"/>
    <w:rsid w:val="002251FD"/>
    <w:rsid w:val="00225E11"/>
    <w:rsid w:val="00226842"/>
    <w:rsid w:val="00226E1D"/>
    <w:rsid w:val="00227B1D"/>
    <w:rsid w:val="002341A9"/>
    <w:rsid w:val="00234E01"/>
    <w:rsid w:val="002379F9"/>
    <w:rsid w:val="002402B8"/>
    <w:rsid w:val="0024037A"/>
    <w:rsid w:val="00242E13"/>
    <w:rsid w:val="00243089"/>
    <w:rsid w:val="00244C9D"/>
    <w:rsid w:val="002500AE"/>
    <w:rsid w:val="00251F94"/>
    <w:rsid w:val="0025354A"/>
    <w:rsid w:val="002577E3"/>
    <w:rsid w:val="00260618"/>
    <w:rsid w:val="0026171F"/>
    <w:rsid w:val="00267469"/>
    <w:rsid w:val="00270008"/>
    <w:rsid w:val="00276C74"/>
    <w:rsid w:val="00281004"/>
    <w:rsid w:val="00281EC0"/>
    <w:rsid w:val="00282A2A"/>
    <w:rsid w:val="00282C2A"/>
    <w:rsid w:val="00286EB5"/>
    <w:rsid w:val="0028766E"/>
    <w:rsid w:val="00287892"/>
    <w:rsid w:val="002929B8"/>
    <w:rsid w:val="002964BE"/>
    <w:rsid w:val="002A3579"/>
    <w:rsid w:val="002A3B8E"/>
    <w:rsid w:val="002A4B2B"/>
    <w:rsid w:val="002B3127"/>
    <w:rsid w:val="002B4A43"/>
    <w:rsid w:val="002B4FC4"/>
    <w:rsid w:val="002B761E"/>
    <w:rsid w:val="002C1F09"/>
    <w:rsid w:val="002C25BA"/>
    <w:rsid w:val="002C4646"/>
    <w:rsid w:val="002C6C95"/>
    <w:rsid w:val="002C6FEC"/>
    <w:rsid w:val="002D069D"/>
    <w:rsid w:val="002D3738"/>
    <w:rsid w:val="002D55FD"/>
    <w:rsid w:val="002E05D6"/>
    <w:rsid w:val="002E085F"/>
    <w:rsid w:val="002E636B"/>
    <w:rsid w:val="00304F0D"/>
    <w:rsid w:val="0030671E"/>
    <w:rsid w:val="003100DB"/>
    <w:rsid w:val="00312842"/>
    <w:rsid w:val="0031400D"/>
    <w:rsid w:val="00315E3E"/>
    <w:rsid w:val="00320569"/>
    <w:rsid w:val="0032476B"/>
    <w:rsid w:val="00327EA5"/>
    <w:rsid w:val="00334A64"/>
    <w:rsid w:val="00337B6A"/>
    <w:rsid w:val="00343022"/>
    <w:rsid w:val="0034437A"/>
    <w:rsid w:val="0034693B"/>
    <w:rsid w:val="00352BDC"/>
    <w:rsid w:val="0035355A"/>
    <w:rsid w:val="00354B62"/>
    <w:rsid w:val="00356D83"/>
    <w:rsid w:val="00360210"/>
    <w:rsid w:val="00364A8B"/>
    <w:rsid w:val="00365A76"/>
    <w:rsid w:val="003707BA"/>
    <w:rsid w:val="0037101E"/>
    <w:rsid w:val="0037586E"/>
    <w:rsid w:val="00381E1A"/>
    <w:rsid w:val="00390612"/>
    <w:rsid w:val="00395040"/>
    <w:rsid w:val="003955D8"/>
    <w:rsid w:val="00395EC4"/>
    <w:rsid w:val="003A1325"/>
    <w:rsid w:val="003A51CC"/>
    <w:rsid w:val="003B2DF7"/>
    <w:rsid w:val="003C04FE"/>
    <w:rsid w:val="003C2C32"/>
    <w:rsid w:val="003C6A42"/>
    <w:rsid w:val="003D225F"/>
    <w:rsid w:val="003E23CC"/>
    <w:rsid w:val="003E667B"/>
    <w:rsid w:val="003F3E03"/>
    <w:rsid w:val="003F4D37"/>
    <w:rsid w:val="003F53F4"/>
    <w:rsid w:val="003F67A0"/>
    <w:rsid w:val="0040012B"/>
    <w:rsid w:val="00402A14"/>
    <w:rsid w:val="00406E03"/>
    <w:rsid w:val="00412B4E"/>
    <w:rsid w:val="0042136E"/>
    <w:rsid w:val="0042435C"/>
    <w:rsid w:val="00427D6F"/>
    <w:rsid w:val="00433D56"/>
    <w:rsid w:val="00434279"/>
    <w:rsid w:val="00435A75"/>
    <w:rsid w:val="004373B6"/>
    <w:rsid w:val="0044588D"/>
    <w:rsid w:val="00445CD3"/>
    <w:rsid w:val="004639C1"/>
    <w:rsid w:val="00465088"/>
    <w:rsid w:val="004667C4"/>
    <w:rsid w:val="004673C4"/>
    <w:rsid w:val="00474615"/>
    <w:rsid w:val="00474E30"/>
    <w:rsid w:val="004754F5"/>
    <w:rsid w:val="004804E5"/>
    <w:rsid w:val="0048116B"/>
    <w:rsid w:val="004823F3"/>
    <w:rsid w:val="0048401E"/>
    <w:rsid w:val="004854A0"/>
    <w:rsid w:val="004859AD"/>
    <w:rsid w:val="004859EB"/>
    <w:rsid w:val="00490796"/>
    <w:rsid w:val="00492F5B"/>
    <w:rsid w:val="004944DA"/>
    <w:rsid w:val="00497DB8"/>
    <w:rsid w:val="004A239C"/>
    <w:rsid w:val="004A29BB"/>
    <w:rsid w:val="004A3E59"/>
    <w:rsid w:val="004A6094"/>
    <w:rsid w:val="004A7BFC"/>
    <w:rsid w:val="004C0191"/>
    <w:rsid w:val="004C25D7"/>
    <w:rsid w:val="004C46F7"/>
    <w:rsid w:val="004C6D9C"/>
    <w:rsid w:val="004D0FFB"/>
    <w:rsid w:val="004D18F7"/>
    <w:rsid w:val="004D1EFB"/>
    <w:rsid w:val="004D24B7"/>
    <w:rsid w:val="004E1B1B"/>
    <w:rsid w:val="004E361D"/>
    <w:rsid w:val="004E61E5"/>
    <w:rsid w:val="004E73DC"/>
    <w:rsid w:val="004F00B1"/>
    <w:rsid w:val="004F39A3"/>
    <w:rsid w:val="004F5C8D"/>
    <w:rsid w:val="004F6147"/>
    <w:rsid w:val="004F6C5B"/>
    <w:rsid w:val="005007F5"/>
    <w:rsid w:val="005010D9"/>
    <w:rsid w:val="00502D76"/>
    <w:rsid w:val="00506EB5"/>
    <w:rsid w:val="00511459"/>
    <w:rsid w:val="00511E3F"/>
    <w:rsid w:val="005133A4"/>
    <w:rsid w:val="00514C08"/>
    <w:rsid w:val="0051609B"/>
    <w:rsid w:val="00520258"/>
    <w:rsid w:val="005211C0"/>
    <w:rsid w:val="005268CE"/>
    <w:rsid w:val="00526AC8"/>
    <w:rsid w:val="00531DD7"/>
    <w:rsid w:val="00532046"/>
    <w:rsid w:val="005372A1"/>
    <w:rsid w:val="00540BA8"/>
    <w:rsid w:val="00543EC7"/>
    <w:rsid w:val="00544508"/>
    <w:rsid w:val="005470BD"/>
    <w:rsid w:val="005471D0"/>
    <w:rsid w:val="00557E8E"/>
    <w:rsid w:val="00557FC5"/>
    <w:rsid w:val="00562BF0"/>
    <w:rsid w:val="005641A2"/>
    <w:rsid w:val="005650C1"/>
    <w:rsid w:val="00571A89"/>
    <w:rsid w:val="00572AFC"/>
    <w:rsid w:val="00574E4C"/>
    <w:rsid w:val="00576783"/>
    <w:rsid w:val="00581D54"/>
    <w:rsid w:val="005836AC"/>
    <w:rsid w:val="0058652C"/>
    <w:rsid w:val="00587EB3"/>
    <w:rsid w:val="005900D6"/>
    <w:rsid w:val="00591143"/>
    <w:rsid w:val="00591FA2"/>
    <w:rsid w:val="00597CEE"/>
    <w:rsid w:val="005A4E78"/>
    <w:rsid w:val="005A656E"/>
    <w:rsid w:val="005A7772"/>
    <w:rsid w:val="005A7A55"/>
    <w:rsid w:val="005B37D7"/>
    <w:rsid w:val="005B5088"/>
    <w:rsid w:val="005C6357"/>
    <w:rsid w:val="005C7482"/>
    <w:rsid w:val="005C7F03"/>
    <w:rsid w:val="005D03CF"/>
    <w:rsid w:val="005D3C5C"/>
    <w:rsid w:val="005D47BD"/>
    <w:rsid w:val="005D675E"/>
    <w:rsid w:val="005D79A6"/>
    <w:rsid w:val="005E025E"/>
    <w:rsid w:val="005E1F5B"/>
    <w:rsid w:val="005E5282"/>
    <w:rsid w:val="005F12DE"/>
    <w:rsid w:val="005F2FAA"/>
    <w:rsid w:val="005F496F"/>
    <w:rsid w:val="005F7595"/>
    <w:rsid w:val="00604948"/>
    <w:rsid w:val="0060676E"/>
    <w:rsid w:val="00606D42"/>
    <w:rsid w:val="00607830"/>
    <w:rsid w:val="006122A3"/>
    <w:rsid w:val="00615FB4"/>
    <w:rsid w:val="00616D01"/>
    <w:rsid w:val="00617E65"/>
    <w:rsid w:val="00624179"/>
    <w:rsid w:val="00624A5E"/>
    <w:rsid w:val="00626006"/>
    <w:rsid w:val="00626283"/>
    <w:rsid w:val="00626726"/>
    <w:rsid w:val="006349B4"/>
    <w:rsid w:val="00636D35"/>
    <w:rsid w:val="006416F4"/>
    <w:rsid w:val="0065131F"/>
    <w:rsid w:val="00653B9D"/>
    <w:rsid w:val="00655A5B"/>
    <w:rsid w:val="006671D3"/>
    <w:rsid w:val="006775BC"/>
    <w:rsid w:val="00680D91"/>
    <w:rsid w:val="006821F4"/>
    <w:rsid w:val="00683AA5"/>
    <w:rsid w:val="0069147C"/>
    <w:rsid w:val="006939BA"/>
    <w:rsid w:val="0069465F"/>
    <w:rsid w:val="00694FB6"/>
    <w:rsid w:val="00696D29"/>
    <w:rsid w:val="006A0458"/>
    <w:rsid w:val="006A21E0"/>
    <w:rsid w:val="006A2D61"/>
    <w:rsid w:val="006A2EEA"/>
    <w:rsid w:val="006A334E"/>
    <w:rsid w:val="006A5B64"/>
    <w:rsid w:val="006B2626"/>
    <w:rsid w:val="006B31D1"/>
    <w:rsid w:val="006B35C8"/>
    <w:rsid w:val="006B40BF"/>
    <w:rsid w:val="006B5F33"/>
    <w:rsid w:val="006C1B24"/>
    <w:rsid w:val="006C384D"/>
    <w:rsid w:val="006D16D8"/>
    <w:rsid w:val="006D1817"/>
    <w:rsid w:val="006D78D0"/>
    <w:rsid w:val="006D7A98"/>
    <w:rsid w:val="006D7B23"/>
    <w:rsid w:val="006E2BE1"/>
    <w:rsid w:val="007024B0"/>
    <w:rsid w:val="00702D3C"/>
    <w:rsid w:val="00705313"/>
    <w:rsid w:val="00706854"/>
    <w:rsid w:val="0070772A"/>
    <w:rsid w:val="007115D2"/>
    <w:rsid w:val="00712BB2"/>
    <w:rsid w:val="007143A5"/>
    <w:rsid w:val="00721A41"/>
    <w:rsid w:val="00730302"/>
    <w:rsid w:val="00732231"/>
    <w:rsid w:val="0073591A"/>
    <w:rsid w:val="00740ABE"/>
    <w:rsid w:val="00743AA0"/>
    <w:rsid w:val="00743F3B"/>
    <w:rsid w:val="00744B1B"/>
    <w:rsid w:val="0074627E"/>
    <w:rsid w:val="00746F21"/>
    <w:rsid w:val="007475A3"/>
    <w:rsid w:val="00747782"/>
    <w:rsid w:val="00750B9A"/>
    <w:rsid w:val="00752082"/>
    <w:rsid w:val="00752169"/>
    <w:rsid w:val="00755E35"/>
    <w:rsid w:val="00757018"/>
    <w:rsid w:val="007575E8"/>
    <w:rsid w:val="00764005"/>
    <w:rsid w:val="00764554"/>
    <w:rsid w:val="00766075"/>
    <w:rsid w:val="0076766F"/>
    <w:rsid w:val="00774340"/>
    <w:rsid w:val="007866CD"/>
    <w:rsid w:val="00796005"/>
    <w:rsid w:val="00796EE2"/>
    <w:rsid w:val="00797977"/>
    <w:rsid w:val="007A1D37"/>
    <w:rsid w:val="007A3EE4"/>
    <w:rsid w:val="007A4BBF"/>
    <w:rsid w:val="007A641D"/>
    <w:rsid w:val="007B08FA"/>
    <w:rsid w:val="007B20B9"/>
    <w:rsid w:val="007B20C9"/>
    <w:rsid w:val="007B2315"/>
    <w:rsid w:val="007B3512"/>
    <w:rsid w:val="007B6E2F"/>
    <w:rsid w:val="007D292E"/>
    <w:rsid w:val="007E0825"/>
    <w:rsid w:val="007E2CDB"/>
    <w:rsid w:val="007E3A74"/>
    <w:rsid w:val="007E3AFE"/>
    <w:rsid w:val="007E6509"/>
    <w:rsid w:val="007E7572"/>
    <w:rsid w:val="007EE7D4"/>
    <w:rsid w:val="007F6169"/>
    <w:rsid w:val="00801BD0"/>
    <w:rsid w:val="00807CC7"/>
    <w:rsid w:val="0081136E"/>
    <w:rsid w:val="00812708"/>
    <w:rsid w:val="00812D87"/>
    <w:rsid w:val="00823D95"/>
    <w:rsid w:val="00823F8C"/>
    <w:rsid w:val="0082511F"/>
    <w:rsid w:val="00832897"/>
    <w:rsid w:val="00834395"/>
    <w:rsid w:val="00834F7B"/>
    <w:rsid w:val="00840CD0"/>
    <w:rsid w:val="00841895"/>
    <w:rsid w:val="00845A4E"/>
    <w:rsid w:val="008465BA"/>
    <w:rsid w:val="008519E6"/>
    <w:rsid w:val="00852D71"/>
    <w:rsid w:val="00853D13"/>
    <w:rsid w:val="008550B4"/>
    <w:rsid w:val="008560DF"/>
    <w:rsid w:val="00860C15"/>
    <w:rsid w:val="00862502"/>
    <w:rsid w:val="00863EF8"/>
    <w:rsid w:val="0087200D"/>
    <w:rsid w:val="0088011B"/>
    <w:rsid w:val="0088045C"/>
    <w:rsid w:val="008924C7"/>
    <w:rsid w:val="0089387E"/>
    <w:rsid w:val="00893F9D"/>
    <w:rsid w:val="0089795D"/>
    <w:rsid w:val="008A31DE"/>
    <w:rsid w:val="008A7A14"/>
    <w:rsid w:val="008B633C"/>
    <w:rsid w:val="008C4A41"/>
    <w:rsid w:val="008C698D"/>
    <w:rsid w:val="008D41EA"/>
    <w:rsid w:val="008D4C08"/>
    <w:rsid w:val="008D7B4D"/>
    <w:rsid w:val="008E3113"/>
    <w:rsid w:val="008E33F8"/>
    <w:rsid w:val="008F1774"/>
    <w:rsid w:val="008F4B3C"/>
    <w:rsid w:val="00907B1B"/>
    <w:rsid w:val="00910BD3"/>
    <w:rsid w:val="00916780"/>
    <w:rsid w:val="00926566"/>
    <w:rsid w:val="009276FA"/>
    <w:rsid w:val="0093127E"/>
    <w:rsid w:val="00932FBE"/>
    <w:rsid w:val="009373CE"/>
    <w:rsid w:val="00943146"/>
    <w:rsid w:val="00945D7E"/>
    <w:rsid w:val="00945EA1"/>
    <w:rsid w:val="00946AED"/>
    <w:rsid w:val="009472D9"/>
    <w:rsid w:val="00960725"/>
    <w:rsid w:val="00962E4A"/>
    <w:rsid w:val="00963CC8"/>
    <w:rsid w:val="00965EA7"/>
    <w:rsid w:val="00966CDF"/>
    <w:rsid w:val="009711D6"/>
    <w:rsid w:val="00973E39"/>
    <w:rsid w:val="0098109C"/>
    <w:rsid w:val="00982148"/>
    <w:rsid w:val="009827EB"/>
    <w:rsid w:val="00990363"/>
    <w:rsid w:val="009904F0"/>
    <w:rsid w:val="00990826"/>
    <w:rsid w:val="00991744"/>
    <w:rsid w:val="0099510F"/>
    <w:rsid w:val="009B0778"/>
    <w:rsid w:val="009B10FC"/>
    <w:rsid w:val="009B3D27"/>
    <w:rsid w:val="009B4133"/>
    <w:rsid w:val="009D4609"/>
    <w:rsid w:val="009D7917"/>
    <w:rsid w:val="009E16CF"/>
    <w:rsid w:val="009E18A3"/>
    <w:rsid w:val="009E1C18"/>
    <w:rsid w:val="009E38D5"/>
    <w:rsid w:val="009F223F"/>
    <w:rsid w:val="009F7994"/>
    <w:rsid w:val="00A1126A"/>
    <w:rsid w:val="00A12F94"/>
    <w:rsid w:val="00A12FD3"/>
    <w:rsid w:val="00A135D6"/>
    <w:rsid w:val="00A155DC"/>
    <w:rsid w:val="00A17B02"/>
    <w:rsid w:val="00A202FF"/>
    <w:rsid w:val="00A2401D"/>
    <w:rsid w:val="00A310A8"/>
    <w:rsid w:val="00A355FA"/>
    <w:rsid w:val="00A3603B"/>
    <w:rsid w:val="00A50A97"/>
    <w:rsid w:val="00A5630D"/>
    <w:rsid w:val="00A563EE"/>
    <w:rsid w:val="00A60E85"/>
    <w:rsid w:val="00A62A9E"/>
    <w:rsid w:val="00A65513"/>
    <w:rsid w:val="00A66B89"/>
    <w:rsid w:val="00A710D1"/>
    <w:rsid w:val="00A721C6"/>
    <w:rsid w:val="00A72507"/>
    <w:rsid w:val="00A77180"/>
    <w:rsid w:val="00A84E39"/>
    <w:rsid w:val="00A86528"/>
    <w:rsid w:val="00A877D6"/>
    <w:rsid w:val="00A937D2"/>
    <w:rsid w:val="00A94462"/>
    <w:rsid w:val="00A9510D"/>
    <w:rsid w:val="00A9798F"/>
    <w:rsid w:val="00AA4B01"/>
    <w:rsid w:val="00AA7048"/>
    <w:rsid w:val="00AB4E32"/>
    <w:rsid w:val="00AC3241"/>
    <w:rsid w:val="00AC325C"/>
    <w:rsid w:val="00AC3507"/>
    <w:rsid w:val="00AC353F"/>
    <w:rsid w:val="00AC7A55"/>
    <w:rsid w:val="00AC7FDA"/>
    <w:rsid w:val="00AD035A"/>
    <w:rsid w:val="00AD19DB"/>
    <w:rsid w:val="00AE2A03"/>
    <w:rsid w:val="00AE31A5"/>
    <w:rsid w:val="00AE47C3"/>
    <w:rsid w:val="00AF4067"/>
    <w:rsid w:val="00B01C53"/>
    <w:rsid w:val="00B10901"/>
    <w:rsid w:val="00B11999"/>
    <w:rsid w:val="00B22655"/>
    <w:rsid w:val="00B22D07"/>
    <w:rsid w:val="00B24DF9"/>
    <w:rsid w:val="00B25F87"/>
    <w:rsid w:val="00B3072F"/>
    <w:rsid w:val="00B3401B"/>
    <w:rsid w:val="00B35010"/>
    <w:rsid w:val="00B376DA"/>
    <w:rsid w:val="00B435F4"/>
    <w:rsid w:val="00B45E45"/>
    <w:rsid w:val="00B50435"/>
    <w:rsid w:val="00B5120D"/>
    <w:rsid w:val="00B5236C"/>
    <w:rsid w:val="00B56F26"/>
    <w:rsid w:val="00B60E87"/>
    <w:rsid w:val="00B64784"/>
    <w:rsid w:val="00B647A3"/>
    <w:rsid w:val="00B64C47"/>
    <w:rsid w:val="00B67D9D"/>
    <w:rsid w:val="00B72D10"/>
    <w:rsid w:val="00B7439F"/>
    <w:rsid w:val="00B80FF8"/>
    <w:rsid w:val="00B8171C"/>
    <w:rsid w:val="00B83763"/>
    <w:rsid w:val="00B926DA"/>
    <w:rsid w:val="00B94D82"/>
    <w:rsid w:val="00B95ED4"/>
    <w:rsid w:val="00B97525"/>
    <w:rsid w:val="00BA2DE5"/>
    <w:rsid w:val="00BA3A0D"/>
    <w:rsid w:val="00BA5B55"/>
    <w:rsid w:val="00BB1530"/>
    <w:rsid w:val="00BB7E68"/>
    <w:rsid w:val="00BC4F8B"/>
    <w:rsid w:val="00BC5C49"/>
    <w:rsid w:val="00BD0593"/>
    <w:rsid w:val="00BD44DA"/>
    <w:rsid w:val="00BD5497"/>
    <w:rsid w:val="00BD73CA"/>
    <w:rsid w:val="00BE1E2C"/>
    <w:rsid w:val="00BE4DD0"/>
    <w:rsid w:val="00BF1463"/>
    <w:rsid w:val="00C00AEB"/>
    <w:rsid w:val="00C032A2"/>
    <w:rsid w:val="00C03AB2"/>
    <w:rsid w:val="00C04A2E"/>
    <w:rsid w:val="00C070CA"/>
    <w:rsid w:val="00C12F40"/>
    <w:rsid w:val="00C13048"/>
    <w:rsid w:val="00C132C5"/>
    <w:rsid w:val="00C13554"/>
    <w:rsid w:val="00C13BBD"/>
    <w:rsid w:val="00C2091F"/>
    <w:rsid w:val="00C21BAE"/>
    <w:rsid w:val="00C23904"/>
    <w:rsid w:val="00C23EF8"/>
    <w:rsid w:val="00C332F1"/>
    <w:rsid w:val="00C33AFF"/>
    <w:rsid w:val="00C36568"/>
    <w:rsid w:val="00C41133"/>
    <w:rsid w:val="00C41F2F"/>
    <w:rsid w:val="00C46FBF"/>
    <w:rsid w:val="00C5652E"/>
    <w:rsid w:val="00C662D7"/>
    <w:rsid w:val="00C67CDC"/>
    <w:rsid w:val="00C7079A"/>
    <w:rsid w:val="00C7339B"/>
    <w:rsid w:val="00C73FD9"/>
    <w:rsid w:val="00C7692D"/>
    <w:rsid w:val="00C823D8"/>
    <w:rsid w:val="00C84893"/>
    <w:rsid w:val="00CA3839"/>
    <w:rsid w:val="00CA77E7"/>
    <w:rsid w:val="00CB4B49"/>
    <w:rsid w:val="00CC0230"/>
    <w:rsid w:val="00CC223C"/>
    <w:rsid w:val="00CD302C"/>
    <w:rsid w:val="00CE4836"/>
    <w:rsid w:val="00CF45F3"/>
    <w:rsid w:val="00D1160B"/>
    <w:rsid w:val="00D12225"/>
    <w:rsid w:val="00D12DD0"/>
    <w:rsid w:val="00D13DF2"/>
    <w:rsid w:val="00D167E4"/>
    <w:rsid w:val="00D179B6"/>
    <w:rsid w:val="00D20E34"/>
    <w:rsid w:val="00D22745"/>
    <w:rsid w:val="00D30DAA"/>
    <w:rsid w:val="00D314E1"/>
    <w:rsid w:val="00D317E8"/>
    <w:rsid w:val="00D33418"/>
    <w:rsid w:val="00D33EF8"/>
    <w:rsid w:val="00D34D87"/>
    <w:rsid w:val="00D3733F"/>
    <w:rsid w:val="00D42569"/>
    <w:rsid w:val="00D4419A"/>
    <w:rsid w:val="00D51718"/>
    <w:rsid w:val="00D54790"/>
    <w:rsid w:val="00D5548B"/>
    <w:rsid w:val="00D57738"/>
    <w:rsid w:val="00D60136"/>
    <w:rsid w:val="00D63B38"/>
    <w:rsid w:val="00D63C73"/>
    <w:rsid w:val="00D63DCD"/>
    <w:rsid w:val="00D655B5"/>
    <w:rsid w:val="00D73F97"/>
    <w:rsid w:val="00D74B3F"/>
    <w:rsid w:val="00D76F1E"/>
    <w:rsid w:val="00D85E65"/>
    <w:rsid w:val="00D86086"/>
    <w:rsid w:val="00D90DEC"/>
    <w:rsid w:val="00D91D0C"/>
    <w:rsid w:val="00D9408B"/>
    <w:rsid w:val="00D95AC1"/>
    <w:rsid w:val="00DA133B"/>
    <w:rsid w:val="00DA3CC9"/>
    <w:rsid w:val="00DA4189"/>
    <w:rsid w:val="00DB3477"/>
    <w:rsid w:val="00DB708D"/>
    <w:rsid w:val="00DD281E"/>
    <w:rsid w:val="00DD2CFD"/>
    <w:rsid w:val="00DE2B60"/>
    <w:rsid w:val="00DE2BE8"/>
    <w:rsid w:val="00DE5049"/>
    <w:rsid w:val="00DF0E1B"/>
    <w:rsid w:val="00DF2088"/>
    <w:rsid w:val="00DF2B63"/>
    <w:rsid w:val="00DF2E6E"/>
    <w:rsid w:val="00DF3CC9"/>
    <w:rsid w:val="00DF6B0C"/>
    <w:rsid w:val="00E02603"/>
    <w:rsid w:val="00E03E83"/>
    <w:rsid w:val="00E04291"/>
    <w:rsid w:val="00E04D3C"/>
    <w:rsid w:val="00E108E9"/>
    <w:rsid w:val="00E115D0"/>
    <w:rsid w:val="00E11B0C"/>
    <w:rsid w:val="00E123F4"/>
    <w:rsid w:val="00E176C3"/>
    <w:rsid w:val="00E21465"/>
    <w:rsid w:val="00E23B4D"/>
    <w:rsid w:val="00E25A19"/>
    <w:rsid w:val="00E3152A"/>
    <w:rsid w:val="00E34419"/>
    <w:rsid w:val="00E42D55"/>
    <w:rsid w:val="00E4433E"/>
    <w:rsid w:val="00E5024A"/>
    <w:rsid w:val="00E5525C"/>
    <w:rsid w:val="00E557B9"/>
    <w:rsid w:val="00E55800"/>
    <w:rsid w:val="00E55EFD"/>
    <w:rsid w:val="00E5684E"/>
    <w:rsid w:val="00E5687B"/>
    <w:rsid w:val="00E643AA"/>
    <w:rsid w:val="00E719AF"/>
    <w:rsid w:val="00E72402"/>
    <w:rsid w:val="00E73DCC"/>
    <w:rsid w:val="00E74653"/>
    <w:rsid w:val="00E91A8B"/>
    <w:rsid w:val="00E92BE7"/>
    <w:rsid w:val="00E9439C"/>
    <w:rsid w:val="00E9446D"/>
    <w:rsid w:val="00EA254D"/>
    <w:rsid w:val="00EA31A4"/>
    <w:rsid w:val="00EB12A6"/>
    <w:rsid w:val="00EB268B"/>
    <w:rsid w:val="00EB70A4"/>
    <w:rsid w:val="00EC0E81"/>
    <w:rsid w:val="00EC2C39"/>
    <w:rsid w:val="00EC53F1"/>
    <w:rsid w:val="00EC66AA"/>
    <w:rsid w:val="00EC6DE0"/>
    <w:rsid w:val="00ED223B"/>
    <w:rsid w:val="00ED25F4"/>
    <w:rsid w:val="00ED38B2"/>
    <w:rsid w:val="00ED3B9B"/>
    <w:rsid w:val="00ED448A"/>
    <w:rsid w:val="00ED7A96"/>
    <w:rsid w:val="00EE04E4"/>
    <w:rsid w:val="00EE090F"/>
    <w:rsid w:val="00F02C67"/>
    <w:rsid w:val="00F16583"/>
    <w:rsid w:val="00F169AA"/>
    <w:rsid w:val="00F219F7"/>
    <w:rsid w:val="00F234BD"/>
    <w:rsid w:val="00F300EA"/>
    <w:rsid w:val="00F3042F"/>
    <w:rsid w:val="00F3116C"/>
    <w:rsid w:val="00F36C0B"/>
    <w:rsid w:val="00F41F4D"/>
    <w:rsid w:val="00F43714"/>
    <w:rsid w:val="00F43A37"/>
    <w:rsid w:val="00F45F8A"/>
    <w:rsid w:val="00F46E0C"/>
    <w:rsid w:val="00F47A70"/>
    <w:rsid w:val="00F52010"/>
    <w:rsid w:val="00F524F0"/>
    <w:rsid w:val="00F526A8"/>
    <w:rsid w:val="00F55661"/>
    <w:rsid w:val="00F723BA"/>
    <w:rsid w:val="00F727C4"/>
    <w:rsid w:val="00F72904"/>
    <w:rsid w:val="00F8352F"/>
    <w:rsid w:val="00F86CB0"/>
    <w:rsid w:val="00F86F61"/>
    <w:rsid w:val="00F87D60"/>
    <w:rsid w:val="00F94EB7"/>
    <w:rsid w:val="00F952D0"/>
    <w:rsid w:val="00FA3113"/>
    <w:rsid w:val="00FA5EFC"/>
    <w:rsid w:val="00FB0A4D"/>
    <w:rsid w:val="00FB10D5"/>
    <w:rsid w:val="00FB23C1"/>
    <w:rsid w:val="00FB372E"/>
    <w:rsid w:val="00FB6691"/>
    <w:rsid w:val="00FB7BFC"/>
    <w:rsid w:val="00FC263A"/>
    <w:rsid w:val="00FC3113"/>
    <w:rsid w:val="00FC5E45"/>
    <w:rsid w:val="00FC7C5C"/>
    <w:rsid w:val="00FD122D"/>
    <w:rsid w:val="00FD4322"/>
    <w:rsid w:val="00FD5783"/>
    <w:rsid w:val="00FD6DEA"/>
    <w:rsid w:val="00FE0C0D"/>
    <w:rsid w:val="00FE217F"/>
    <w:rsid w:val="00FE2BCB"/>
    <w:rsid w:val="00FE38C4"/>
    <w:rsid w:val="00FE39BE"/>
    <w:rsid w:val="00FF051B"/>
    <w:rsid w:val="00FF1362"/>
    <w:rsid w:val="00FF3DC6"/>
    <w:rsid w:val="01A1AD9C"/>
    <w:rsid w:val="03962AEA"/>
    <w:rsid w:val="04F2C16A"/>
    <w:rsid w:val="087B147B"/>
    <w:rsid w:val="08BF32E9"/>
    <w:rsid w:val="0944060C"/>
    <w:rsid w:val="09CC0371"/>
    <w:rsid w:val="09E01379"/>
    <w:rsid w:val="0A0BA361"/>
    <w:rsid w:val="0A80D0A4"/>
    <w:rsid w:val="0B2635A2"/>
    <w:rsid w:val="0B56DD5E"/>
    <w:rsid w:val="0CC19E32"/>
    <w:rsid w:val="0CC963C1"/>
    <w:rsid w:val="0D587BFF"/>
    <w:rsid w:val="0DF95190"/>
    <w:rsid w:val="0E07CD1B"/>
    <w:rsid w:val="0E5A683A"/>
    <w:rsid w:val="0E777224"/>
    <w:rsid w:val="0EEB09BA"/>
    <w:rsid w:val="0F32B185"/>
    <w:rsid w:val="0F62F030"/>
    <w:rsid w:val="10BAEDAA"/>
    <w:rsid w:val="10F5C0B2"/>
    <w:rsid w:val="1114E14A"/>
    <w:rsid w:val="130B3958"/>
    <w:rsid w:val="13522486"/>
    <w:rsid w:val="1385357A"/>
    <w:rsid w:val="14BA6ECA"/>
    <w:rsid w:val="1568A669"/>
    <w:rsid w:val="164A9955"/>
    <w:rsid w:val="168121A2"/>
    <w:rsid w:val="16DB86E2"/>
    <w:rsid w:val="1848451F"/>
    <w:rsid w:val="19B8F506"/>
    <w:rsid w:val="19E2C069"/>
    <w:rsid w:val="1B0028B3"/>
    <w:rsid w:val="1B1F89AB"/>
    <w:rsid w:val="1BA32425"/>
    <w:rsid w:val="1C0D1492"/>
    <w:rsid w:val="1C83DDFA"/>
    <w:rsid w:val="1D0EF02B"/>
    <w:rsid w:val="1D366C22"/>
    <w:rsid w:val="1FE5503E"/>
    <w:rsid w:val="20BBF46A"/>
    <w:rsid w:val="21309813"/>
    <w:rsid w:val="217D5D0D"/>
    <w:rsid w:val="21CE0610"/>
    <w:rsid w:val="22D15C18"/>
    <w:rsid w:val="2420DF88"/>
    <w:rsid w:val="24B1A94C"/>
    <w:rsid w:val="2558F250"/>
    <w:rsid w:val="258CF101"/>
    <w:rsid w:val="25C7606C"/>
    <w:rsid w:val="27A3CA29"/>
    <w:rsid w:val="28A8CAA5"/>
    <w:rsid w:val="28DFDEB0"/>
    <w:rsid w:val="29AB31B8"/>
    <w:rsid w:val="2AB2FD3A"/>
    <w:rsid w:val="2ADD477E"/>
    <w:rsid w:val="2BB1EB6C"/>
    <w:rsid w:val="2BE22F5D"/>
    <w:rsid w:val="2C571379"/>
    <w:rsid w:val="2D0B3454"/>
    <w:rsid w:val="2FD49FBF"/>
    <w:rsid w:val="3197907E"/>
    <w:rsid w:val="32ADCB73"/>
    <w:rsid w:val="3449D709"/>
    <w:rsid w:val="3589C7C8"/>
    <w:rsid w:val="35BE1E5F"/>
    <w:rsid w:val="35ED3C14"/>
    <w:rsid w:val="37211BF8"/>
    <w:rsid w:val="385A7D43"/>
    <w:rsid w:val="394E13A6"/>
    <w:rsid w:val="39AA291C"/>
    <w:rsid w:val="3A1E60B6"/>
    <w:rsid w:val="3A96533C"/>
    <w:rsid w:val="3AA88A72"/>
    <w:rsid w:val="3CEF829A"/>
    <w:rsid w:val="3D3CA95C"/>
    <w:rsid w:val="3DBD3ADC"/>
    <w:rsid w:val="41805ABC"/>
    <w:rsid w:val="428812DA"/>
    <w:rsid w:val="42CEAFC4"/>
    <w:rsid w:val="435C4818"/>
    <w:rsid w:val="45A55EE4"/>
    <w:rsid w:val="45EB656E"/>
    <w:rsid w:val="45F8C8B0"/>
    <w:rsid w:val="46E45917"/>
    <w:rsid w:val="483C7438"/>
    <w:rsid w:val="4889C6BB"/>
    <w:rsid w:val="48DBD43A"/>
    <w:rsid w:val="48DE2120"/>
    <w:rsid w:val="48F21730"/>
    <w:rsid w:val="4931F3D5"/>
    <w:rsid w:val="494933F5"/>
    <w:rsid w:val="4A312EFE"/>
    <w:rsid w:val="4A991565"/>
    <w:rsid w:val="4ABC9912"/>
    <w:rsid w:val="4AE3B1B8"/>
    <w:rsid w:val="4AEE03C4"/>
    <w:rsid w:val="4BF1C039"/>
    <w:rsid w:val="4D2F3801"/>
    <w:rsid w:val="4EABBCA3"/>
    <w:rsid w:val="4EE51D33"/>
    <w:rsid w:val="4F6F7421"/>
    <w:rsid w:val="4FBE68FB"/>
    <w:rsid w:val="50A34590"/>
    <w:rsid w:val="523B2C63"/>
    <w:rsid w:val="537C0EDC"/>
    <w:rsid w:val="545364B3"/>
    <w:rsid w:val="57346987"/>
    <w:rsid w:val="57611D2F"/>
    <w:rsid w:val="5762BA1D"/>
    <w:rsid w:val="5890EBE3"/>
    <w:rsid w:val="5ADC63F3"/>
    <w:rsid w:val="5C20125F"/>
    <w:rsid w:val="5D70342C"/>
    <w:rsid w:val="5DAB4D7D"/>
    <w:rsid w:val="5E52A94F"/>
    <w:rsid w:val="5EDA0A1A"/>
    <w:rsid w:val="5F0D04F3"/>
    <w:rsid w:val="5F9CDB8C"/>
    <w:rsid w:val="5FA56B6F"/>
    <w:rsid w:val="600E78B3"/>
    <w:rsid w:val="6010C9CA"/>
    <w:rsid w:val="60271DF1"/>
    <w:rsid w:val="60593EFC"/>
    <w:rsid w:val="609EE1AF"/>
    <w:rsid w:val="61B56554"/>
    <w:rsid w:val="63240AE3"/>
    <w:rsid w:val="64A6B9A9"/>
    <w:rsid w:val="66071F2C"/>
    <w:rsid w:val="68662C8D"/>
    <w:rsid w:val="68BA7860"/>
    <w:rsid w:val="6BBD8129"/>
    <w:rsid w:val="6C407D68"/>
    <w:rsid w:val="6DB61CEA"/>
    <w:rsid w:val="6DD143B9"/>
    <w:rsid w:val="6F0A5809"/>
    <w:rsid w:val="70A30CBD"/>
    <w:rsid w:val="71A56890"/>
    <w:rsid w:val="71DB40D5"/>
    <w:rsid w:val="72500F22"/>
    <w:rsid w:val="730EF652"/>
    <w:rsid w:val="73186B5F"/>
    <w:rsid w:val="7588CD52"/>
    <w:rsid w:val="769DD6DF"/>
    <w:rsid w:val="76C3255F"/>
    <w:rsid w:val="76CF400E"/>
    <w:rsid w:val="77382C95"/>
    <w:rsid w:val="77BDD2A6"/>
    <w:rsid w:val="77D28672"/>
    <w:rsid w:val="7812FD41"/>
    <w:rsid w:val="7816A287"/>
    <w:rsid w:val="79B6021B"/>
    <w:rsid w:val="79CD78AE"/>
    <w:rsid w:val="79DB11D4"/>
    <w:rsid w:val="7BCFA855"/>
    <w:rsid w:val="7C48CEB4"/>
    <w:rsid w:val="7C67D154"/>
    <w:rsid w:val="7C792FF9"/>
    <w:rsid w:val="7CB974BC"/>
    <w:rsid w:val="7D420410"/>
    <w:rsid w:val="7DBC7A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C5D93"/>
  <w15:chartTrackingRefBased/>
  <w15:docId w15:val="{5D62C687-F859-4FE5-A81C-9E71EB285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1A8B"/>
    <w:pPr>
      <w:spacing w:line="276" w:lineRule="auto"/>
    </w:pPr>
  </w:style>
  <w:style w:type="paragraph" w:styleId="Kop1">
    <w:name w:val="heading 1"/>
    <w:basedOn w:val="Standaard"/>
    <w:next w:val="Standaard"/>
    <w:link w:val="Kop1Char"/>
    <w:uiPriority w:val="9"/>
    <w:qFormat/>
    <w:rsid w:val="00E91A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91A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91A8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91A8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91A8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91A8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1A8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1A8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1A8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1A8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91A8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91A8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91A8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91A8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91A8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1A8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1A8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1A8B"/>
    <w:rPr>
      <w:rFonts w:eastAsiaTheme="majorEastAsia" w:cstheme="majorBidi"/>
      <w:color w:val="272727" w:themeColor="text1" w:themeTint="D8"/>
    </w:rPr>
  </w:style>
  <w:style w:type="paragraph" w:styleId="Titel">
    <w:name w:val="Title"/>
    <w:basedOn w:val="Standaard"/>
    <w:next w:val="Standaard"/>
    <w:link w:val="TitelChar"/>
    <w:uiPriority w:val="10"/>
    <w:qFormat/>
    <w:rsid w:val="00E91A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1A8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1A8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1A8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1A8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1A8B"/>
    <w:rPr>
      <w:i/>
      <w:iCs/>
      <w:color w:val="404040" w:themeColor="text1" w:themeTint="BF"/>
    </w:rPr>
  </w:style>
  <w:style w:type="paragraph" w:styleId="Lijstalinea">
    <w:name w:val="List Paragraph"/>
    <w:basedOn w:val="Standaard"/>
    <w:uiPriority w:val="34"/>
    <w:qFormat/>
    <w:rsid w:val="00E91A8B"/>
    <w:pPr>
      <w:ind w:left="720"/>
      <w:contextualSpacing/>
    </w:pPr>
  </w:style>
  <w:style w:type="character" w:styleId="Intensievebenadrukking">
    <w:name w:val="Intense Emphasis"/>
    <w:basedOn w:val="Standaardalinea-lettertype"/>
    <w:uiPriority w:val="21"/>
    <w:qFormat/>
    <w:rsid w:val="00E91A8B"/>
    <w:rPr>
      <w:i/>
      <w:iCs/>
      <w:color w:val="0F4761" w:themeColor="accent1" w:themeShade="BF"/>
    </w:rPr>
  </w:style>
  <w:style w:type="paragraph" w:styleId="Duidelijkcitaat">
    <w:name w:val="Intense Quote"/>
    <w:basedOn w:val="Standaard"/>
    <w:next w:val="Standaard"/>
    <w:link w:val="DuidelijkcitaatChar"/>
    <w:uiPriority w:val="30"/>
    <w:qFormat/>
    <w:rsid w:val="00E91A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91A8B"/>
    <w:rPr>
      <w:i/>
      <w:iCs/>
      <w:color w:val="0F4761" w:themeColor="accent1" w:themeShade="BF"/>
    </w:rPr>
  </w:style>
  <w:style w:type="character" w:styleId="Intensieveverwijzing">
    <w:name w:val="Intense Reference"/>
    <w:basedOn w:val="Standaardalinea-lettertype"/>
    <w:uiPriority w:val="32"/>
    <w:qFormat/>
    <w:rsid w:val="00E91A8B"/>
    <w:rPr>
      <w:b/>
      <w:bCs/>
      <w:smallCaps/>
      <w:color w:val="0F4761" w:themeColor="accent1" w:themeShade="BF"/>
      <w:spacing w:val="5"/>
    </w:rPr>
  </w:style>
  <w:style w:type="paragraph" w:styleId="Tekstopmerking">
    <w:name w:val="annotation text"/>
    <w:basedOn w:val="Standaard"/>
    <w:link w:val="TekstopmerkingChar"/>
    <w:uiPriority w:val="99"/>
    <w:unhideWhenUsed/>
    <w:rsid w:val="00E91A8B"/>
    <w:pPr>
      <w:spacing w:line="240" w:lineRule="auto"/>
    </w:pPr>
    <w:rPr>
      <w:sz w:val="20"/>
      <w:szCs w:val="20"/>
    </w:rPr>
  </w:style>
  <w:style w:type="character" w:customStyle="1" w:styleId="TekstopmerkingChar">
    <w:name w:val="Tekst opmerking Char"/>
    <w:basedOn w:val="Standaardalinea-lettertype"/>
    <w:link w:val="Tekstopmerking"/>
    <w:uiPriority w:val="99"/>
    <w:rsid w:val="00E91A8B"/>
    <w:rPr>
      <w:sz w:val="20"/>
      <w:szCs w:val="20"/>
    </w:rPr>
  </w:style>
  <w:style w:type="character" w:styleId="Verwijzingopmerking">
    <w:name w:val="annotation reference"/>
    <w:basedOn w:val="Standaardalinea-lettertype"/>
    <w:uiPriority w:val="99"/>
    <w:semiHidden/>
    <w:unhideWhenUsed/>
    <w:rsid w:val="00E91A8B"/>
    <w:rPr>
      <w:sz w:val="16"/>
      <w:szCs w:val="16"/>
    </w:rPr>
  </w:style>
  <w:style w:type="paragraph" w:styleId="Revisie">
    <w:name w:val="Revision"/>
    <w:hidden/>
    <w:uiPriority w:val="99"/>
    <w:semiHidden/>
    <w:rsid w:val="00E91A8B"/>
    <w:pPr>
      <w:spacing w:after="0" w:line="240" w:lineRule="auto"/>
    </w:pPr>
  </w:style>
  <w:style w:type="paragraph" w:styleId="Voettekst">
    <w:name w:val="footer"/>
    <w:basedOn w:val="Standaard"/>
    <w:link w:val="VoettekstChar"/>
    <w:uiPriority w:val="99"/>
    <w:unhideWhenUsed/>
    <w:rsid w:val="00E91A8B"/>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91A8B"/>
  </w:style>
  <w:style w:type="paragraph" w:styleId="Koptekst">
    <w:name w:val="header"/>
    <w:basedOn w:val="Standaard"/>
    <w:link w:val="KoptekstChar"/>
    <w:uiPriority w:val="99"/>
    <w:unhideWhenUsed/>
    <w:rsid w:val="008B633C"/>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8B633C"/>
  </w:style>
  <w:style w:type="paragraph" w:styleId="Normaalweb">
    <w:name w:val="Normal (Web)"/>
    <w:basedOn w:val="Standaard"/>
    <w:uiPriority w:val="99"/>
    <w:unhideWhenUsed/>
    <w:rsid w:val="002A4B2B"/>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styleId="Zwaar">
    <w:name w:val="Strong"/>
    <w:basedOn w:val="Standaardalinea-lettertype"/>
    <w:uiPriority w:val="22"/>
    <w:qFormat/>
    <w:rsid w:val="00C132C5"/>
    <w:rPr>
      <w:b/>
      <w:bCs/>
    </w:rPr>
  </w:style>
  <w:style w:type="paragraph" w:styleId="Onderwerpvanopmerking">
    <w:name w:val="annotation subject"/>
    <w:basedOn w:val="Tekstopmerking"/>
    <w:next w:val="Tekstopmerking"/>
    <w:link w:val="OnderwerpvanopmerkingChar"/>
    <w:uiPriority w:val="99"/>
    <w:semiHidden/>
    <w:unhideWhenUsed/>
    <w:rsid w:val="00557E8E"/>
    <w:rPr>
      <w:b/>
      <w:bCs/>
    </w:rPr>
  </w:style>
  <w:style w:type="character" w:customStyle="1" w:styleId="OnderwerpvanopmerkingChar">
    <w:name w:val="Onderwerp van opmerking Char"/>
    <w:basedOn w:val="TekstopmerkingChar"/>
    <w:link w:val="Onderwerpvanopmerking"/>
    <w:uiPriority w:val="99"/>
    <w:semiHidden/>
    <w:rsid w:val="00557E8E"/>
    <w:rPr>
      <w:b/>
      <w:bCs/>
      <w:sz w:val="20"/>
      <w:szCs w:val="20"/>
    </w:rPr>
  </w:style>
  <w:style w:type="character" w:styleId="Nadruk">
    <w:name w:val="Emphasis"/>
    <w:basedOn w:val="Standaardalinea-lettertype"/>
    <w:uiPriority w:val="20"/>
    <w:qFormat/>
    <w:rsid w:val="001B34FF"/>
    <w:rPr>
      <w:i/>
      <w:iCs/>
    </w:rPr>
  </w:style>
  <w:style w:type="character" w:styleId="Hyperlink">
    <w:name w:val="Hyperlink"/>
    <w:basedOn w:val="Standaardalinea-lettertype"/>
    <w:uiPriority w:val="99"/>
    <w:unhideWhenUsed/>
    <w:rsid w:val="00616D01"/>
    <w:rPr>
      <w:color w:val="467886" w:themeColor="hyperlink"/>
      <w:u w:val="single"/>
    </w:rPr>
  </w:style>
  <w:style w:type="character" w:styleId="Onopgelostemelding">
    <w:name w:val="Unresolved Mention"/>
    <w:basedOn w:val="Standaardalinea-lettertype"/>
    <w:uiPriority w:val="99"/>
    <w:semiHidden/>
    <w:unhideWhenUsed/>
    <w:rsid w:val="00616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sccruises.be" TargetMode="Externa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6f0c6d-1617-4e38-b10e-c7628bb34398" xsi:nil="true"/>
    <lcf76f155ced4ddcb4097134ff3c332f xmlns="34a7bff1-289b-42cb-be6b-8ce58e83cd4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F1F24313EF8E4B91737390730EC476" ma:contentTypeVersion="14" ma:contentTypeDescription="Create a new document." ma:contentTypeScope="" ma:versionID="0d81d53822db313d890bf31adeb66145">
  <xsd:schema xmlns:xsd="http://www.w3.org/2001/XMLSchema" xmlns:xs="http://www.w3.org/2001/XMLSchema" xmlns:p="http://schemas.microsoft.com/office/2006/metadata/properties" xmlns:ns2="34a7bff1-289b-42cb-be6b-8ce58e83cd4c" xmlns:ns3="696f0c6d-1617-4e38-b10e-c7628bb34398" targetNamespace="http://schemas.microsoft.com/office/2006/metadata/properties" ma:root="true" ma:fieldsID="d09aeed18e136d23b46a2fbc948c30fa" ns2:_="" ns3:_="">
    <xsd:import namespace="34a7bff1-289b-42cb-be6b-8ce58e83cd4c"/>
    <xsd:import namespace="696f0c6d-1617-4e38-b10e-c7628bb343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7bff1-289b-42cb-be6b-8ce58e83cd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57e54d8-e7ce-4443-8b38-bef8b11d56d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6f0c6d-1617-4e38-b10e-c7628bb3439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b8e46e-3356-402e-8a48-8982100ddb0a}" ma:internalName="TaxCatchAll" ma:showField="CatchAllData" ma:web="696f0c6d-1617-4e38-b10e-c7628bb343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03E27B-B129-41F2-B24B-F487743739D7}">
  <ds:schemaRefs>
    <ds:schemaRef ds:uri="http://schemas.microsoft.com/office/2006/metadata/properties"/>
    <ds:schemaRef ds:uri="http://schemas.microsoft.com/office/infopath/2007/PartnerControls"/>
    <ds:schemaRef ds:uri="696f0c6d-1617-4e38-b10e-c7628bb34398"/>
    <ds:schemaRef ds:uri="34a7bff1-289b-42cb-be6b-8ce58e83cd4c"/>
  </ds:schemaRefs>
</ds:datastoreItem>
</file>

<file path=customXml/itemProps2.xml><?xml version="1.0" encoding="utf-8"?>
<ds:datastoreItem xmlns:ds="http://schemas.openxmlformats.org/officeDocument/2006/customXml" ds:itemID="{8AE70D18-2417-4563-9475-318058119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7bff1-289b-42cb-be6b-8ce58e83cd4c"/>
    <ds:schemaRef ds:uri="696f0c6d-1617-4e38-b10e-c7628bb34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004E09-D373-4482-822A-CFAB371100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1437</Words>
  <Characters>7908</Characters>
  <Application>Microsoft Office Word</Application>
  <DocSecurity>0</DocSecurity>
  <Lines>65</Lines>
  <Paragraphs>18</Paragraphs>
  <ScaleCrop>false</ScaleCrop>
  <Company>MSC Cruise SA</Company>
  <LinksUpToDate>false</LinksUpToDate>
  <CharactersWithSpaces>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Iain Burns</dc:creator>
  <cp:keywords/>
  <dc:description/>
  <cp:lastModifiedBy>Marie Piton</cp:lastModifiedBy>
  <cp:revision>317</cp:revision>
  <dcterms:created xsi:type="dcterms:W3CDTF">2025-11-25T13:57:00Z</dcterms:created>
  <dcterms:modified xsi:type="dcterms:W3CDTF">2026-10-19T09:39:00Z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24625fd2,2f961d16,492a2110</vt:lpwstr>
  </property>
  <property fmtid="{D5CDD505-2E9C-101B-9397-08002B2CF9AE}" pid="3" name="ClassificationContentMarkingFooterFontProps">
    <vt:lpwstr>#737373,8,Aptos</vt:lpwstr>
  </property>
  <property fmtid="{D5CDD505-2E9C-101B-9397-08002B2CF9AE}" pid="4" name="ClassificationContentMarkingFooterText">
    <vt:lpwstr> MSC - Internal  </vt:lpwstr>
  </property>
  <property fmtid="{D5CDD505-2E9C-101B-9397-08002B2CF9AE}" pid="5" name="MSIP_Label_ed71c5df-13e2-46aa-9c4a-89f16d383170_Enabled">
    <vt:lpwstr>true</vt:lpwstr>
  </property>
  <property fmtid="{D5CDD505-2E9C-101B-9397-08002B2CF9AE}" pid="6" name="MSIP_Label_ed71c5df-13e2-46aa-9c4a-89f16d383170_SetDate">
    <vt:lpwstr>2025-11-06T08:37:39Z</vt:lpwstr>
  </property>
  <property fmtid="{D5CDD505-2E9C-101B-9397-08002B2CF9AE}" pid="7" name="MSIP_Label_ed71c5df-13e2-46aa-9c4a-89f16d383170_Method">
    <vt:lpwstr>Standard</vt:lpwstr>
  </property>
  <property fmtid="{D5CDD505-2E9C-101B-9397-08002B2CF9AE}" pid="8" name="MSIP_Label_ed71c5df-13e2-46aa-9c4a-89f16d383170_Name">
    <vt:lpwstr>ed71c5df-13e2-46aa-9c4a-89f16d383170</vt:lpwstr>
  </property>
  <property fmtid="{D5CDD505-2E9C-101B-9397-08002B2CF9AE}" pid="9" name="MSIP_Label_ed71c5df-13e2-46aa-9c4a-89f16d383170_SiteId">
    <vt:lpwstr>12f8fc46-d7cb-49d7-8306-029c075ff2e7</vt:lpwstr>
  </property>
  <property fmtid="{D5CDD505-2E9C-101B-9397-08002B2CF9AE}" pid="10" name="MSIP_Label_ed71c5df-13e2-46aa-9c4a-89f16d383170_ActionId">
    <vt:lpwstr>1b0b01f4-4161-4818-acc5-f330155e3139</vt:lpwstr>
  </property>
  <property fmtid="{D5CDD505-2E9C-101B-9397-08002B2CF9AE}" pid="11" name="MSIP_Label_ed71c5df-13e2-46aa-9c4a-89f16d383170_ContentBits">
    <vt:lpwstr>2</vt:lpwstr>
  </property>
  <property fmtid="{D5CDD505-2E9C-101B-9397-08002B2CF9AE}" pid="12" name="MSIP_Label_ed71c5df-13e2-46aa-9c4a-89f16d383170_Tag">
    <vt:lpwstr>10, 3, 0, 1</vt:lpwstr>
  </property>
  <property fmtid="{D5CDD505-2E9C-101B-9397-08002B2CF9AE}" pid="13" name="ContentTypeId">
    <vt:lpwstr>0x0101009FF1F24313EF8E4B91737390730EC476</vt:lpwstr>
  </property>
  <property fmtid="{D5CDD505-2E9C-101B-9397-08002B2CF9AE}" pid="14" name="MediaServiceImageTags">
    <vt:lpwstr/>
  </property>
  <property fmtid="{D5CDD505-2E9C-101B-9397-08002B2CF9AE}" pid="15" name="docLang">
    <vt:lpwstr>en</vt:lpwstr>
  </property>
</Properties>
</file>