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68BA6" w14:textId="77777777" w:rsidR="00562EA4" w:rsidRPr="009E3C76" w:rsidRDefault="00562EA4" w:rsidP="009C2360">
      <w:pPr>
        <w:spacing w:line="360" w:lineRule="auto"/>
        <w:rPr>
          <w:b/>
        </w:rPr>
      </w:pPr>
      <w:r w:rsidRPr="009E3C76">
        <w:rPr>
          <w:b/>
        </w:rPr>
        <w:t>Persbericht</w:t>
      </w:r>
    </w:p>
    <w:p w14:paraId="1F681375" w14:textId="77777777" w:rsidR="00562EA4" w:rsidRPr="009E3C76" w:rsidRDefault="00562EA4" w:rsidP="009C2360">
      <w:pPr>
        <w:spacing w:line="360" w:lineRule="auto"/>
        <w:rPr>
          <w:b/>
        </w:rPr>
      </w:pPr>
    </w:p>
    <w:p w14:paraId="76BF3329" w14:textId="77777777" w:rsidR="002B5FC4" w:rsidRPr="009E3C76" w:rsidRDefault="006063C6" w:rsidP="009C2360">
      <w:pPr>
        <w:spacing w:line="360" w:lineRule="auto"/>
        <w:rPr>
          <w:b/>
          <w:sz w:val="36"/>
        </w:rPr>
      </w:pPr>
      <w:r>
        <w:rPr>
          <w:b/>
          <w:sz w:val="36"/>
        </w:rPr>
        <w:t>Sophos XG Firewall zorgt voor doorbraak in netw</w:t>
      </w:r>
      <w:r w:rsidR="000721AB">
        <w:rPr>
          <w:b/>
          <w:sz w:val="36"/>
        </w:rPr>
        <w:t>e</w:t>
      </w:r>
      <w:r>
        <w:rPr>
          <w:b/>
          <w:sz w:val="36"/>
        </w:rPr>
        <w:t>rkzichtbaarheid met Synchronized App Control</w:t>
      </w:r>
    </w:p>
    <w:p w14:paraId="201AACEC" w14:textId="77777777" w:rsidR="002B5FC4" w:rsidRPr="009E3C76" w:rsidRDefault="002B5FC4" w:rsidP="009C2360">
      <w:pPr>
        <w:spacing w:line="360" w:lineRule="auto"/>
      </w:pPr>
    </w:p>
    <w:p w14:paraId="3A68AB7B" w14:textId="77777777" w:rsidR="006063C6" w:rsidRDefault="006063C6" w:rsidP="00A1124C">
      <w:pPr>
        <w:pStyle w:val="Lijstalinea"/>
        <w:numPr>
          <w:ilvl w:val="0"/>
          <w:numId w:val="1"/>
        </w:numPr>
        <w:spacing w:line="360" w:lineRule="auto"/>
        <w:rPr>
          <w:i/>
        </w:rPr>
      </w:pPr>
      <w:r w:rsidRPr="006063C6">
        <w:rPr>
          <w:i/>
        </w:rPr>
        <w:t xml:space="preserve">Eerste firewall die het verkeer van onbekende toepassingen volledig identificeert aan de hand van directe informatie van het eindpunt. </w:t>
      </w:r>
    </w:p>
    <w:p w14:paraId="5C876E0A" w14:textId="77777777" w:rsidR="006063C6" w:rsidRDefault="000721AB" w:rsidP="00A1124C">
      <w:pPr>
        <w:pStyle w:val="Lijstalinea"/>
        <w:numPr>
          <w:ilvl w:val="0"/>
          <w:numId w:val="1"/>
        </w:numPr>
        <w:spacing w:line="360" w:lineRule="auto"/>
        <w:rPr>
          <w:i/>
        </w:rPr>
      </w:pPr>
      <w:r>
        <w:rPr>
          <w:i/>
        </w:rPr>
        <w:t xml:space="preserve">Eerste </w:t>
      </w:r>
      <w:r w:rsidR="006063C6" w:rsidRPr="006063C6">
        <w:rPr>
          <w:i/>
        </w:rPr>
        <w:t>tool voor netwerktoepassingen die op maat gemaakte, evasieve en algemene webtoepassingen automatisch identific</w:t>
      </w:r>
      <w:r w:rsidR="006063C6">
        <w:rPr>
          <w:i/>
        </w:rPr>
        <w:t>eert, classificeert en beheert.</w:t>
      </w:r>
    </w:p>
    <w:p w14:paraId="52956619" w14:textId="77777777" w:rsidR="001803E3" w:rsidRDefault="006063C6" w:rsidP="00A1124C">
      <w:pPr>
        <w:pStyle w:val="Lijstalinea"/>
        <w:numPr>
          <w:ilvl w:val="0"/>
          <w:numId w:val="1"/>
        </w:numPr>
        <w:spacing w:line="360" w:lineRule="auto"/>
        <w:rPr>
          <w:i/>
        </w:rPr>
      </w:pPr>
      <w:r w:rsidRPr="006063C6">
        <w:rPr>
          <w:i/>
        </w:rPr>
        <w:t>Nieuwe hardware voor modulaire verbindingsmogelijkheden en maximale inzetbaarheid.</w:t>
      </w:r>
    </w:p>
    <w:p w14:paraId="487ABF93" w14:textId="77777777" w:rsidR="006063C6" w:rsidRDefault="006063C6" w:rsidP="006063C6">
      <w:pPr>
        <w:spacing w:line="360" w:lineRule="auto"/>
        <w:rPr>
          <w:i/>
        </w:rPr>
      </w:pPr>
    </w:p>
    <w:p w14:paraId="281432DC" w14:textId="378424C9" w:rsidR="006063C6" w:rsidRPr="006063C6" w:rsidRDefault="00611F5C" w:rsidP="006063C6">
      <w:pPr>
        <w:spacing w:line="360" w:lineRule="auto"/>
        <w:rPr>
          <w:b/>
        </w:rPr>
      </w:pPr>
      <w:r>
        <w:t>Brussel</w:t>
      </w:r>
      <w:r w:rsidR="006063C6">
        <w:t>, 2</w:t>
      </w:r>
      <w:r w:rsidR="0056303F">
        <w:t>4</w:t>
      </w:r>
      <w:r w:rsidR="006063C6">
        <w:t xml:space="preserve"> oktober 2017</w:t>
      </w:r>
      <w:r w:rsidR="009C2360" w:rsidRPr="009E3C76">
        <w:t xml:space="preserve"> </w:t>
      </w:r>
      <w:r w:rsidR="006063C6">
        <w:t xml:space="preserve">- </w:t>
      </w:r>
      <w:bookmarkStart w:id="0" w:name="_GoBack"/>
      <w:r w:rsidR="006063C6" w:rsidRPr="003E2396">
        <w:rPr>
          <w:b/>
        </w:rPr>
        <w:t xml:space="preserve">Sophos heeft vandaag de nieuwste versie van zijn </w:t>
      </w:r>
      <w:r w:rsidR="006063C6" w:rsidRPr="003E2396">
        <w:rPr>
          <w:b/>
          <w:i/>
        </w:rPr>
        <w:t>next-generation</w:t>
      </w:r>
      <w:r w:rsidR="006063C6" w:rsidRPr="003E2396">
        <w:rPr>
          <w:b/>
        </w:rPr>
        <w:t xml:space="preserve"> </w:t>
      </w:r>
      <w:hyperlink r:id="rId5">
        <w:r w:rsidR="006063C6" w:rsidRPr="003E2396">
          <w:rPr>
            <w:rStyle w:val="Hyperlink"/>
            <w:b/>
          </w:rPr>
          <w:t>Sophos XG Firewall</w:t>
        </w:r>
      </w:hyperlink>
      <w:r w:rsidR="003E2396">
        <w:rPr>
          <w:b/>
        </w:rPr>
        <w:t xml:space="preserve"> aangekondigd </w:t>
      </w:r>
      <w:r w:rsidR="006063C6" w:rsidRPr="003E2396">
        <w:rPr>
          <w:b/>
        </w:rPr>
        <w:t xml:space="preserve">die een doorbraak creëert in de zichtbaarheid van netwerkverkeer. De XG Firewall maakt gebruik van </w:t>
      </w:r>
      <w:hyperlink r:id="rId6">
        <w:proofErr w:type="spellStart"/>
        <w:r w:rsidR="006063C6" w:rsidRPr="003E2396">
          <w:rPr>
            <w:rStyle w:val="Hyperlink"/>
            <w:b/>
          </w:rPr>
          <w:t>Synchronized</w:t>
        </w:r>
        <w:proofErr w:type="spellEnd"/>
        <w:r w:rsidR="006063C6" w:rsidRPr="003E2396">
          <w:rPr>
            <w:rStyle w:val="Hyperlink"/>
            <w:b/>
          </w:rPr>
          <w:t xml:space="preserve"> Security</w:t>
        </w:r>
      </w:hyperlink>
      <w:r w:rsidR="006063C6" w:rsidRPr="003E2396">
        <w:rPr>
          <w:b/>
        </w:rPr>
        <w:t xml:space="preserve"> om informatie van het </w:t>
      </w:r>
      <w:proofErr w:type="spellStart"/>
      <w:r w:rsidR="00995BC2">
        <w:rPr>
          <w:b/>
        </w:rPr>
        <w:t>endpoint</w:t>
      </w:r>
      <w:proofErr w:type="spellEnd"/>
      <w:r w:rsidR="006063C6" w:rsidRPr="003E2396">
        <w:rPr>
          <w:b/>
        </w:rPr>
        <w:t xml:space="preserve"> te verkrijgen</w:t>
      </w:r>
      <w:r w:rsidR="003E2396">
        <w:rPr>
          <w:b/>
        </w:rPr>
        <w:t xml:space="preserve"> en </w:t>
      </w:r>
      <w:r w:rsidR="006063C6" w:rsidRPr="003E2396">
        <w:rPr>
          <w:b/>
        </w:rPr>
        <w:t>onbekende toepassingen op het netwerk te identificeren, te classificeren en te beheren. Dat kunnen toepassingen zijn die geen handtekening hebben, of die gebruikmaken van algemene HTTP- of HTTPS-verbindingen. De Synchronized App Control op de XG Firewall is een primeur op de markt en kan de beveiligingsrisico's van niet-geïdentificeerd verkeer beperken, aangezien beheerders voortaan precies kunnen zien wat er zich op hun netwerk bevindt.</w:t>
      </w:r>
    </w:p>
    <w:p w14:paraId="29EFEE33" w14:textId="77777777" w:rsidR="006063C6" w:rsidRPr="00E04AB7" w:rsidRDefault="006063C6" w:rsidP="006063C6">
      <w:pPr>
        <w:spacing w:line="360" w:lineRule="auto"/>
        <w:rPr>
          <w:rFonts w:eastAsia="Times New Roman" w:cs="Times New Roman"/>
        </w:rPr>
      </w:pPr>
    </w:p>
    <w:p w14:paraId="7491F0EB" w14:textId="77777777" w:rsidR="006063C6" w:rsidRPr="00E04AB7" w:rsidRDefault="003E2396" w:rsidP="006063C6">
      <w:pPr>
        <w:spacing w:line="360" w:lineRule="auto"/>
        <w:rPr>
          <w:rFonts w:eastAsia="Times New Roman" w:cs="Times New Roman"/>
        </w:rPr>
      </w:pPr>
      <w:r>
        <w:t xml:space="preserve">Rob Ayoub van </w:t>
      </w:r>
      <w:r w:rsidR="006063C6" w:rsidRPr="00E04AB7">
        <w:t>IDC Security Products: "</w:t>
      </w:r>
      <w:r w:rsidR="006063C6">
        <w:t>D</w:t>
      </w:r>
      <w:r w:rsidR="006063C6" w:rsidRPr="00E04AB7">
        <w:t xml:space="preserve">eze nieuwste versie van </w:t>
      </w:r>
      <w:r w:rsidR="006063C6">
        <w:t xml:space="preserve">de </w:t>
      </w:r>
      <w:r w:rsidR="006063C6" w:rsidRPr="00E04AB7">
        <w:t>Sophos XG</w:t>
      </w:r>
      <w:r w:rsidR="006063C6">
        <w:t> </w:t>
      </w:r>
      <w:r w:rsidR="006063C6" w:rsidRPr="00E04AB7">
        <w:t xml:space="preserve">Firewall </w:t>
      </w:r>
      <w:r w:rsidR="006063C6">
        <w:t>zorgt voor</w:t>
      </w:r>
      <w:r w:rsidR="006063C6" w:rsidRPr="00E04AB7">
        <w:t xml:space="preserve"> een grote verbetering in de zichtbaarheid van netwerktoepassingen, en dan vooral op het vlak van onbekende toepassingen. Het is een innovatieve oplossing voor een probleem waar de hele sector mee kampt</w:t>
      </w:r>
      <w:r>
        <w:t xml:space="preserve"> </w:t>
      </w:r>
      <w:r w:rsidR="006063C6" w:rsidRPr="00E04AB7">
        <w:t>en met de tijd is</w:t>
      </w:r>
      <w:r>
        <w:t xml:space="preserve"> toegenomen</w:t>
      </w:r>
      <w:r w:rsidR="006063C6" w:rsidRPr="00E04AB7">
        <w:t>."</w:t>
      </w:r>
    </w:p>
    <w:p w14:paraId="1DD451C6" w14:textId="77777777" w:rsidR="006063C6" w:rsidRPr="00E04AB7" w:rsidRDefault="006063C6" w:rsidP="006063C6">
      <w:pPr>
        <w:spacing w:line="360" w:lineRule="auto"/>
        <w:rPr>
          <w:rFonts w:eastAsia="Times New Roman" w:cs="Times New Roman"/>
        </w:rPr>
      </w:pPr>
    </w:p>
    <w:p w14:paraId="7551C9B5" w14:textId="77777777" w:rsidR="006063C6" w:rsidRPr="00E04AB7" w:rsidRDefault="006063C6" w:rsidP="006063C6">
      <w:pPr>
        <w:spacing w:line="360" w:lineRule="auto"/>
      </w:pPr>
      <w:r w:rsidRPr="00E04AB7">
        <w:t xml:space="preserve">Synchronized App Control koppelt een </w:t>
      </w:r>
      <w:r>
        <w:t>opgespoorde</w:t>
      </w:r>
      <w:r w:rsidRPr="00E04AB7">
        <w:t xml:space="preserve"> toepassing waar mogelijk aan de </w:t>
      </w:r>
      <w:r>
        <w:t>gepaste</w:t>
      </w:r>
      <w:r w:rsidRPr="00E04AB7">
        <w:t xml:space="preserve"> categorie</w:t>
      </w:r>
      <w:r w:rsidR="00995BC2">
        <w:t>,</w:t>
      </w:r>
      <w:r w:rsidRPr="00E04AB7">
        <w:t xml:space="preserve"> beheerders kunnen onbekende toepassingen aan categorieën toewijzen en ze op die manier naar wens blokkeren of </w:t>
      </w:r>
      <w:r w:rsidR="00182945">
        <w:t>voorrang</w:t>
      </w:r>
      <w:r w:rsidRPr="00E04AB7">
        <w:t xml:space="preserve"> geven. </w:t>
      </w:r>
      <w:r>
        <w:t>Een</w:t>
      </w:r>
      <w:r w:rsidRPr="00E04AB7">
        <w:t xml:space="preserve"> interactieve </w:t>
      </w:r>
      <w:r>
        <w:lastRenderedPageBreak/>
        <w:t>toepassings</w:t>
      </w:r>
      <w:r w:rsidRPr="00E04AB7">
        <w:t xml:space="preserve">rapportering </w:t>
      </w:r>
      <w:r>
        <w:t>biedt</w:t>
      </w:r>
      <w:r w:rsidRPr="00E04AB7">
        <w:t xml:space="preserve"> bovendien een diepgaand inzicht in de dagelijkse verkeersactiviteit.</w:t>
      </w:r>
    </w:p>
    <w:p w14:paraId="5DB4081B" w14:textId="77777777" w:rsidR="006063C6" w:rsidRPr="00E04AB7" w:rsidRDefault="006063C6" w:rsidP="006063C6">
      <w:pPr>
        <w:spacing w:line="360" w:lineRule="auto"/>
        <w:rPr>
          <w:rFonts w:eastAsia="Times New Roman" w:cs="Times New Roman"/>
        </w:rPr>
      </w:pPr>
    </w:p>
    <w:p w14:paraId="5EA7EE9D" w14:textId="77777777" w:rsidR="006063C6" w:rsidRPr="00E04AB7" w:rsidRDefault="006063C6" w:rsidP="006063C6">
      <w:pPr>
        <w:spacing w:line="360" w:lineRule="auto"/>
        <w:rPr>
          <w:rFonts w:eastAsia="Times New Roman" w:cs="Times New Roman"/>
        </w:rPr>
      </w:pPr>
      <w:r w:rsidRPr="00E04AB7">
        <w:t xml:space="preserve">"In een recent onderzoek </w:t>
      </w:r>
      <w:r>
        <w:t>erkenden</w:t>
      </w:r>
      <w:r w:rsidRPr="00E04AB7">
        <w:t xml:space="preserve"> IT-professionals dat ongeveer </w:t>
      </w:r>
      <w:r>
        <w:t>zestig</w:t>
      </w:r>
      <w:r w:rsidRPr="00E04AB7">
        <w:t xml:space="preserve"> procent van het netwerkverkeer onbekend is</w:t>
      </w:r>
      <w:r w:rsidR="00995BC2">
        <w:t xml:space="preserve"> en d</w:t>
      </w:r>
      <w:r w:rsidRPr="00E04AB7">
        <w:t xml:space="preserve">e </w:t>
      </w:r>
      <w:r>
        <w:t xml:space="preserve">daarmee gepaard gaande </w:t>
      </w:r>
      <w:r w:rsidRPr="00E04AB7">
        <w:t xml:space="preserve">veiligheidsrisico's zijn hun </w:t>
      </w:r>
      <w:r w:rsidR="00182945">
        <w:t>voornaamste zorg</w:t>
      </w:r>
      <w:r w:rsidRPr="00E04AB7">
        <w:t xml:space="preserve">", </w:t>
      </w:r>
      <w:r w:rsidR="00182945">
        <w:t>zegt</w:t>
      </w:r>
      <w:r w:rsidRPr="00E04AB7">
        <w:t xml:space="preserve"> Dan Schiappa, </w:t>
      </w:r>
      <w:r w:rsidR="00182945">
        <w:t>SVP</w:t>
      </w:r>
      <w:r w:rsidRPr="00E04AB7">
        <w:t xml:space="preserve"> en </w:t>
      </w:r>
      <w:r w:rsidR="00182945">
        <w:t xml:space="preserve">general manager </w:t>
      </w:r>
      <w:r w:rsidRPr="00E04AB7">
        <w:t xml:space="preserve">van Enduser </w:t>
      </w:r>
      <w:r>
        <w:t>&amp;</w:t>
      </w:r>
      <w:r w:rsidR="003E2396">
        <w:t xml:space="preserve"> Network Security Groups. "Sophos kan dit verkeer identificeren </w:t>
      </w:r>
      <w:r w:rsidR="00182945">
        <w:t>a</w:t>
      </w:r>
      <w:r w:rsidRPr="00E04AB7">
        <w:t xml:space="preserve">angezien het </w:t>
      </w:r>
      <w:proofErr w:type="spellStart"/>
      <w:r w:rsidR="00995BC2">
        <w:t>endpoint</w:t>
      </w:r>
      <w:proofErr w:type="spellEnd"/>
      <w:r w:rsidR="00995BC2" w:rsidRPr="00E04AB7">
        <w:t xml:space="preserve"> </w:t>
      </w:r>
      <w:r w:rsidRPr="00E04AB7">
        <w:t>exact weet welke toe</w:t>
      </w:r>
      <w:r w:rsidR="003E2396">
        <w:t xml:space="preserve">passingen worden uitgevoerd en </w:t>
      </w:r>
      <w:r w:rsidRPr="00E04AB7">
        <w:t>het deze gegevens met de firewall via de Sophos Security Heartbeat™</w:t>
      </w:r>
      <w:r w:rsidR="00182945">
        <w:t xml:space="preserve"> kan delen</w:t>
      </w:r>
      <w:r w:rsidRPr="00E04AB7">
        <w:t xml:space="preserve">. Synchronized App Control heeft </w:t>
      </w:r>
      <w:r>
        <w:t>een v</w:t>
      </w:r>
      <w:r w:rsidRPr="00E04AB7">
        <w:t xml:space="preserve">erbeterde zichtbaarheid en maakt het voor </w:t>
      </w:r>
      <w:r>
        <w:t xml:space="preserve">de </w:t>
      </w:r>
      <w:r w:rsidRPr="00E04AB7">
        <w:t>IT-</w:t>
      </w:r>
      <w:r>
        <w:t>beheerder</w:t>
      </w:r>
      <w:r w:rsidRPr="00E04AB7">
        <w:t xml:space="preserve"> mogelijk het netwerkverkeer proactief te beheren. Deze nieuwe technologie is een </w:t>
      </w:r>
      <w:r w:rsidRPr="003865A5">
        <w:rPr>
          <w:i/>
        </w:rPr>
        <w:t>game</w:t>
      </w:r>
      <w:r w:rsidR="00182945">
        <w:rPr>
          <w:i/>
        </w:rPr>
        <w:t xml:space="preserve"> </w:t>
      </w:r>
      <w:r w:rsidRPr="003865A5">
        <w:rPr>
          <w:i/>
        </w:rPr>
        <w:t>changer</w:t>
      </w:r>
      <w:r w:rsidRPr="00E04AB7">
        <w:t xml:space="preserve"> voor de IT-professional die zich niet langer wil neerleggen bij alle leemtes en blinde vlekken die </w:t>
      </w:r>
      <w:r w:rsidRPr="00182945">
        <w:rPr>
          <w:i/>
        </w:rPr>
        <w:t>stand</w:t>
      </w:r>
      <w:r w:rsidR="00182945" w:rsidRPr="00182945">
        <w:rPr>
          <w:i/>
        </w:rPr>
        <w:t xml:space="preserve"> </w:t>
      </w:r>
      <w:r w:rsidRPr="00182945">
        <w:rPr>
          <w:i/>
        </w:rPr>
        <w:t>alone</w:t>
      </w:r>
      <w:r w:rsidRPr="00E04AB7">
        <w:t xml:space="preserve"> firewall- en eindpuntoplossingen creëren in hun omgeving."</w:t>
      </w:r>
    </w:p>
    <w:p w14:paraId="6B79F212" w14:textId="77777777" w:rsidR="006063C6" w:rsidRPr="00E04AB7" w:rsidRDefault="006063C6" w:rsidP="006063C6">
      <w:pPr>
        <w:spacing w:before="100" w:beforeAutospacing="1" w:after="100" w:afterAutospacing="1" w:line="360" w:lineRule="auto"/>
        <w:outlineLvl w:val="0"/>
        <w:rPr>
          <w:rFonts w:eastAsia="Times New Roman" w:cs="Times New Roman"/>
        </w:rPr>
      </w:pPr>
      <w:r>
        <w:t xml:space="preserve">De </w:t>
      </w:r>
      <w:r w:rsidRPr="00E04AB7">
        <w:t>Sophos XG</w:t>
      </w:r>
      <w:r>
        <w:t> </w:t>
      </w:r>
      <w:r w:rsidRPr="00E04AB7">
        <w:t xml:space="preserve">Firewall kan </w:t>
      </w:r>
      <w:r>
        <w:t>zowel lokaal</w:t>
      </w:r>
      <w:r w:rsidRPr="00E04AB7">
        <w:t xml:space="preserve"> </w:t>
      </w:r>
      <w:r>
        <w:t>als</w:t>
      </w:r>
      <w:r w:rsidRPr="00E04AB7">
        <w:t xml:space="preserve"> vanuit de cloud</w:t>
      </w:r>
      <w:r>
        <w:t xml:space="preserve"> worden ingezet</w:t>
      </w:r>
      <w:r w:rsidRPr="00E04AB7">
        <w:t xml:space="preserve"> op alle grote virtualisatieplatformen</w:t>
      </w:r>
      <w:r w:rsidR="00182945">
        <w:t xml:space="preserve"> alsmede </w:t>
      </w:r>
      <w:r w:rsidRPr="00E04AB7">
        <w:t xml:space="preserve">via Microsoft Azure </w:t>
      </w:r>
      <w:r>
        <w:t>M</w:t>
      </w:r>
      <w:r w:rsidRPr="00E04AB7">
        <w:t xml:space="preserve">arketplace. </w:t>
      </w:r>
      <w:r>
        <w:t>Een combinatie van</w:t>
      </w:r>
      <w:r w:rsidRPr="00E04AB7">
        <w:t xml:space="preserve"> </w:t>
      </w:r>
      <w:hyperlink r:id="rId7">
        <w:proofErr w:type="spellStart"/>
        <w:r w:rsidRPr="00E04AB7">
          <w:rPr>
            <w:rStyle w:val="Hyperlink"/>
          </w:rPr>
          <w:t>Sophos</w:t>
        </w:r>
        <w:proofErr w:type="spellEnd"/>
        <w:r w:rsidRPr="00E04AB7">
          <w:rPr>
            <w:rStyle w:val="Hyperlink"/>
          </w:rPr>
          <w:t xml:space="preserve"> </w:t>
        </w:r>
        <w:proofErr w:type="spellStart"/>
        <w:r w:rsidRPr="00E04AB7">
          <w:rPr>
            <w:rStyle w:val="Hyperlink"/>
          </w:rPr>
          <w:t>Endpoint</w:t>
        </w:r>
        <w:proofErr w:type="spellEnd"/>
        <w:r w:rsidRPr="00E04AB7">
          <w:rPr>
            <w:rStyle w:val="Hyperlink"/>
          </w:rPr>
          <w:t xml:space="preserve"> </w:t>
        </w:r>
        <w:proofErr w:type="spellStart"/>
        <w:r w:rsidRPr="00E04AB7">
          <w:rPr>
            <w:rStyle w:val="Hyperlink"/>
          </w:rPr>
          <w:t>Protection</w:t>
        </w:r>
        <w:proofErr w:type="spellEnd"/>
      </w:hyperlink>
      <w:r w:rsidRPr="00E04AB7">
        <w:t xml:space="preserve"> </w:t>
      </w:r>
      <w:r>
        <w:t>en</w:t>
      </w:r>
      <w:r w:rsidRPr="00E04AB7">
        <w:t xml:space="preserve"> de </w:t>
      </w:r>
      <w:r w:rsidRPr="003865A5">
        <w:rPr>
          <w:i/>
        </w:rPr>
        <w:t>next-</w:t>
      </w:r>
      <w:proofErr w:type="spellStart"/>
      <w:r w:rsidRPr="003865A5">
        <w:rPr>
          <w:i/>
        </w:rPr>
        <w:t>generation</w:t>
      </w:r>
      <w:proofErr w:type="spellEnd"/>
      <w:r w:rsidRPr="00E04AB7">
        <w:t xml:space="preserve"> </w:t>
      </w:r>
      <w:proofErr w:type="spellStart"/>
      <w:r w:rsidRPr="00E04AB7">
        <w:t>antiransomware</w:t>
      </w:r>
      <w:proofErr w:type="spellEnd"/>
      <w:r w:rsidRPr="00E04AB7">
        <w:t xml:space="preserve"> </w:t>
      </w:r>
      <w:hyperlink r:id="rId8">
        <w:proofErr w:type="spellStart"/>
        <w:r w:rsidRPr="00E04AB7">
          <w:rPr>
            <w:rStyle w:val="Hyperlink"/>
          </w:rPr>
          <w:t>Intercept</w:t>
        </w:r>
        <w:proofErr w:type="spellEnd"/>
        <w:r w:rsidRPr="00E04AB7">
          <w:rPr>
            <w:rStyle w:val="Hyperlink"/>
          </w:rPr>
          <w:t xml:space="preserve"> X</w:t>
        </w:r>
      </w:hyperlink>
      <w:r w:rsidRPr="00E04AB7">
        <w:t xml:space="preserve"> voorzie</w:t>
      </w:r>
      <w:r>
        <w:t>t</w:t>
      </w:r>
      <w:r w:rsidRPr="00E04AB7">
        <w:t xml:space="preserve"> de XG</w:t>
      </w:r>
      <w:r>
        <w:t> </w:t>
      </w:r>
      <w:r w:rsidRPr="00E04AB7">
        <w:t xml:space="preserve">Firewall van de </w:t>
      </w:r>
      <w:r>
        <w:t xml:space="preserve">noodzakelijke </w:t>
      </w:r>
      <w:r w:rsidRPr="00E04AB7">
        <w:t>Synchronized Security-gegevens voor dit nieuwe niveau van verkeersidentificatie.</w:t>
      </w:r>
    </w:p>
    <w:p w14:paraId="4048921A" w14:textId="77777777" w:rsidR="006063C6" w:rsidRPr="00E04AB7" w:rsidRDefault="006063C6" w:rsidP="006063C6">
      <w:pPr>
        <w:spacing w:line="360" w:lineRule="auto"/>
      </w:pPr>
      <w:r>
        <w:t>Verder</w:t>
      </w:r>
      <w:r w:rsidRPr="00E04AB7">
        <w:t xml:space="preserve"> stelt Sophos ook nieuwe XG</w:t>
      </w:r>
      <w:r>
        <w:t> </w:t>
      </w:r>
      <w:r w:rsidRPr="00E04AB7">
        <w:t>Series-hardware voor die een modulair connectiviteitssysteem bied</w:t>
      </w:r>
      <w:r>
        <w:t>t</w:t>
      </w:r>
      <w:r w:rsidRPr="00E04AB7">
        <w:t xml:space="preserve"> via een groot aantal geïntegreerde verbindings- en FleXi</w:t>
      </w:r>
      <w:r>
        <w:t> </w:t>
      </w:r>
      <w:r w:rsidRPr="00E04AB7">
        <w:t>Port-modules. Dankzij het toevoegen van twee failsafe bypass</w:t>
      </w:r>
      <w:r>
        <w:t>-</w:t>
      </w:r>
      <w:r w:rsidRPr="00E04AB7">
        <w:t>poortparen op elk 1U-toestel en een optionele bypass FleXi</w:t>
      </w:r>
      <w:r>
        <w:t> </w:t>
      </w:r>
      <w:r w:rsidRPr="00E04AB7">
        <w:t>Port-module voor alle 1U- en 2U-modellen van de XG</w:t>
      </w:r>
      <w:r>
        <w:t> </w:t>
      </w:r>
      <w:r w:rsidRPr="00E04AB7">
        <w:t>Series, plus optionele Power</w:t>
      </w:r>
      <w:r>
        <w:t> </w:t>
      </w:r>
      <w:r w:rsidRPr="00E04AB7">
        <w:t>over</w:t>
      </w:r>
      <w:r>
        <w:t> </w:t>
      </w:r>
      <w:r w:rsidRPr="00E04AB7">
        <w:t>Ethernet-modules (PoE)</w:t>
      </w:r>
      <w:r>
        <w:t>,</w:t>
      </w:r>
      <w:r w:rsidRPr="00E04AB7">
        <w:t xml:space="preserve"> kan Synchronized Security </w:t>
      </w:r>
      <w:r w:rsidR="00182945">
        <w:t>snel</w:t>
      </w:r>
      <w:r w:rsidRPr="00E04AB7">
        <w:t xml:space="preserve"> in elke omgeving worden ingezet.</w:t>
      </w:r>
    </w:p>
    <w:p w14:paraId="3B19C923" w14:textId="77777777" w:rsidR="006063C6" w:rsidRPr="00E04AB7" w:rsidRDefault="006063C6" w:rsidP="006063C6">
      <w:pPr>
        <w:spacing w:line="360" w:lineRule="auto"/>
      </w:pPr>
    </w:p>
    <w:p w14:paraId="67460773" w14:textId="77777777" w:rsidR="006063C6" w:rsidRPr="00E04AB7" w:rsidRDefault="006063C6" w:rsidP="006063C6">
      <w:pPr>
        <w:spacing w:line="360" w:lineRule="auto"/>
      </w:pPr>
      <w:r w:rsidRPr="00E04AB7">
        <w:t>"Onze klanten waarderen het gestroomlijnde beheer en de vereenvoudigde gebruikersinterface van de XG</w:t>
      </w:r>
      <w:r>
        <w:t> </w:t>
      </w:r>
      <w:r w:rsidRPr="00E04AB7">
        <w:t>Firewall. Door de flexibele inzetbaarheid is het eenvoudig om de veiligheid te verbeteren zonder de huidige infrastructuur te vervangen"</w:t>
      </w:r>
      <w:r>
        <w:t>,</w:t>
      </w:r>
      <w:r w:rsidRPr="00E04AB7">
        <w:t xml:space="preserve"> stelt Dan Russell, CIO bij Pine Cove Consulting, </w:t>
      </w:r>
      <w:r w:rsidR="00182945">
        <w:t xml:space="preserve">een </w:t>
      </w:r>
      <w:r w:rsidRPr="00E04AB7">
        <w:t>gecertificeerd Sophos Partner. "De XG</w:t>
      </w:r>
      <w:r>
        <w:t> </w:t>
      </w:r>
      <w:r w:rsidRPr="00E04AB7">
        <w:t>Firewall kan inline of in 'ontdekkingsmodus' met een bestaande firewall</w:t>
      </w:r>
      <w:r w:rsidR="00182945" w:rsidRPr="00182945">
        <w:t xml:space="preserve"> </w:t>
      </w:r>
      <w:r w:rsidR="00182945" w:rsidRPr="00E04AB7">
        <w:t>worden geïnstalleerd</w:t>
      </w:r>
      <w:r w:rsidRPr="00E04AB7">
        <w:t>. Bovendien kan Sophos Intercept</w:t>
      </w:r>
      <w:r>
        <w:t> </w:t>
      </w:r>
      <w:r w:rsidRPr="00E04AB7">
        <w:t xml:space="preserve">X op </w:t>
      </w:r>
      <w:r w:rsidR="005776C2">
        <w:t>het</w:t>
      </w:r>
      <w:r w:rsidRPr="00E04AB7">
        <w:t xml:space="preserve"> </w:t>
      </w:r>
      <w:proofErr w:type="spellStart"/>
      <w:r w:rsidR="005776C2">
        <w:t>endpoint</w:t>
      </w:r>
      <w:proofErr w:type="spellEnd"/>
      <w:r w:rsidR="005776C2" w:rsidRPr="00E04AB7">
        <w:t xml:space="preserve"> </w:t>
      </w:r>
      <w:r w:rsidRPr="00E04AB7">
        <w:t xml:space="preserve">worden geïnstalleerd naast </w:t>
      </w:r>
      <w:r>
        <w:t xml:space="preserve">de </w:t>
      </w:r>
      <w:r w:rsidRPr="00E04AB7">
        <w:t xml:space="preserve">al bestaande </w:t>
      </w:r>
      <w:proofErr w:type="spellStart"/>
      <w:r w:rsidR="005776C2">
        <w:t>endpoint</w:t>
      </w:r>
      <w:r w:rsidR="005776C2" w:rsidRPr="00E04AB7">
        <w:t>beveiliging</w:t>
      </w:r>
      <w:proofErr w:type="spellEnd"/>
      <w:r w:rsidRPr="00E04AB7">
        <w:t>, waar</w:t>
      </w:r>
      <w:r>
        <w:t>mee een</w:t>
      </w:r>
      <w:r w:rsidRPr="00E04AB7">
        <w:t xml:space="preserve"> </w:t>
      </w:r>
      <w:r w:rsidRPr="003865A5">
        <w:rPr>
          <w:i/>
        </w:rPr>
        <w:t>next-</w:t>
      </w:r>
      <w:proofErr w:type="spellStart"/>
      <w:r w:rsidRPr="003865A5">
        <w:rPr>
          <w:i/>
        </w:rPr>
        <w:t>generation</w:t>
      </w:r>
      <w:proofErr w:type="spellEnd"/>
      <w:r w:rsidRPr="00E04AB7">
        <w:t xml:space="preserve"> bedreigingsbeveiliging </w:t>
      </w:r>
      <w:r w:rsidRPr="00E04AB7">
        <w:lastRenderedPageBreak/>
        <w:t>aan een traditionele omgeving</w:t>
      </w:r>
      <w:r w:rsidR="00182945" w:rsidRPr="00182945">
        <w:t xml:space="preserve"> </w:t>
      </w:r>
      <w:r w:rsidR="00182945" w:rsidRPr="00E04AB7">
        <w:t>wordt toegevoegd</w:t>
      </w:r>
      <w:r w:rsidRPr="00E04AB7">
        <w:t xml:space="preserve">. Dit nieuwe niveau van zichtbaarheid houdt in dat we niet langer hoeven te wachten tot de handtekening van een toepassing beschikbaar is om het werkelijke netwerkverkeer door de firewall te zien lopen. </w:t>
      </w:r>
      <w:r>
        <w:t>E</w:t>
      </w:r>
      <w:r w:rsidRPr="00E04AB7">
        <w:t xml:space="preserve">lke netwerktoepassing </w:t>
      </w:r>
      <w:r>
        <w:t xml:space="preserve">wordt zichtbaar </w:t>
      </w:r>
      <w:r w:rsidRPr="00E04AB7">
        <w:t xml:space="preserve">en </w:t>
      </w:r>
      <w:r>
        <w:t xml:space="preserve">alle toepassingen kunnen worden opgedeeld in categorieën, wat een </w:t>
      </w:r>
      <w:r w:rsidRPr="00E04AB7">
        <w:t xml:space="preserve">enorme hulp </w:t>
      </w:r>
      <w:r>
        <w:t xml:space="preserve">is </w:t>
      </w:r>
      <w:r w:rsidRPr="00E04AB7">
        <w:t>voor onze klanten en onszelf."</w:t>
      </w:r>
    </w:p>
    <w:p w14:paraId="0498A86A" w14:textId="77777777" w:rsidR="006063C6" w:rsidRPr="00E04AB7" w:rsidRDefault="006063C6" w:rsidP="006063C6">
      <w:pPr>
        <w:spacing w:line="360" w:lineRule="auto"/>
      </w:pPr>
    </w:p>
    <w:p w14:paraId="6F81919E" w14:textId="77777777" w:rsidR="006063C6" w:rsidRPr="00E04AB7" w:rsidRDefault="006063C6" w:rsidP="006063C6">
      <w:pPr>
        <w:shd w:val="clear" w:color="auto" w:fill="FFFFFF"/>
        <w:spacing w:line="360" w:lineRule="auto"/>
      </w:pPr>
      <w:r w:rsidRPr="00E04AB7">
        <w:t>Sophos wordt 'toonaangevend' genoemd in het rapport van Gartner, Inc. van 20</w:t>
      </w:r>
      <w:r>
        <w:t> </w:t>
      </w:r>
      <w:r w:rsidRPr="00E04AB7">
        <w:t>juni</w:t>
      </w:r>
      <w:r>
        <w:t> </w:t>
      </w:r>
      <w:r w:rsidRPr="00E04AB7">
        <w:t xml:space="preserve">2017, </w:t>
      </w:r>
      <w:hyperlink r:id="rId9" w:history="1">
        <w:r w:rsidRPr="003865A5">
          <w:rPr>
            <w:rStyle w:val="Hyperlink"/>
            <w:i/>
          </w:rPr>
          <w:t>Magic Quadrant for Unified Threat Management (SMB Multifunction Firewalls)</w:t>
        </w:r>
      </w:hyperlink>
      <w:r>
        <w:rPr>
          <w:rStyle w:val="Hyperlink"/>
        </w:rPr>
        <w:t>,</w:t>
      </w:r>
      <w:r w:rsidRPr="00E04AB7">
        <w:t xml:space="preserve"> en als 'visionair' omschreven in het rapport van Gartner, Inc. </w:t>
      </w:r>
      <w:r>
        <w:t>v</w:t>
      </w:r>
      <w:r w:rsidRPr="00E04AB7">
        <w:t>an 10</w:t>
      </w:r>
      <w:r>
        <w:t> </w:t>
      </w:r>
      <w:r w:rsidRPr="00E04AB7">
        <w:t>juli</w:t>
      </w:r>
      <w:r>
        <w:t> </w:t>
      </w:r>
      <w:r w:rsidRPr="00E04AB7">
        <w:t xml:space="preserve">2017, </w:t>
      </w:r>
      <w:r w:rsidRPr="003865A5">
        <w:rPr>
          <w:i/>
        </w:rPr>
        <w:t>Magic Quadrant for Enterprise Network Firewalls</w:t>
      </w:r>
      <w:r w:rsidRPr="00E04AB7">
        <w:t xml:space="preserve">. In juni van dit jaar beschouwde </w:t>
      </w:r>
      <w:hyperlink r:id="rId10">
        <w:r w:rsidRPr="00E04AB7">
          <w:rPr>
            <w:rStyle w:val="Hyperlink"/>
          </w:rPr>
          <w:t>NSS Labs</w:t>
        </w:r>
      </w:hyperlink>
      <w:r w:rsidRPr="00E04AB7">
        <w:t xml:space="preserve"> </w:t>
      </w:r>
      <w:r>
        <w:t xml:space="preserve">de </w:t>
      </w:r>
      <w:hyperlink r:id="rId11">
        <w:r w:rsidRPr="00E04AB7">
          <w:rPr>
            <w:rStyle w:val="Hyperlink"/>
          </w:rPr>
          <w:t>Sophos XG Firewall</w:t>
        </w:r>
      </w:hyperlink>
      <w:r w:rsidRPr="00E04AB7">
        <w:t xml:space="preserve"> als een van de best presterende firewalls in </w:t>
      </w:r>
      <w:r w:rsidRPr="00D54A75">
        <w:t>zijn</w:t>
      </w:r>
      <w:r w:rsidRPr="003865A5">
        <w:rPr>
          <w:i/>
        </w:rPr>
        <w:t xml:space="preserve"> </w:t>
      </w:r>
      <w:hyperlink r:id="rId12">
        <w:r w:rsidRPr="003865A5">
          <w:rPr>
            <w:rStyle w:val="Hyperlink"/>
            <w:i/>
          </w:rPr>
          <w:t>Next Generation Firewall Group Test Report</w:t>
        </w:r>
      </w:hyperlink>
      <w:r w:rsidRPr="00E04AB7">
        <w:rPr>
          <w:vertAlign w:val="superscript"/>
        </w:rPr>
        <w:t>(1)</w:t>
      </w:r>
      <w:r w:rsidRPr="00E04AB7">
        <w:t>. De XG</w:t>
      </w:r>
      <w:r>
        <w:t> </w:t>
      </w:r>
      <w:r w:rsidRPr="00E04AB7">
        <w:t>Firewall werd 'aanbevolen' als een van de top drie producten voor een efficiënte beveiliging.</w:t>
      </w:r>
    </w:p>
    <w:p w14:paraId="58BC538E" w14:textId="77777777" w:rsidR="006063C6" w:rsidRPr="00E04AB7" w:rsidRDefault="006063C6" w:rsidP="006063C6">
      <w:pPr>
        <w:spacing w:line="360" w:lineRule="auto"/>
        <w:rPr>
          <w:rFonts w:eastAsia="Times New Roman" w:cs="Times New Roman"/>
          <w:bCs/>
        </w:rPr>
      </w:pPr>
    </w:p>
    <w:p w14:paraId="4BDE63D9" w14:textId="77777777" w:rsidR="006063C6" w:rsidRDefault="006063C6" w:rsidP="006063C6">
      <w:pPr>
        <w:shd w:val="clear" w:color="auto" w:fill="FFFFFF"/>
        <w:spacing w:line="360" w:lineRule="auto"/>
      </w:pPr>
      <w:r w:rsidRPr="00E04AB7">
        <w:t>Prij</w:t>
      </w:r>
      <w:r>
        <w:t>sinformatie is</w:t>
      </w:r>
      <w:r w:rsidRPr="00E04AB7">
        <w:t xml:space="preserve"> te verkrijgen bij erkende Sophos-partners over de hele wereld.</w:t>
      </w:r>
    </w:p>
    <w:p w14:paraId="2DA95FF0" w14:textId="77777777" w:rsidR="006063C6" w:rsidRPr="00E04AB7" w:rsidRDefault="006063C6" w:rsidP="006063C6">
      <w:pPr>
        <w:shd w:val="clear" w:color="auto" w:fill="FFFFFF"/>
        <w:spacing w:line="360" w:lineRule="auto"/>
        <w:rPr>
          <w:color w:val="1F497D"/>
          <w:u w:val="single"/>
        </w:rPr>
      </w:pPr>
      <w:r>
        <w:t>Ga naar</w:t>
      </w:r>
      <w:r w:rsidRPr="00E04AB7">
        <w:t xml:space="preserve"> </w:t>
      </w:r>
      <w:hyperlink r:id="rId13">
        <w:r w:rsidRPr="00E04AB7">
          <w:rPr>
            <w:rStyle w:val="Hyperlink"/>
          </w:rPr>
          <w:t>https://www.sophos.com/en-us/products/next-gen-firewall.aspx</w:t>
        </w:r>
      </w:hyperlink>
      <w:r w:rsidRPr="00E04AB7">
        <w:t xml:space="preserve"> voor meer informatie over de </w:t>
      </w:r>
      <w:r w:rsidRPr="003865A5">
        <w:rPr>
          <w:i/>
        </w:rPr>
        <w:t>next-generation</w:t>
      </w:r>
      <w:r w:rsidRPr="00E04AB7">
        <w:t xml:space="preserve"> firewalloplossingen van Sophos.</w:t>
      </w:r>
    </w:p>
    <w:bookmarkEnd w:id="0"/>
    <w:p w14:paraId="55D24770" w14:textId="77777777" w:rsidR="002B5FC4" w:rsidRPr="009E3C76" w:rsidRDefault="002B5FC4" w:rsidP="009C2360">
      <w:pPr>
        <w:spacing w:line="360" w:lineRule="auto"/>
      </w:pPr>
    </w:p>
    <w:p w14:paraId="7F0B77F0"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760533BC" w14:textId="77777777" w:rsidR="009C2360" w:rsidRPr="00AC2DB6" w:rsidRDefault="0056303F" w:rsidP="009C2360">
      <w:pPr>
        <w:widowControl w:val="0"/>
        <w:autoSpaceDE w:val="0"/>
        <w:autoSpaceDN w:val="0"/>
        <w:adjustRightInd w:val="0"/>
        <w:spacing w:line="360" w:lineRule="auto"/>
        <w:rPr>
          <w:rFonts w:cs="Calibri"/>
          <w:szCs w:val="30"/>
          <w:lang w:val="en-US"/>
        </w:rPr>
      </w:pPr>
      <w:hyperlink r:id="rId14" w:history="1">
        <w:r w:rsidR="00387377" w:rsidRPr="00387377">
          <w:rPr>
            <w:rFonts w:cs="Calibri"/>
            <w:color w:val="00006D"/>
            <w:szCs w:val="30"/>
            <w:u w:val="single" w:color="00006D"/>
            <w:lang w:val="en-US"/>
          </w:rPr>
          <w:t>Twitter</w:t>
        </w:r>
      </w:hyperlink>
    </w:p>
    <w:p w14:paraId="409EB5BF" w14:textId="77777777" w:rsidR="009C2360" w:rsidRPr="00AC2DB6" w:rsidRDefault="0056303F" w:rsidP="009C2360">
      <w:pPr>
        <w:widowControl w:val="0"/>
        <w:autoSpaceDE w:val="0"/>
        <w:autoSpaceDN w:val="0"/>
        <w:adjustRightInd w:val="0"/>
        <w:spacing w:line="360" w:lineRule="auto"/>
        <w:rPr>
          <w:rFonts w:cs="Calibri"/>
          <w:szCs w:val="30"/>
          <w:lang w:val="en-US"/>
        </w:rPr>
      </w:pPr>
      <w:hyperlink r:id="rId15" w:history="1">
        <w:r w:rsidR="00387377" w:rsidRPr="00387377">
          <w:rPr>
            <w:rFonts w:cs="Calibri"/>
            <w:color w:val="00006D"/>
            <w:szCs w:val="30"/>
            <w:u w:val="single" w:color="00006D"/>
            <w:lang w:val="en-US"/>
          </w:rPr>
          <w:t>LinkedIn</w:t>
        </w:r>
      </w:hyperlink>
    </w:p>
    <w:p w14:paraId="23AF435E" w14:textId="77777777" w:rsidR="009C2360" w:rsidRPr="00AC2DB6" w:rsidRDefault="0056303F" w:rsidP="009C2360">
      <w:pPr>
        <w:widowControl w:val="0"/>
        <w:autoSpaceDE w:val="0"/>
        <w:autoSpaceDN w:val="0"/>
        <w:adjustRightInd w:val="0"/>
        <w:spacing w:line="360" w:lineRule="auto"/>
        <w:rPr>
          <w:rFonts w:cs="Calibri"/>
          <w:szCs w:val="30"/>
          <w:lang w:val="en-US"/>
        </w:rPr>
      </w:pPr>
      <w:hyperlink r:id="rId16" w:history="1">
        <w:r w:rsidR="00387377" w:rsidRPr="00387377">
          <w:rPr>
            <w:rFonts w:cs="Calibri"/>
            <w:color w:val="00006D"/>
            <w:szCs w:val="30"/>
            <w:u w:val="single" w:color="00006D"/>
            <w:lang w:val="en-US"/>
          </w:rPr>
          <w:t>Facebook</w:t>
        </w:r>
      </w:hyperlink>
    </w:p>
    <w:p w14:paraId="15B844F8" w14:textId="77777777" w:rsidR="009C2360" w:rsidRPr="00AC2DB6" w:rsidRDefault="0056303F" w:rsidP="009C2360">
      <w:pPr>
        <w:widowControl w:val="0"/>
        <w:autoSpaceDE w:val="0"/>
        <w:autoSpaceDN w:val="0"/>
        <w:adjustRightInd w:val="0"/>
        <w:spacing w:line="360" w:lineRule="auto"/>
        <w:rPr>
          <w:rFonts w:cs="Calibri"/>
          <w:szCs w:val="30"/>
          <w:lang w:val="en-US"/>
        </w:rPr>
      </w:pPr>
      <w:hyperlink r:id="rId17" w:history="1">
        <w:r w:rsidR="00387377" w:rsidRPr="00387377">
          <w:rPr>
            <w:rFonts w:cs="Calibri"/>
            <w:color w:val="00006D"/>
            <w:szCs w:val="30"/>
            <w:u w:val="single" w:color="00006D"/>
            <w:lang w:val="en-US"/>
          </w:rPr>
          <w:t>Google+</w:t>
        </w:r>
      </w:hyperlink>
    </w:p>
    <w:p w14:paraId="593A8D13" w14:textId="77777777" w:rsidR="009C2360" w:rsidRPr="00AC2DB6" w:rsidRDefault="0056303F" w:rsidP="009C2360">
      <w:pPr>
        <w:widowControl w:val="0"/>
        <w:autoSpaceDE w:val="0"/>
        <w:autoSpaceDN w:val="0"/>
        <w:adjustRightInd w:val="0"/>
        <w:spacing w:line="360" w:lineRule="auto"/>
        <w:rPr>
          <w:rFonts w:cs="Calibri"/>
          <w:szCs w:val="30"/>
          <w:lang w:val="en-US"/>
        </w:rPr>
      </w:pPr>
      <w:hyperlink r:id="rId18" w:history="1">
        <w:proofErr w:type="spellStart"/>
        <w:r w:rsidR="00387377" w:rsidRPr="00387377">
          <w:rPr>
            <w:rFonts w:cs="Calibri"/>
            <w:color w:val="00006D"/>
            <w:szCs w:val="30"/>
            <w:u w:val="single" w:color="00006D"/>
            <w:lang w:val="en-US"/>
          </w:rPr>
          <w:t>Spiceworks</w:t>
        </w:r>
        <w:proofErr w:type="spellEnd"/>
      </w:hyperlink>
    </w:p>
    <w:p w14:paraId="3642E779" w14:textId="77777777" w:rsidR="009C2360" w:rsidRPr="00AC2DB6" w:rsidRDefault="0056303F" w:rsidP="009C2360">
      <w:pPr>
        <w:widowControl w:val="0"/>
        <w:autoSpaceDE w:val="0"/>
        <w:autoSpaceDN w:val="0"/>
        <w:adjustRightInd w:val="0"/>
        <w:spacing w:line="360" w:lineRule="auto"/>
        <w:rPr>
          <w:rFonts w:cs="Calibri"/>
          <w:szCs w:val="30"/>
          <w:lang w:val="en-US"/>
        </w:rPr>
      </w:pPr>
      <w:hyperlink r:id="rId19" w:history="1">
        <w:r w:rsidR="00387377" w:rsidRPr="00387377">
          <w:rPr>
            <w:rFonts w:cs="Calibri"/>
            <w:color w:val="00006D"/>
            <w:szCs w:val="30"/>
            <w:u w:val="single" w:color="00006D"/>
            <w:lang w:val="en-US"/>
          </w:rPr>
          <w:t>YouTube</w:t>
        </w:r>
      </w:hyperlink>
    </w:p>
    <w:p w14:paraId="3FB6D111" w14:textId="77777777" w:rsidR="009C2360" w:rsidRPr="00AC2DB6" w:rsidRDefault="0056303F" w:rsidP="009C2360">
      <w:pPr>
        <w:widowControl w:val="0"/>
        <w:autoSpaceDE w:val="0"/>
        <w:autoSpaceDN w:val="0"/>
        <w:adjustRightInd w:val="0"/>
        <w:spacing w:line="360" w:lineRule="auto"/>
        <w:rPr>
          <w:rFonts w:cs="Calibri"/>
          <w:szCs w:val="30"/>
          <w:lang w:val="en-US"/>
        </w:rPr>
      </w:pPr>
      <w:hyperlink r:id="rId20" w:history="1">
        <w:r w:rsidR="00387377" w:rsidRPr="00387377">
          <w:rPr>
            <w:rFonts w:cs="Calibri"/>
            <w:color w:val="00006D"/>
            <w:szCs w:val="30"/>
            <w:u w:val="single" w:color="00006D"/>
            <w:lang w:val="en-US"/>
          </w:rPr>
          <w:t>Sophos Blog</w:t>
        </w:r>
      </w:hyperlink>
    </w:p>
    <w:p w14:paraId="637F5749" w14:textId="77777777" w:rsidR="009C2360" w:rsidRPr="00AC2DB6" w:rsidRDefault="0056303F" w:rsidP="009C2360">
      <w:pPr>
        <w:widowControl w:val="0"/>
        <w:autoSpaceDE w:val="0"/>
        <w:autoSpaceDN w:val="0"/>
        <w:adjustRightInd w:val="0"/>
        <w:spacing w:line="360" w:lineRule="auto"/>
        <w:rPr>
          <w:rFonts w:cs="Calibri"/>
          <w:szCs w:val="30"/>
          <w:lang w:val="en-US"/>
        </w:rPr>
      </w:pPr>
      <w:hyperlink r:id="rId21"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27446AC1" w14:textId="77777777" w:rsidR="009C2360" w:rsidRPr="00AC2DB6" w:rsidRDefault="00387377" w:rsidP="009C2360">
      <w:pPr>
        <w:spacing w:line="360" w:lineRule="auto"/>
        <w:rPr>
          <w:lang w:val="en-US"/>
        </w:rPr>
      </w:pPr>
      <w:r w:rsidRPr="00387377">
        <w:rPr>
          <w:rFonts w:cs="Calibri"/>
          <w:szCs w:val="30"/>
          <w:lang w:val="en-US"/>
        </w:rPr>
        <w:t> </w:t>
      </w:r>
    </w:p>
    <w:p w14:paraId="06C042C9" w14:textId="77777777" w:rsidR="009C2360" w:rsidRPr="00611F5C" w:rsidRDefault="009C2360" w:rsidP="009C2360">
      <w:pPr>
        <w:widowControl w:val="0"/>
        <w:autoSpaceDE w:val="0"/>
        <w:autoSpaceDN w:val="0"/>
        <w:adjustRightInd w:val="0"/>
        <w:spacing w:line="360" w:lineRule="auto"/>
        <w:rPr>
          <w:rFonts w:cs="Calibri"/>
          <w:szCs w:val="30"/>
          <w:lang w:val="en-US"/>
        </w:rPr>
      </w:pPr>
      <w:r w:rsidRPr="00611F5C">
        <w:rPr>
          <w:rFonts w:cs="Calibri"/>
          <w:b/>
          <w:bCs/>
          <w:szCs w:val="30"/>
          <w:lang w:val="en-US"/>
        </w:rPr>
        <w:t>Over Sophos</w:t>
      </w:r>
    </w:p>
    <w:p w14:paraId="18CED63D"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387377">
        <w:rPr>
          <w:rFonts w:cs="Calibri"/>
          <w:szCs w:val="30"/>
          <w:lang w:val="en-US"/>
        </w:rPr>
        <w:t xml:space="preserve">Zo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w:t>
      </w:r>
      <w:r w:rsidR="00387377" w:rsidRPr="00387377">
        <w:rPr>
          <w:rFonts w:cs="Calibri"/>
          <w:szCs w:val="30"/>
          <w:lang w:val="en-US"/>
        </w:rPr>
        <w:lastRenderedPageBreak/>
        <w:t xml:space="preserve">security, e-mail security, network security, mobile security </w:t>
      </w:r>
      <w:proofErr w:type="spellStart"/>
      <w:r w:rsidR="00387377" w:rsidRPr="00387377">
        <w:rPr>
          <w:rFonts w:cs="Calibri"/>
          <w:szCs w:val="30"/>
          <w:lang w:val="en-US"/>
        </w:rPr>
        <w:t>en</w:t>
      </w:r>
      <w:proofErr w:type="spellEnd"/>
      <w:r w:rsidR="00387377" w:rsidRPr="00387377">
        <w:rPr>
          <w:rFonts w:cs="Calibri"/>
          <w:szCs w:val="30"/>
          <w:lang w:val="en-US"/>
        </w:rPr>
        <w:t xml:space="preserve">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22" w:history="1">
        <w:r w:rsidRPr="009E3C76">
          <w:rPr>
            <w:rFonts w:cs="Calibri"/>
            <w:color w:val="0000FF"/>
            <w:szCs w:val="30"/>
            <w:u w:val="single" w:color="0000FF"/>
          </w:rPr>
          <w:t>www.sophos.com</w:t>
        </w:r>
      </w:hyperlink>
      <w:r w:rsidRPr="009E3C76">
        <w:rPr>
          <w:rFonts w:cs="Calibri"/>
          <w:szCs w:val="30"/>
        </w:rPr>
        <w:t>. </w:t>
      </w:r>
    </w:p>
    <w:p w14:paraId="51FDA4FF" w14:textId="77777777" w:rsidR="00B95541" w:rsidRPr="009E3C76" w:rsidRDefault="00B95541" w:rsidP="009C2360">
      <w:pPr>
        <w:widowControl w:val="0"/>
        <w:autoSpaceDE w:val="0"/>
        <w:autoSpaceDN w:val="0"/>
        <w:adjustRightInd w:val="0"/>
        <w:spacing w:line="360" w:lineRule="auto"/>
        <w:rPr>
          <w:rFonts w:cs="Calibri"/>
          <w:szCs w:val="30"/>
        </w:rPr>
      </w:pPr>
    </w:p>
    <w:p w14:paraId="0AAFA561" w14:textId="77777777" w:rsidR="00B95541" w:rsidRPr="00957ADA"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0F682C72" w14:textId="77777777" w:rsidR="002B5FC4" w:rsidRPr="009E3C76" w:rsidRDefault="00DA6787" w:rsidP="00B95541">
      <w:pPr>
        <w:widowControl w:val="0"/>
        <w:autoSpaceDE w:val="0"/>
        <w:autoSpaceDN w:val="0"/>
        <w:adjustRightInd w:val="0"/>
        <w:spacing w:line="360" w:lineRule="auto"/>
        <w:rPr>
          <w:rFonts w:cs="Calibri"/>
          <w:szCs w:val="30"/>
        </w:rPr>
      </w:pPr>
      <w:r>
        <w:rPr>
          <w:rFonts w:cs="Calibri"/>
          <w:szCs w:val="30"/>
          <w:lang w:val="en-US"/>
        </w:rPr>
        <w:t xml:space="preserve">Sandra Van Hauwaert, Square Egg, </w:t>
      </w:r>
      <w:hyperlink r:id="rId23" w:history="1">
        <w:r w:rsidRPr="00124F5B">
          <w:rPr>
            <w:rStyle w:val="Hyperlink"/>
            <w:rFonts w:cs="Calibri"/>
            <w:szCs w:val="30"/>
            <w:lang w:val="en-US"/>
          </w:rPr>
          <w:t>Sandra@square-egg.be</w:t>
        </w:r>
      </w:hyperlink>
      <w:r>
        <w:rPr>
          <w:rFonts w:cs="Calibri"/>
          <w:szCs w:val="30"/>
          <w:lang w:val="en-US"/>
        </w:rPr>
        <w:t>, GSM 0497251816.</w:t>
      </w:r>
    </w:p>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7E3D"/>
    <w:multiLevelType w:val="multilevel"/>
    <w:tmpl w:val="71AE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02DD6"/>
    <w:multiLevelType w:val="hybridMultilevel"/>
    <w:tmpl w:val="58A4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A7350"/>
    <w:multiLevelType w:val="hybridMultilevel"/>
    <w:tmpl w:val="4CB0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04C0F"/>
    <w:multiLevelType w:val="multilevel"/>
    <w:tmpl w:val="6034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40640"/>
    <w:multiLevelType w:val="hybridMultilevel"/>
    <w:tmpl w:val="035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72566"/>
    <w:multiLevelType w:val="hybridMultilevel"/>
    <w:tmpl w:val="F66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24AD8"/>
    <w:multiLevelType w:val="hybridMultilevel"/>
    <w:tmpl w:val="F182A1DE"/>
    <w:lvl w:ilvl="0" w:tplc="2998FC0E">
      <w:start w:val="1"/>
      <w:numFmt w:val="bullet"/>
      <w:lvlText w:val="•"/>
      <w:lvlJc w:val="left"/>
      <w:pPr>
        <w:tabs>
          <w:tab w:val="num" w:pos="720"/>
        </w:tabs>
        <w:ind w:left="720" w:hanging="360"/>
      </w:pPr>
      <w:rPr>
        <w:rFonts w:ascii="Arial" w:hAnsi="Arial" w:hint="default"/>
      </w:rPr>
    </w:lvl>
    <w:lvl w:ilvl="1" w:tplc="492ECCAE" w:tentative="1">
      <w:start w:val="1"/>
      <w:numFmt w:val="bullet"/>
      <w:lvlText w:val="•"/>
      <w:lvlJc w:val="left"/>
      <w:pPr>
        <w:tabs>
          <w:tab w:val="num" w:pos="1440"/>
        </w:tabs>
        <w:ind w:left="1440" w:hanging="360"/>
      </w:pPr>
      <w:rPr>
        <w:rFonts w:ascii="Arial" w:hAnsi="Arial" w:hint="default"/>
      </w:rPr>
    </w:lvl>
    <w:lvl w:ilvl="2" w:tplc="CA3E51F4" w:tentative="1">
      <w:start w:val="1"/>
      <w:numFmt w:val="bullet"/>
      <w:lvlText w:val="•"/>
      <w:lvlJc w:val="left"/>
      <w:pPr>
        <w:tabs>
          <w:tab w:val="num" w:pos="2160"/>
        </w:tabs>
        <w:ind w:left="2160" w:hanging="360"/>
      </w:pPr>
      <w:rPr>
        <w:rFonts w:ascii="Arial" w:hAnsi="Arial" w:hint="default"/>
      </w:rPr>
    </w:lvl>
    <w:lvl w:ilvl="3" w:tplc="881E927C" w:tentative="1">
      <w:start w:val="1"/>
      <w:numFmt w:val="bullet"/>
      <w:lvlText w:val="•"/>
      <w:lvlJc w:val="left"/>
      <w:pPr>
        <w:tabs>
          <w:tab w:val="num" w:pos="2880"/>
        </w:tabs>
        <w:ind w:left="2880" w:hanging="360"/>
      </w:pPr>
      <w:rPr>
        <w:rFonts w:ascii="Arial" w:hAnsi="Arial" w:hint="default"/>
      </w:rPr>
    </w:lvl>
    <w:lvl w:ilvl="4" w:tplc="2932A8F4" w:tentative="1">
      <w:start w:val="1"/>
      <w:numFmt w:val="bullet"/>
      <w:lvlText w:val="•"/>
      <w:lvlJc w:val="left"/>
      <w:pPr>
        <w:tabs>
          <w:tab w:val="num" w:pos="3600"/>
        </w:tabs>
        <w:ind w:left="3600" w:hanging="360"/>
      </w:pPr>
      <w:rPr>
        <w:rFonts w:ascii="Arial" w:hAnsi="Arial" w:hint="default"/>
      </w:rPr>
    </w:lvl>
    <w:lvl w:ilvl="5" w:tplc="4B94DCDC" w:tentative="1">
      <w:start w:val="1"/>
      <w:numFmt w:val="bullet"/>
      <w:lvlText w:val="•"/>
      <w:lvlJc w:val="left"/>
      <w:pPr>
        <w:tabs>
          <w:tab w:val="num" w:pos="4320"/>
        </w:tabs>
        <w:ind w:left="4320" w:hanging="360"/>
      </w:pPr>
      <w:rPr>
        <w:rFonts w:ascii="Arial" w:hAnsi="Arial" w:hint="default"/>
      </w:rPr>
    </w:lvl>
    <w:lvl w:ilvl="6" w:tplc="670CD27C" w:tentative="1">
      <w:start w:val="1"/>
      <w:numFmt w:val="bullet"/>
      <w:lvlText w:val="•"/>
      <w:lvlJc w:val="left"/>
      <w:pPr>
        <w:tabs>
          <w:tab w:val="num" w:pos="5040"/>
        </w:tabs>
        <w:ind w:left="5040" w:hanging="360"/>
      </w:pPr>
      <w:rPr>
        <w:rFonts w:ascii="Arial" w:hAnsi="Arial" w:hint="default"/>
      </w:rPr>
    </w:lvl>
    <w:lvl w:ilvl="7" w:tplc="5880BCAA" w:tentative="1">
      <w:start w:val="1"/>
      <w:numFmt w:val="bullet"/>
      <w:lvlText w:val="•"/>
      <w:lvlJc w:val="left"/>
      <w:pPr>
        <w:tabs>
          <w:tab w:val="num" w:pos="5760"/>
        </w:tabs>
        <w:ind w:left="5760" w:hanging="360"/>
      </w:pPr>
      <w:rPr>
        <w:rFonts w:ascii="Arial" w:hAnsi="Arial" w:hint="default"/>
      </w:rPr>
    </w:lvl>
    <w:lvl w:ilvl="8" w:tplc="5D60C810" w:tentative="1">
      <w:start w:val="1"/>
      <w:numFmt w:val="bullet"/>
      <w:lvlText w:val="•"/>
      <w:lvlJc w:val="left"/>
      <w:pPr>
        <w:tabs>
          <w:tab w:val="num" w:pos="6480"/>
        </w:tabs>
        <w:ind w:left="6480" w:hanging="360"/>
      </w:pPr>
      <w:rPr>
        <w:rFonts w:ascii="Arial" w:hAnsi="Arial" w:hint="default"/>
      </w:rPr>
    </w:lvl>
  </w:abstractNum>
  <w:abstractNum w:abstractNumId="8">
    <w:nsid w:val="71E810B3"/>
    <w:multiLevelType w:val="hybridMultilevel"/>
    <w:tmpl w:val="CC92BC48"/>
    <w:lvl w:ilvl="0" w:tplc="B46E77B0">
      <w:start w:val="1"/>
      <w:numFmt w:val="bullet"/>
      <w:lvlText w:val="•"/>
      <w:lvlJc w:val="left"/>
      <w:pPr>
        <w:tabs>
          <w:tab w:val="num" w:pos="720"/>
        </w:tabs>
        <w:ind w:left="720" w:hanging="360"/>
      </w:pPr>
      <w:rPr>
        <w:rFonts w:ascii="Arial" w:hAnsi="Arial" w:hint="default"/>
      </w:rPr>
    </w:lvl>
    <w:lvl w:ilvl="1" w:tplc="3090518C" w:tentative="1">
      <w:start w:val="1"/>
      <w:numFmt w:val="bullet"/>
      <w:lvlText w:val="•"/>
      <w:lvlJc w:val="left"/>
      <w:pPr>
        <w:tabs>
          <w:tab w:val="num" w:pos="1440"/>
        </w:tabs>
        <w:ind w:left="1440" w:hanging="360"/>
      </w:pPr>
      <w:rPr>
        <w:rFonts w:ascii="Arial" w:hAnsi="Arial" w:hint="default"/>
      </w:rPr>
    </w:lvl>
    <w:lvl w:ilvl="2" w:tplc="B8A29F08" w:tentative="1">
      <w:start w:val="1"/>
      <w:numFmt w:val="bullet"/>
      <w:lvlText w:val="•"/>
      <w:lvlJc w:val="left"/>
      <w:pPr>
        <w:tabs>
          <w:tab w:val="num" w:pos="2160"/>
        </w:tabs>
        <w:ind w:left="2160" w:hanging="360"/>
      </w:pPr>
      <w:rPr>
        <w:rFonts w:ascii="Arial" w:hAnsi="Arial" w:hint="default"/>
      </w:rPr>
    </w:lvl>
    <w:lvl w:ilvl="3" w:tplc="841A655A" w:tentative="1">
      <w:start w:val="1"/>
      <w:numFmt w:val="bullet"/>
      <w:lvlText w:val="•"/>
      <w:lvlJc w:val="left"/>
      <w:pPr>
        <w:tabs>
          <w:tab w:val="num" w:pos="2880"/>
        </w:tabs>
        <w:ind w:left="2880" w:hanging="360"/>
      </w:pPr>
      <w:rPr>
        <w:rFonts w:ascii="Arial" w:hAnsi="Arial" w:hint="default"/>
      </w:rPr>
    </w:lvl>
    <w:lvl w:ilvl="4" w:tplc="A5BA3864" w:tentative="1">
      <w:start w:val="1"/>
      <w:numFmt w:val="bullet"/>
      <w:lvlText w:val="•"/>
      <w:lvlJc w:val="left"/>
      <w:pPr>
        <w:tabs>
          <w:tab w:val="num" w:pos="3600"/>
        </w:tabs>
        <w:ind w:left="3600" w:hanging="360"/>
      </w:pPr>
      <w:rPr>
        <w:rFonts w:ascii="Arial" w:hAnsi="Arial" w:hint="default"/>
      </w:rPr>
    </w:lvl>
    <w:lvl w:ilvl="5" w:tplc="DC80BC90" w:tentative="1">
      <w:start w:val="1"/>
      <w:numFmt w:val="bullet"/>
      <w:lvlText w:val="•"/>
      <w:lvlJc w:val="left"/>
      <w:pPr>
        <w:tabs>
          <w:tab w:val="num" w:pos="4320"/>
        </w:tabs>
        <w:ind w:left="4320" w:hanging="360"/>
      </w:pPr>
      <w:rPr>
        <w:rFonts w:ascii="Arial" w:hAnsi="Arial" w:hint="default"/>
      </w:rPr>
    </w:lvl>
    <w:lvl w:ilvl="6" w:tplc="916A0DE4" w:tentative="1">
      <w:start w:val="1"/>
      <w:numFmt w:val="bullet"/>
      <w:lvlText w:val="•"/>
      <w:lvlJc w:val="left"/>
      <w:pPr>
        <w:tabs>
          <w:tab w:val="num" w:pos="5040"/>
        </w:tabs>
        <w:ind w:left="5040" w:hanging="360"/>
      </w:pPr>
      <w:rPr>
        <w:rFonts w:ascii="Arial" w:hAnsi="Arial" w:hint="default"/>
      </w:rPr>
    </w:lvl>
    <w:lvl w:ilvl="7" w:tplc="39E21E62" w:tentative="1">
      <w:start w:val="1"/>
      <w:numFmt w:val="bullet"/>
      <w:lvlText w:val="•"/>
      <w:lvlJc w:val="left"/>
      <w:pPr>
        <w:tabs>
          <w:tab w:val="num" w:pos="5760"/>
        </w:tabs>
        <w:ind w:left="5760" w:hanging="360"/>
      </w:pPr>
      <w:rPr>
        <w:rFonts w:ascii="Arial" w:hAnsi="Arial" w:hint="default"/>
      </w:rPr>
    </w:lvl>
    <w:lvl w:ilvl="8" w:tplc="FBB4EEC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6"/>
  </w:num>
  <w:num w:numId="5">
    <w:abstractNumId w:val="7"/>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721AB"/>
    <w:rsid w:val="000C04A0"/>
    <w:rsid w:val="000C3F2D"/>
    <w:rsid w:val="001124BD"/>
    <w:rsid w:val="001803E3"/>
    <w:rsid w:val="00182945"/>
    <w:rsid w:val="0019636D"/>
    <w:rsid w:val="001B435B"/>
    <w:rsid w:val="002B5FC4"/>
    <w:rsid w:val="00351331"/>
    <w:rsid w:val="0035213F"/>
    <w:rsid w:val="00387377"/>
    <w:rsid w:val="0039632F"/>
    <w:rsid w:val="003A1B7C"/>
    <w:rsid w:val="003E2396"/>
    <w:rsid w:val="00496A29"/>
    <w:rsid w:val="00562EA4"/>
    <w:rsid w:val="0056303F"/>
    <w:rsid w:val="00563556"/>
    <w:rsid w:val="005776C2"/>
    <w:rsid w:val="006063C6"/>
    <w:rsid w:val="00611F5C"/>
    <w:rsid w:val="00691182"/>
    <w:rsid w:val="006A10F2"/>
    <w:rsid w:val="006D2F8E"/>
    <w:rsid w:val="007547E4"/>
    <w:rsid w:val="007652E0"/>
    <w:rsid w:val="008452AB"/>
    <w:rsid w:val="00876F12"/>
    <w:rsid w:val="008E090D"/>
    <w:rsid w:val="00957ADA"/>
    <w:rsid w:val="00995BC2"/>
    <w:rsid w:val="009C2360"/>
    <w:rsid w:val="009D30E0"/>
    <w:rsid w:val="009E3C76"/>
    <w:rsid w:val="00A1124C"/>
    <w:rsid w:val="00A8303D"/>
    <w:rsid w:val="00AC2DB6"/>
    <w:rsid w:val="00B32679"/>
    <w:rsid w:val="00B805A4"/>
    <w:rsid w:val="00B95541"/>
    <w:rsid w:val="00CE6764"/>
    <w:rsid w:val="00D60024"/>
    <w:rsid w:val="00D9638E"/>
    <w:rsid w:val="00DA6787"/>
    <w:rsid w:val="00EB06FB"/>
    <w:rsid w:val="00EE0D83"/>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6C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heading 1" w:uiPriority="9"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paragraph" w:styleId="Kop1">
    <w:name w:val="heading 1"/>
    <w:basedOn w:val="Standaard"/>
    <w:link w:val="Kop1Teken"/>
    <w:uiPriority w:val="9"/>
    <w:qFormat/>
    <w:rsid w:val="006063C6"/>
    <w:pPr>
      <w:spacing w:before="100" w:beforeAutospacing="1" w:after="100" w:afterAutospacing="1"/>
      <w:outlineLvl w:val="0"/>
    </w:pPr>
    <w:rPr>
      <w:rFonts w:ascii="Times New Roman" w:eastAsia="Times New Roman" w:hAnsi="Times New Roman" w:cs="Times New Roman"/>
      <w:b/>
      <w:bCs/>
      <w:kern w:val="36"/>
      <w:sz w:val="48"/>
      <w:szCs w:val="48"/>
      <w:lang w:val="nl-BE" w:eastAsia="nl-BE" w:bidi="nl-BE"/>
    </w:rPr>
  </w:style>
  <w:style w:type="paragraph" w:styleId="Kop2">
    <w:name w:val="heading 2"/>
    <w:basedOn w:val="Standaard"/>
    <w:next w:val="Standaard"/>
    <w:link w:val="Kop2Teken"/>
    <w:uiPriority w:val="9"/>
    <w:unhideWhenUsed/>
    <w:qFormat/>
    <w:rsid w:val="006063C6"/>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uiPriority w:val="99"/>
    <w:rsid w:val="00B95541"/>
    <w:rPr>
      <w:color w:val="0000FF" w:themeColor="hyperlink"/>
      <w:u w:val="single"/>
    </w:rPr>
  </w:style>
  <w:style w:type="paragraph" w:styleId="Ballontekst">
    <w:name w:val="Balloon Text"/>
    <w:basedOn w:val="Standaard"/>
    <w:link w:val="BallontekstTeken"/>
    <w:uiPriority w:val="99"/>
    <w:rsid w:val="00AC2DB6"/>
    <w:rPr>
      <w:rFonts w:ascii="Tahoma" w:hAnsi="Tahoma" w:cs="Tahoma"/>
      <w:sz w:val="16"/>
      <w:szCs w:val="16"/>
    </w:rPr>
  </w:style>
  <w:style w:type="character" w:customStyle="1" w:styleId="BallontekstTeken">
    <w:name w:val="Ballontekst Teken"/>
    <w:basedOn w:val="Standaardalinea-lettertype"/>
    <w:link w:val="Ballontekst"/>
    <w:uiPriority w:val="99"/>
    <w:rsid w:val="00AC2DB6"/>
    <w:rPr>
      <w:rFonts w:ascii="Tahoma" w:hAnsi="Tahoma" w:cs="Tahoma"/>
      <w:sz w:val="16"/>
      <w:szCs w:val="16"/>
    </w:rPr>
  </w:style>
  <w:style w:type="character" w:customStyle="1" w:styleId="Kop1Teken">
    <w:name w:val="Kop 1 Teken"/>
    <w:basedOn w:val="Standaardalinea-lettertype"/>
    <w:link w:val="Kop1"/>
    <w:uiPriority w:val="9"/>
    <w:rsid w:val="006063C6"/>
    <w:rPr>
      <w:rFonts w:ascii="Times New Roman" w:eastAsia="Times New Roman" w:hAnsi="Times New Roman" w:cs="Times New Roman"/>
      <w:b/>
      <w:bCs/>
      <w:kern w:val="36"/>
      <w:sz w:val="48"/>
      <w:szCs w:val="48"/>
      <w:lang w:val="nl-BE" w:eastAsia="nl-BE" w:bidi="nl-BE"/>
    </w:rPr>
  </w:style>
  <w:style w:type="character" w:customStyle="1" w:styleId="Kop2Teken">
    <w:name w:val="Kop 2 Teken"/>
    <w:basedOn w:val="Standaardalinea-lettertype"/>
    <w:link w:val="Kop2"/>
    <w:uiPriority w:val="9"/>
    <w:rsid w:val="006063C6"/>
    <w:rPr>
      <w:rFonts w:asciiTheme="majorHAnsi" w:eastAsiaTheme="majorEastAsia" w:hAnsiTheme="majorHAnsi" w:cstheme="majorBidi"/>
      <w:b/>
      <w:bCs/>
      <w:color w:val="4F81BD" w:themeColor="accent1"/>
      <w:sz w:val="26"/>
      <w:szCs w:val="26"/>
      <w:lang w:val="nl-BE" w:eastAsia="nl-BE" w:bidi="nl-BE"/>
    </w:rPr>
  </w:style>
  <w:style w:type="paragraph" w:styleId="Geenafstand">
    <w:name w:val="No Spacing"/>
    <w:uiPriority w:val="1"/>
    <w:qFormat/>
    <w:rsid w:val="006063C6"/>
    <w:rPr>
      <w:sz w:val="22"/>
      <w:szCs w:val="22"/>
      <w:lang w:val="nl-BE" w:eastAsia="nl-BE" w:bidi="nl-BE"/>
    </w:rPr>
  </w:style>
  <w:style w:type="character" w:customStyle="1" w:styleId="Date1">
    <w:name w:val="Date1"/>
    <w:basedOn w:val="Standaardalinea-lettertype"/>
    <w:rsid w:val="006063C6"/>
  </w:style>
  <w:style w:type="character" w:customStyle="1" w:styleId="labeler">
    <w:name w:val="labeler"/>
    <w:basedOn w:val="Standaardalinea-lettertype"/>
    <w:rsid w:val="006063C6"/>
  </w:style>
  <w:style w:type="paragraph" w:styleId="Normaalweb">
    <w:name w:val="Normal (Web)"/>
    <w:basedOn w:val="Standaard"/>
    <w:uiPriority w:val="99"/>
    <w:unhideWhenUsed/>
    <w:rsid w:val="006063C6"/>
    <w:pPr>
      <w:spacing w:before="100" w:beforeAutospacing="1" w:after="100" w:afterAutospacing="1"/>
    </w:pPr>
    <w:rPr>
      <w:rFonts w:ascii="Times New Roman" w:eastAsia="Times New Roman" w:hAnsi="Times New Roman" w:cs="Times New Roman"/>
      <w:lang w:val="nl-BE" w:eastAsia="nl-BE" w:bidi="nl-BE"/>
    </w:rPr>
  </w:style>
  <w:style w:type="character" w:styleId="Zwaar">
    <w:name w:val="Strong"/>
    <w:basedOn w:val="Standaardalinea-lettertype"/>
    <w:uiPriority w:val="22"/>
    <w:qFormat/>
    <w:rsid w:val="006063C6"/>
    <w:rPr>
      <w:b/>
      <w:bCs/>
    </w:rPr>
  </w:style>
  <w:style w:type="character" w:styleId="Verwijzingopmerking">
    <w:name w:val="annotation reference"/>
    <w:basedOn w:val="Standaardalinea-lettertype"/>
    <w:uiPriority w:val="99"/>
    <w:unhideWhenUsed/>
    <w:rsid w:val="006063C6"/>
    <w:rPr>
      <w:sz w:val="16"/>
      <w:szCs w:val="16"/>
    </w:rPr>
  </w:style>
  <w:style w:type="paragraph" w:styleId="Tekstopmerking">
    <w:name w:val="annotation text"/>
    <w:basedOn w:val="Standaard"/>
    <w:link w:val="TekstopmerkingTeken"/>
    <w:uiPriority w:val="99"/>
    <w:unhideWhenUsed/>
    <w:rsid w:val="006063C6"/>
    <w:pPr>
      <w:spacing w:after="200"/>
    </w:pPr>
    <w:rPr>
      <w:sz w:val="20"/>
      <w:szCs w:val="20"/>
      <w:lang w:val="nl-BE" w:eastAsia="nl-BE" w:bidi="nl-BE"/>
    </w:rPr>
  </w:style>
  <w:style w:type="character" w:customStyle="1" w:styleId="TekstopmerkingTeken">
    <w:name w:val="Tekst opmerking Teken"/>
    <w:basedOn w:val="Standaardalinea-lettertype"/>
    <w:link w:val="Tekstopmerking"/>
    <w:uiPriority w:val="99"/>
    <w:rsid w:val="006063C6"/>
    <w:rPr>
      <w:sz w:val="20"/>
      <w:szCs w:val="20"/>
      <w:lang w:val="nl-BE" w:eastAsia="nl-BE" w:bidi="nl-BE"/>
    </w:rPr>
  </w:style>
  <w:style w:type="paragraph" w:styleId="Onderwerpvanopmerking">
    <w:name w:val="annotation subject"/>
    <w:basedOn w:val="Tekstopmerking"/>
    <w:next w:val="Tekstopmerking"/>
    <w:link w:val="OnderwerpvanopmerkingTeken"/>
    <w:uiPriority w:val="99"/>
    <w:unhideWhenUsed/>
    <w:rsid w:val="006063C6"/>
    <w:rPr>
      <w:b/>
      <w:bCs/>
    </w:rPr>
  </w:style>
  <w:style w:type="character" w:customStyle="1" w:styleId="OnderwerpvanopmerkingTeken">
    <w:name w:val="Onderwerp van opmerking Teken"/>
    <w:basedOn w:val="TekstopmerkingTeken"/>
    <w:link w:val="Onderwerpvanopmerking"/>
    <w:uiPriority w:val="99"/>
    <w:rsid w:val="006063C6"/>
    <w:rPr>
      <w:b/>
      <w:bCs/>
      <w:sz w:val="20"/>
      <w:szCs w:val="20"/>
      <w:lang w:val="nl-BE" w:eastAsia="nl-BE" w:bidi="nl-BE"/>
    </w:rPr>
  </w:style>
  <w:style w:type="character" w:styleId="GevolgdeHyperlink">
    <w:name w:val="FollowedHyperlink"/>
    <w:basedOn w:val="Standaardalinea-lettertype"/>
    <w:uiPriority w:val="99"/>
    <w:unhideWhenUsed/>
    <w:rsid w:val="006063C6"/>
    <w:rPr>
      <w:color w:val="800080" w:themeColor="followedHyperlink"/>
      <w:u w:val="single"/>
    </w:rPr>
  </w:style>
  <w:style w:type="paragraph" w:customStyle="1" w:styleId="MediumGrid21">
    <w:name w:val="Medium Grid 21"/>
    <w:rsid w:val="006063C6"/>
    <w:pPr>
      <w:suppressAutoHyphens/>
    </w:pPr>
    <w:rPr>
      <w:rFonts w:ascii="Calibri" w:eastAsia="Calibri" w:hAnsi="Calibri" w:cs="Calibri"/>
      <w:sz w:val="22"/>
      <w:szCs w:val="22"/>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ecure2.sophos.com/en-us/security-news-trends/reports/gartner/magic-quadrant-utm.aspx" TargetMode="External"/><Relationship Id="rId20" Type="http://schemas.openxmlformats.org/officeDocument/2006/relationships/hyperlink" Target="http://blogs.sophos.com/" TargetMode="External"/><Relationship Id="rId21" Type="http://schemas.openxmlformats.org/officeDocument/2006/relationships/hyperlink" Target="http://nakedsecurity.sophos.com/" TargetMode="External"/><Relationship Id="rId22" Type="http://schemas.openxmlformats.org/officeDocument/2006/relationships/hyperlink" Target="http://www.sophos.com/" TargetMode="External"/><Relationship Id="rId23" Type="http://schemas.openxmlformats.org/officeDocument/2006/relationships/hyperlink" Target="mailto:Sandra@square-egg.b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nsslabs.com/" TargetMode="External"/><Relationship Id="rId11" Type="http://schemas.openxmlformats.org/officeDocument/2006/relationships/hyperlink" Target="https://www.sophos.com/en-us/products/next-gen-firewall.aspx" TargetMode="External"/><Relationship Id="rId12" Type="http://schemas.openxmlformats.org/officeDocument/2006/relationships/hyperlink" Target="file:///C:\Users\lucymillington\AppData\Local\Microsoft\Windows\Temporary%20Internet%20Files\Content.Outlook\R2JQAACI\hyperlink" TargetMode="External"/><Relationship Id="rId13" Type="http://schemas.openxmlformats.org/officeDocument/2006/relationships/hyperlink" Target="https://www.sophos.com/en-us/products/next-gen-firewall.aspx" TargetMode="External"/><Relationship Id="rId14" Type="http://schemas.openxmlformats.org/officeDocument/2006/relationships/hyperlink" Target="http://soph.so/CfuKd" TargetMode="External"/><Relationship Id="rId15" Type="http://schemas.openxmlformats.org/officeDocument/2006/relationships/hyperlink" Target="http://soph.so/Cfv36" TargetMode="External"/><Relationship Id="rId16" Type="http://schemas.openxmlformats.org/officeDocument/2006/relationships/hyperlink" Target="http://soph.so/CfvaA" TargetMode="External"/><Relationship Id="rId17" Type="http://schemas.openxmlformats.org/officeDocument/2006/relationships/hyperlink" Target="https://plus.google.com/+sophos" TargetMode="External"/><Relationship Id="rId18" Type="http://schemas.openxmlformats.org/officeDocument/2006/relationships/hyperlink" Target="http://soph.so/Cgbwa%20" TargetMode="External"/><Relationship Id="rId19" Type="http://schemas.openxmlformats.org/officeDocument/2006/relationships/hyperlink" Target="http://www.youtube.com/user/sophoslab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ophos.com/en-us/products/next-gen-firewall.aspx." TargetMode="External"/><Relationship Id="rId6" Type="http://schemas.openxmlformats.org/officeDocument/2006/relationships/hyperlink" Target="https://www.sophos.com/en-us/lp/synchronized-security.aspx" TargetMode="External"/><Relationship Id="rId7" Type="http://schemas.openxmlformats.org/officeDocument/2006/relationships/hyperlink" Target="https://www.sophos.com/en-us/products/endpoint-antivirus.aspx" TargetMode="External"/><Relationship Id="rId8" Type="http://schemas.openxmlformats.org/officeDocument/2006/relationships/hyperlink" Target="https://www.sophos.com/en-us/products/intercept-x.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1139</Words>
  <Characters>6267</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2016-05-04T10:10:00Z</cp:lastPrinted>
  <dcterms:created xsi:type="dcterms:W3CDTF">2017-10-19T17:42:00Z</dcterms:created>
  <dcterms:modified xsi:type="dcterms:W3CDTF">2017-10-23T07:06:00Z</dcterms:modified>
</cp:coreProperties>
</file>