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 El regalo perfecto no exis… el calendario de Jack Daniel’s ya está disponible en México </w:t>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Con algunas ediciones de 50 ml nunca antes vistas en el país, Jack Daniel’s presenta por primera vez en México su calendario de cuenta regresiva.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Se acerca la época de compartir, por eso Jack Daniel’s trae por primera vez a México su calendario de adviento, donde a través de una serie de ventanas que se abren día con día, del 1 al 24 de diciembre, se pueden descubrir diferentes versiones de Jack, algunas debutantes en el país.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Jack Daniel’s viene a darle unas gotas de </w:t>
      </w:r>
      <w:r w:rsidDel="00000000" w:rsidR="00000000" w:rsidRPr="00000000">
        <w:rPr>
          <w:i w:val="1"/>
          <w:rtl w:val="0"/>
        </w:rPr>
        <w:t xml:space="preserve">coolness</w:t>
      </w:r>
      <w:r w:rsidDel="00000000" w:rsidR="00000000" w:rsidRPr="00000000">
        <w:rPr>
          <w:rtl w:val="0"/>
        </w:rPr>
        <w:t xml:space="preserve"> a esta tradición al introducir Jack Daniel’s Tennessee Fire o Jack Daniel’s Tennessee Rye, así como algunas piezas de edición especial ideales para complementar cualquier barra como el</w:t>
      </w:r>
      <w:r w:rsidDel="00000000" w:rsidR="00000000" w:rsidRPr="00000000">
        <w:rPr>
          <w:i w:val="1"/>
          <w:rtl w:val="0"/>
        </w:rPr>
        <w:t xml:space="preserve"> jigger</w:t>
      </w:r>
      <w:r w:rsidDel="00000000" w:rsidR="00000000" w:rsidRPr="00000000">
        <w:rPr>
          <w:rtl w:val="0"/>
        </w:rPr>
        <w:t xml:space="preserve"> o el clásico </w:t>
      </w:r>
      <w:r w:rsidDel="00000000" w:rsidR="00000000" w:rsidRPr="00000000">
        <w:rPr>
          <w:i w:val="1"/>
          <w:rtl w:val="0"/>
        </w:rPr>
        <w:t xml:space="preserve">shot </w:t>
      </w:r>
      <w:r w:rsidDel="00000000" w:rsidR="00000000" w:rsidRPr="00000000">
        <w:rPr>
          <w:rtl w:val="0"/>
        </w:rPr>
        <w:t xml:space="preserve">para servirlo sin mezclar</w:t>
      </w: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total serán 21 botellas miniaturas de 6 ediciones de Jack Daniel’s que incluyen: </w:t>
      </w:r>
      <w:r w:rsidDel="00000000" w:rsidR="00000000" w:rsidRPr="00000000">
        <w:rPr>
          <w:rtl w:val="0"/>
        </w:rPr>
        <w:t xml:space="preserve">Jack Daniel's Tennessee Honey, Jack Daniel's Single Barrel, Jack Daniel’s Tennessee Fire, Jack Daniel’s Tennessee Rye, Gentleman Jack y nuestro querido Jack Daniel's Old No. 7.  El kit constará de </w:t>
      </w:r>
      <w:r w:rsidDel="00000000" w:rsidR="00000000" w:rsidRPr="00000000">
        <w:rPr>
          <w:rtl w:val="0"/>
        </w:rPr>
        <w:t xml:space="preserve">24 sorpresas, una diaria para aquellos amantes del whiskey y una gran oportunidad para probar cada gota de Lynchburg.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calendario ya está disponible en Liverpool y Soriana. Comienza la época con las distintas versiones de Jack y resiste la tentación al solo abrir uno por día.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EVITA EL EXCESO</w:t>
      </w:r>
    </w:p>
    <w:p w:rsidR="00000000" w:rsidDel="00000000" w:rsidP="00000000" w:rsidRDefault="00000000" w:rsidRPr="00000000" w14:paraId="0000000F">
      <w:pPr>
        <w:jc w:val="center"/>
        <w:rPr>
          <w:sz w:val="20"/>
          <w:szCs w:val="20"/>
        </w:rPr>
      </w:pPr>
      <w:hyperlink r:id="rId6">
        <w:r w:rsidDel="00000000" w:rsidR="00000000" w:rsidRPr="00000000">
          <w:rPr>
            <w:color w:val="1155cc"/>
            <w:sz w:val="20"/>
            <w:szCs w:val="20"/>
            <w:u w:val="single"/>
            <w:rtl w:val="0"/>
          </w:rPr>
          <w:t xml:space="preserve">www.alcoholinformate.org.mx</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b w:val="1"/>
          <w:sz w:val="20"/>
          <w:szCs w:val="20"/>
        </w:rPr>
      </w:pPr>
      <w:r w:rsidDel="00000000" w:rsidR="00000000" w:rsidRPr="00000000">
        <w:rPr>
          <w:b w:val="1"/>
          <w:sz w:val="20"/>
          <w:szCs w:val="20"/>
          <w:rtl w:val="0"/>
        </w:rPr>
        <w:t xml:space="preserve">Acerca de Jack Daniel’s Tennessee Whiskey</w:t>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Jack Daniel's®, el </w:t>
      </w:r>
      <w:r w:rsidDel="00000000" w:rsidR="00000000" w:rsidRPr="00000000">
        <w:rPr>
          <w:i w:val="1"/>
          <w:sz w:val="20"/>
          <w:szCs w:val="20"/>
          <w:rtl w:val="0"/>
        </w:rPr>
        <w:t xml:space="preserve">whiskey</w:t>
      </w:r>
      <w:r w:rsidDel="00000000" w:rsidR="00000000" w:rsidRPr="00000000">
        <w:rPr>
          <w:sz w:val="20"/>
          <w:szCs w:val="20"/>
          <w:rtl w:val="0"/>
        </w:rPr>
        <w:t xml:space="preserve"> más vendido en el mundo, proviene de la destilería más antigua registrada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La familia de Jack Daniel’s está conformada por:  Jack Daniel’s Old No. 7, Jack Daniel’s Tennessee Honey, Jack Daniel’s Gentleman Jack, Jack Daniel’s Single Barrel, algunas Ediciones Especiales y los  Jack Daniel’s Ready to Drink. </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Jack Daniel's es una marca que pertenece a Brown-Forman Corporation y que cotiza públicamente en el New York Stock Exchange (NYSE).</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Para saber más visita: </w:t>
      </w:r>
      <w:hyperlink r:id="rId7">
        <w:r w:rsidDel="00000000" w:rsidR="00000000" w:rsidRPr="00000000">
          <w:rPr>
            <w:color w:val="1155cc"/>
            <w:sz w:val="20"/>
            <w:szCs w:val="20"/>
            <w:u w:val="single"/>
            <w:rtl w:val="0"/>
          </w:rPr>
          <w:t xml:space="preserve">https://www.jackdaniels.com</w:t>
        </w:r>
      </w:hyperlink>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sz w:val="20"/>
          <w:szCs w:val="20"/>
        </w:rPr>
      </w:pPr>
      <w:r w:rsidDel="00000000" w:rsidR="00000000" w:rsidRPr="00000000">
        <w:rPr>
          <w:b w:val="1"/>
          <w:sz w:val="20"/>
          <w:szCs w:val="20"/>
          <w:rtl w:val="0"/>
        </w:rPr>
        <w:t xml:space="preserve">Síguenos en:</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Facebook:</w:t>
      </w:r>
      <w:hyperlink r:id="rId8">
        <w:r w:rsidDel="00000000" w:rsidR="00000000" w:rsidRPr="00000000">
          <w:rPr>
            <w:color w:val="1155cc"/>
            <w:sz w:val="20"/>
            <w:szCs w:val="20"/>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Twitter: </w:t>
      </w:r>
      <w:hyperlink r:id="rId9">
        <w:r w:rsidDel="00000000" w:rsidR="00000000" w:rsidRPr="00000000">
          <w:rPr>
            <w:color w:val="1155cc"/>
            <w:sz w:val="20"/>
            <w:szCs w:val="20"/>
            <w:u w:val="single"/>
            <w:rtl w:val="0"/>
          </w:rPr>
          <w:t xml:space="preserve">https://twitter.com/jackdaniels_mx</w:t>
        </w:r>
      </w:hyperlink>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Instagram: </w:t>
      </w:r>
      <w:hyperlink r:id="rId10">
        <w:r w:rsidDel="00000000" w:rsidR="00000000" w:rsidRPr="00000000">
          <w:rPr>
            <w:color w:val="1155cc"/>
            <w:sz w:val="20"/>
            <w:szCs w:val="20"/>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1F">
      <w:pPr>
        <w:jc w:val="both"/>
        <w:rPr/>
      </w:pPr>
      <w:r w:rsidDel="00000000" w:rsidR="00000000" w:rsidRPr="00000000">
        <w:rPr>
          <w:sz w:val="20"/>
          <w:szCs w:val="20"/>
          <w:rtl w:val="0"/>
        </w:rPr>
        <w:t xml:space="preserve">YouTube: </w:t>
      </w:r>
      <w:hyperlink r:id="rId11">
        <w:r w:rsidDel="00000000" w:rsidR="00000000" w:rsidRPr="00000000">
          <w:rPr>
            <w:color w:val="1155cc"/>
            <w:sz w:val="20"/>
            <w:szCs w:val="20"/>
            <w:u w:val="single"/>
            <w:rtl w:val="0"/>
          </w:rPr>
          <w:t xml:space="preserve">https://www.youtube.com/user/JackDaniels</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12"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1966913</wp:posOffset>
          </wp:positionH>
          <wp:positionV relativeFrom="paragraph">
            <wp:posOffset>-342899</wp:posOffset>
          </wp:positionV>
          <wp:extent cx="1795463" cy="138637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95463" cy="1386370"/>
                  </a:xfrm>
                  <a:prstGeom prst="rect"/>
                  <a:ln/>
                </pic:spPr>
              </pic:pic>
            </a:graphicData>
          </a:graphic>
        </wp:anchor>
      </w:drawing>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user/JackDaniels" TargetMode="External"/><Relationship Id="rId10" Type="http://schemas.openxmlformats.org/officeDocument/2006/relationships/hyperlink" Target="http://instagram.com/jackdanielsmexico" TargetMode="External"/><Relationship Id="rId12" Type="http://schemas.openxmlformats.org/officeDocument/2006/relationships/header" Target="header1.xml"/><Relationship Id="rId9" Type="http://schemas.openxmlformats.org/officeDocument/2006/relationships/hyperlink" Target="https://twitter.com/jackdaniels_mx" TargetMode="External"/><Relationship Id="rId5" Type="http://schemas.openxmlformats.org/officeDocument/2006/relationships/styles" Target="styles.xml"/><Relationship Id="rId6" Type="http://schemas.openxmlformats.org/officeDocument/2006/relationships/hyperlink" Target="http://www.alcoholinformate.org.mx" TargetMode="External"/><Relationship Id="rId7" Type="http://schemas.openxmlformats.org/officeDocument/2006/relationships/hyperlink" Target="https://www.jackdaniels.com" TargetMode="External"/><Relationship Id="rId8" Type="http://schemas.openxmlformats.org/officeDocument/2006/relationships/hyperlink" Target="https://www.facebook.com/JackDaniels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