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5433A0" w:rsidRDefault="005433A0">
      <w:pPr>
        <w:pStyle w:val="Normal1"/>
        <w:spacing w:after="0"/>
        <w:jc w:val="center"/>
        <w:rPr>
          <w:rFonts w:ascii="Gill Sans" w:eastAsia="Gill Sans" w:hAnsi="Gill Sans" w:cs="Gill Sans"/>
          <w:b/>
          <w:sz w:val="22"/>
          <w:szCs w:val="22"/>
        </w:rPr>
      </w:pPr>
      <w:bookmarkStart w:id="0" w:name="_gjdgxs" w:colFirst="0" w:colLast="0"/>
      <w:bookmarkEnd w:id="0"/>
    </w:p>
    <w:p w:rsidR="005433A0" w:rsidRDefault="005433A0">
      <w:pPr>
        <w:pStyle w:val="Normal1"/>
        <w:spacing w:after="0"/>
        <w:jc w:val="center"/>
        <w:rPr>
          <w:rFonts w:ascii="Gill Sans" w:eastAsia="Gill Sans" w:hAnsi="Gill Sans" w:cs="Gill Sans"/>
          <w:b/>
        </w:rPr>
      </w:pPr>
    </w:p>
    <w:p w:rsidR="005433A0" w:rsidRDefault="007C0847">
      <w:pPr>
        <w:pStyle w:val="Normal1"/>
        <w:spacing w:after="0" w:line="336" w:lineRule="auto"/>
        <w:jc w:val="center"/>
        <w:rPr>
          <w:rFonts w:ascii="Gill Sans" w:eastAsia="Gill Sans" w:hAnsi="Gill Sans" w:cs="Gill Sans"/>
          <w:b/>
          <w:sz w:val="22"/>
          <w:szCs w:val="22"/>
        </w:rPr>
      </w:pPr>
      <w:r>
        <w:rPr>
          <w:rFonts w:ascii="Gill Sans" w:eastAsia="Gill Sans" w:hAnsi="Gill Sans" w:cs="Gill Sans"/>
          <w:b/>
        </w:rPr>
        <w:t xml:space="preserve">RME’s </w:t>
      </w:r>
      <w:r w:rsidR="001209B4">
        <w:rPr>
          <w:rFonts w:ascii="Gill Sans" w:eastAsia="Gill Sans" w:hAnsi="Gill Sans" w:cs="Gill Sans"/>
          <w:b/>
        </w:rPr>
        <w:t xml:space="preserve">UFX+ </w:t>
      </w:r>
      <w:r>
        <w:rPr>
          <w:rFonts w:ascii="Gill Sans" w:eastAsia="Gill Sans" w:hAnsi="Gill Sans" w:cs="Gill Sans"/>
          <w:b/>
        </w:rPr>
        <w:t xml:space="preserve">Makes Recording Live Musicians During </w:t>
      </w:r>
      <w:r w:rsidR="00C71302">
        <w:rPr>
          <w:rFonts w:ascii="Gill Sans" w:eastAsia="Gill Sans" w:hAnsi="Gill Sans" w:cs="Gill Sans"/>
          <w:b/>
        </w:rPr>
        <w:t>‘</w:t>
      </w:r>
      <w:r w:rsidRPr="00C71302">
        <w:rPr>
          <w:rFonts w:ascii="Gill Sans" w:eastAsia="Gill Sans" w:hAnsi="Gill Sans" w:cs="Gill Sans"/>
          <w:b/>
        </w:rPr>
        <w:t>Cats</w:t>
      </w:r>
      <w:r w:rsidR="00C71302" w:rsidRPr="00C71302">
        <w:rPr>
          <w:rFonts w:ascii="Gill Sans" w:eastAsia="Gill Sans" w:hAnsi="Gill Sans" w:cs="Gill Sans"/>
          <w:b/>
        </w:rPr>
        <w:t>’</w:t>
      </w:r>
      <w:r w:rsidR="00C44E8D">
        <w:rPr>
          <w:rFonts w:ascii="Gill Sans" w:eastAsia="Gill Sans" w:hAnsi="Gill Sans" w:cs="Gill Sans"/>
        </w:rPr>
        <w:t xml:space="preserve"> </w:t>
      </w:r>
      <w:r w:rsidR="00E54EC2">
        <w:rPr>
          <w:rFonts w:ascii="Gill Sans" w:eastAsia="Gill Sans" w:hAnsi="Gill Sans" w:cs="Gill Sans"/>
          <w:b/>
        </w:rPr>
        <w:t>Film Production Seaml</w:t>
      </w:r>
      <w:r w:rsidR="00C44E8D">
        <w:rPr>
          <w:rFonts w:ascii="Gill Sans" w:eastAsia="Gill Sans" w:hAnsi="Gill Sans" w:cs="Gill Sans"/>
          <w:b/>
        </w:rPr>
        <w:t>ess</w:t>
      </w:r>
      <w:r w:rsidR="0009146F">
        <w:rPr>
          <w:rFonts w:ascii="Gill Sans" w:eastAsia="Gill Sans" w:hAnsi="Gill Sans" w:cs="Gill Sans"/>
        </w:rPr>
        <w:br/>
      </w:r>
      <w:r w:rsidR="0009146F">
        <w:rPr>
          <w:rFonts w:ascii="Gill Sans" w:eastAsia="Gill Sans" w:hAnsi="Gill Sans" w:cs="Gill Sans"/>
          <w:i/>
        </w:rPr>
        <w:t xml:space="preserve">Along with </w:t>
      </w:r>
      <w:proofErr w:type="spellStart"/>
      <w:r w:rsidR="0009146F">
        <w:rPr>
          <w:rFonts w:ascii="Gill Sans" w:eastAsia="Gill Sans" w:hAnsi="Gill Sans" w:cs="Gill Sans"/>
          <w:i/>
        </w:rPr>
        <w:t>TotalMix</w:t>
      </w:r>
      <w:proofErr w:type="spellEnd"/>
      <w:r w:rsidR="0009146F">
        <w:rPr>
          <w:rFonts w:ascii="Gill Sans" w:eastAsia="Gill Sans" w:hAnsi="Gill Sans" w:cs="Gill Sans"/>
          <w:i/>
        </w:rPr>
        <w:t xml:space="preserve"> FX software and the ARC USB controller, the </w:t>
      </w:r>
      <w:proofErr w:type="spellStart"/>
      <w:r w:rsidR="0009146F">
        <w:rPr>
          <w:rFonts w:ascii="Gill Sans" w:eastAsia="Gill Sans" w:hAnsi="Gill Sans" w:cs="Gill Sans"/>
          <w:i/>
        </w:rPr>
        <w:t>Fireface</w:t>
      </w:r>
      <w:proofErr w:type="spellEnd"/>
      <w:r w:rsidR="0009146F">
        <w:rPr>
          <w:rFonts w:ascii="Gill Sans" w:eastAsia="Gill Sans" w:hAnsi="Gill Sans" w:cs="Gill Sans"/>
          <w:i/>
        </w:rPr>
        <w:t xml:space="preserve"> UFX+ helped facilitate director Tom Hooper's unique approach to filming Andrew Lloyd Weber’s cherished musical </w:t>
      </w:r>
      <w:r w:rsidR="0009146F">
        <w:rPr>
          <w:rFonts w:ascii="Gill Sans" w:eastAsia="Gill Sans" w:hAnsi="Gill Sans" w:cs="Gill Sans"/>
          <w:b/>
          <w:sz w:val="22"/>
          <w:szCs w:val="22"/>
        </w:rPr>
        <w:br/>
      </w:r>
    </w:p>
    <w:p w:rsidR="005433A0" w:rsidRDefault="00583B95">
      <w:pPr>
        <w:pStyle w:val="Normal1"/>
        <w:spacing w:line="336" w:lineRule="auto"/>
        <w:rPr>
          <w:rFonts w:ascii="Gill Sans" w:eastAsia="Gill Sans" w:hAnsi="Gill Sans" w:cs="Gill Sans"/>
        </w:rPr>
      </w:pPr>
      <w:r>
        <w:rPr>
          <w:rFonts w:ascii="Gill Sans" w:eastAsia="Gill Sans" w:hAnsi="Gill Sans" w:cs="Gill Sans"/>
          <w:b/>
          <w:noProof/>
        </w:rPr>
        <w:drawing>
          <wp:anchor distT="0" distB="0" distL="114300" distR="114300" simplePos="0" relativeHeight="251658240" behindDoc="0" locked="0" layoutInCell="1" allowOverlap="1">
            <wp:simplePos x="0" y="0"/>
            <wp:positionH relativeFrom="column">
              <wp:posOffset>3439795</wp:posOffset>
            </wp:positionH>
            <wp:positionV relativeFrom="paragraph">
              <wp:posOffset>82550</wp:posOffset>
            </wp:positionV>
            <wp:extent cx="2895600" cy="2209800"/>
            <wp:effectExtent l="0" t="0" r="0" b="0"/>
            <wp:wrapSquare wrapText="bothSides" distT="0" distB="0" distL="114300" distR="114300"/>
            <wp:docPr id="1" name="image2.jpg" descr="IMG_20181120_073555_Bokeh.jpg"/>
            <wp:cNvGraphicFramePr/>
            <a:graphic xmlns:a="http://schemas.openxmlformats.org/drawingml/2006/main">
              <a:graphicData uri="http://schemas.openxmlformats.org/drawingml/2006/picture">
                <pic:pic xmlns:pic="http://schemas.openxmlformats.org/drawingml/2006/picture">
                  <pic:nvPicPr>
                    <pic:cNvPr id="0" name="image2.jpg" descr="IMG_20181120_073555_Bokeh.jpg"/>
                    <pic:cNvPicPr preferRelativeResize="0"/>
                  </pic:nvPicPr>
                  <pic:blipFill>
                    <a:blip r:embed="rId6"/>
                    <a:stretch>
                      <a:fillRect/>
                    </a:stretch>
                  </pic:blipFill>
                  <pic:spPr>
                    <a:xfrm>
                      <a:off x="0" y="0"/>
                      <a:ext cx="2895600" cy="2209800"/>
                    </a:xfrm>
                    <a:prstGeom prst="rect">
                      <a:avLst/>
                    </a:prstGeom>
                    <a:ln/>
                  </pic:spPr>
                </pic:pic>
              </a:graphicData>
            </a:graphic>
            <wp14:sizeRelH relativeFrom="margin">
              <wp14:pctWidth>0</wp14:pctWidth>
            </wp14:sizeRelH>
            <wp14:sizeRelV relativeFrom="margin">
              <wp14:pctHeight>0</wp14:pctHeight>
            </wp14:sizeRelV>
          </wp:anchor>
        </w:drawing>
      </w:r>
      <w:r w:rsidR="0009146F">
        <w:rPr>
          <w:rFonts w:ascii="Gill Sans" w:eastAsia="Gill Sans" w:hAnsi="Gill Sans" w:cs="Gill Sans"/>
          <w:b/>
        </w:rPr>
        <w:t xml:space="preserve">Hertfordshire, England, </w:t>
      </w:r>
      <w:r w:rsidR="009F7251">
        <w:rPr>
          <w:rFonts w:ascii="Gill Sans" w:eastAsia="Gill Sans" w:hAnsi="Gill Sans" w:cs="Gill Sans"/>
          <w:b/>
        </w:rPr>
        <w:t>April</w:t>
      </w:r>
      <w:r w:rsidR="0009146F">
        <w:rPr>
          <w:rFonts w:ascii="Gill Sans" w:eastAsia="Gill Sans" w:hAnsi="Gill Sans" w:cs="Gill Sans"/>
          <w:b/>
        </w:rPr>
        <w:t xml:space="preserve"> </w:t>
      </w:r>
      <w:r w:rsidR="000D2E77">
        <w:rPr>
          <w:rFonts w:ascii="Gill Sans" w:eastAsia="Gill Sans" w:hAnsi="Gill Sans" w:cs="Gill Sans"/>
          <w:b/>
        </w:rPr>
        <w:t>17</w:t>
      </w:r>
      <w:r w:rsidR="0009146F">
        <w:rPr>
          <w:rFonts w:ascii="Gill Sans" w:eastAsia="Gill Sans" w:hAnsi="Gill Sans" w:cs="Gill Sans"/>
          <w:b/>
        </w:rPr>
        <w:t>, 2019 –</w:t>
      </w:r>
      <w:r w:rsidR="0009146F">
        <w:rPr>
          <w:rFonts w:ascii="Gill Sans" w:eastAsia="Gill Sans" w:hAnsi="Gill Sans" w:cs="Gill Sans"/>
        </w:rPr>
        <w:t xml:space="preserve"> Ever since Victor </w:t>
      </w:r>
      <w:proofErr w:type="spellStart"/>
      <w:r w:rsidR="0009146F">
        <w:rPr>
          <w:rFonts w:ascii="Gill Sans" w:eastAsia="Gill Sans" w:hAnsi="Gill Sans" w:cs="Gill Sans"/>
        </w:rPr>
        <w:t>Chaga</w:t>
      </w:r>
      <w:proofErr w:type="spellEnd"/>
      <w:r w:rsidR="0009146F">
        <w:rPr>
          <w:rFonts w:ascii="Gill Sans" w:eastAsia="Gill Sans" w:hAnsi="Gill Sans" w:cs="Gill Sans"/>
        </w:rPr>
        <w:t xml:space="preserve"> began working in the film and TV industry in 2011, he has garnered a long list of credits in studio music departments in Los Angeles and abroad. Whether working as the score engineer with composer Henry Jackman for </w:t>
      </w:r>
      <w:r w:rsidR="0009146F">
        <w:rPr>
          <w:rFonts w:ascii="Gill Sans" w:eastAsia="Gill Sans" w:hAnsi="Gill Sans" w:cs="Gill Sans"/>
          <w:i/>
        </w:rPr>
        <w:t>Captain America — Civil War</w:t>
      </w:r>
      <w:r w:rsidR="0009146F">
        <w:rPr>
          <w:rFonts w:ascii="Gill Sans" w:eastAsia="Gill Sans" w:hAnsi="Gill Sans" w:cs="Gill Sans"/>
        </w:rPr>
        <w:t xml:space="preserve">, or as a score producer, programmer and editor on last year's </w:t>
      </w:r>
      <w:r w:rsidR="0009146F">
        <w:rPr>
          <w:rFonts w:ascii="Gill Sans" w:eastAsia="Gill Sans" w:hAnsi="Gill Sans" w:cs="Gill Sans"/>
          <w:i/>
        </w:rPr>
        <w:t>Colette</w:t>
      </w:r>
      <w:r w:rsidR="0009146F">
        <w:rPr>
          <w:rFonts w:ascii="Gill Sans" w:eastAsia="Gill Sans" w:hAnsi="Gill Sans" w:cs="Gill Sans"/>
        </w:rPr>
        <w:t xml:space="preserve">, </w:t>
      </w:r>
      <w:proofErr w:type="spellStart"/>
      <w:r w:rsidR="0009146F">
        <w:rPr>
          <w:rFonts w:ascii="Gill Sans" w:eastAsia="Gill Sans" w:hAnsi="Gill Sans" w:cs="Gill Sans"/>
        </w:rPr>
        <w:t>Chaga</w:t>
      </w:r>
      <w:proofErr w:type="spellEnd"/>
      <w:r w:rsidR="0009146F">
        <w:rPr>
          <w:rFonts w:ascii="Gill Sans" w:eastAsia="Gill Sans" w:hAnsi="Gill Sans" w:cs="Gill Sans"/>
        </w:rPr>
        <w:t xml:space="preserve"> has relied on RME interfaces on and off set f</w:t>
      </w:r>
      <w:r w:rsidR="003837C0">
        <w:rPr>
          <w:rFonts w:ascii="Gill Sans" w:eastAsia="Gill Sans" w:hAnsi="Gill Sans" w:cs="Gill Sans"/>
        </w:rPr>
        <w:t>or the better part of a decade. So, w</w:t>
      </w:r>
      <w:r w:rsidR="000D0233">
        <w:rPr>
          <w:rFonts w:ascii="Gill Sans" w:eastAsia="Gill Sans" w:hAnsi="Gill Sans" w:cs="Gill Sans"/>
        </w:rPr>
        <w:t>h</w:t>
      </w:r>
      <w:r w:rsidR="0009146F">
        <w:rPr>
          <w:rFonts w:ascii="Gill Sans" w:eastAsia="Gill Sans" w:hAnsi="Gill Sans" w:cs="Gill Sans"/>
        </w:rPr>
        <w:t xml:space="preserve">en he was hired to playback pre-recorded material for cast and crew of over 300 people during filming of the upcoming movie adaptation of Andrew Lloyd Weber's </w:t>
      </w:r>
      <w:r w:rsidR="0009146F">
        <w:rPr>
          <w:rFonts w:ascii="Gill Sans" w:eastAsia="Gill Sans" w:hAnsi="Gill Sans" w:cs="Gill Sans"/>
          <w:i/>
        </w:rPr>
        <w:t>Cats</w:t>
      </w:r>
      <w:r w:rsidR="0009146F">
        <w:rPr>
          <w:rFonts w:ascii="Gill Sans" w:eastAsia="Gill Sans" w:hAnsi="Gill Sans" w:cs="Gill Sans"/>
        </w:rPr>
        <w:t xml:space="preserve">, he added the RME </w:t>
      </w:r>
      <w:proofErr w:type="spellStart"/>
      <w:r w:rsidR="0009146F">
        <w:rPr>
          <w:rFonts w:ascii="Gill Sans" w:eastAsia="Gill Sans" w:hAnsi="Gill Sans" w:cs="Gill Sans"/>
        </w:rPr>
        <w:t>Fireface</w:t>
      </w:r>
      <w:proofErr w:type="spellEnd"/>
      <w:r w:rsidR="0009146F">
        <w:rPr>
          <w:rFonts w:ascii="Gill Sans" w:eastAsia="Gill Sans" w:hAnsi="Gill Sans" w:cs="Gill Sans"/>
        </w:rPr>
        <w:t xml:space="preserve"> UFX+ interface to his playback setup to match the scale of the production.</w:t>
      </w:r>
    </w:p>
    <w:p w:rsidR="00860F27" w:rsidRDefault="0009146F">
      <w:pPr>
        <w:pStyle w:val="Normal1"/>
        <w:spacing w:line="336" w:lineRule="auto"/>
        <w:rPr>
          <w:rFonts w:ascii="Gill Sans" w:eastAsia="Gill Sans" w:hAnsi="Gill Sans" w:cs="Gill Sans"/>
        </w:rPr>
      </w:pPr>
      <w:r>
        <w:rPr>
          <w:rFonts w:ascii="Gill Sans" w:eastAsia="Gill Sans" w:hAnsi="Gill Sans" w:cs="Gill Sans"/>
        </w:rPr>
        <w:t xml:space="preserve">"I chose the </w:t>
      </w:r>
      <w:proofErr w:type="spellStart"/>
      <w:r>
        <w:rPr>
          <w:rFonts w:ascii="Gill Sans" w:eastAsia="Gill Sans" w:hAnsi="Gill Sans" w:cs="Gill Sans"/>
        </w:rPr>
        <w:t>Fireface</w:t>
      </w:r>
      <w:proofErr w:type="spellEnd"/>
      <w:r>
        <w:rPr>
          <w:rFonts w:ascii="Gill Sans" w:eastAsia="Gill Sans" w:hAnsi="Gill Sans" w:cs="Gill Sans"/>
        </w:rPr>
        <w:t xml:space="preserve"> UFX+ specifically for the project, and as an investment for the future," </w:t>
      </w:r>
      <w:proofErr w:type="spellStart"/>
      <w:r>
        <w:rPr>
          <w:rFonts w:ascii="Gill Sans" w:eastAsia="Gill Sans" w:hAnsi="Gill Sans" w:cs="Gill Sans"/>
        </w:rPr>
        <w:t>Chaga</w:t>
      </w:r>
      <w:proofErr w:type="spellEnd"/>
      <w:r>
        <w:rPr>
          <w:rFonts w:ascii="Gill Sans" w:eastAsia="Gill Sans" w:hAnsi="Gill Sans" w:cs="Gill Sans"/>
        </w:rPr>
        <w:t xml:space="preserve"> said, "for the box's versatility, and for its ability to handle most audio and I/O formats.” </w:t>
      </w:r>
    </w:p>
    <w:p w:rsidR="005433A0" w:rsidRDefault="0009146F">
      <w:pPr>
        <w:pStyle w:val="Normal1"/>
        <w:spacing w:line="336" w:lineRule="auto"/>
        <w:rPr>
          <w:rFonts w:ascii="Gill Sans" w:eastAsia="Gill Sans" w:hAnsi="Gill Sans" w:cs="Gill Sans"/>
        </w:rPr>
      </w:pPr>
      <w:r>
        <w:rPr>
          <w:rFonts w:ascii="Gill Sans" w:eastAsia="Gill Sans" w:hAnsi="Gill Sans" w:cs="Gill Sans"/>
        </w:rPr>
        <w:t>Alongside production sound mixer Simon Hayes</w:t>
      </w:r>
      <w:r w:rsidR="00BF26E5">
        <w:rPr>
          <w:rFonts w:ascii="Gill Sans" w:eastAsia="Gill Sans" w:hAnsi="Gill Sans" w:cs="Gill Sans"/>
        </w:rPr>
        <w:t xml:space="preserve"> who</w:t>
      </w:r>
      <w:r>
        <w:rPr>
          <w:rFonts w:ascii="Gill Sans" w:eastAsia="Gill Sans" w:hAnsi="Gill Sans" w:cs="Gill Sans"/>
        </w:rPr>
        <w:t xml:space="preserve"> </w:t>
      </w:r>
      <w:r w:rsidR="00BF26E5">
        <w:rPr>
          <w:rFonts w:ascii="Gill Sans" w:eastAsia="Gill Sans" w:hAnsi="Gill Sans" w:cs="Gill Sans"/>
        </w:rPr>
        <w:t xml:space="preserve">was </w:t>
      </w:r>
      <w:r>
        <w:rPr>
          <w:rFonts w:ascii="Gill Sans" w:eastAsia="Gill Sans" w:hAnsi="Gill Sans" w:cs="Gill Sans"/>
        </w:rPr>
        <w:t xml:space="preserve">capturing each performance, </w:t>
      </w:r>
      <w:proofErr w:type="spellStart"/>
      <w:r>
        <w:rPr>
          <w:rFonts w:ascii="Gill Sans" w:eastAsia="Gill Sans" w:hAnsi="Gill Sans" w:cs="Gill Sans"/>
        </w:rPr>
        <w:t>Chaga</w:t>
      </w:r>
      <w:proofErr w:type="spellEnd"/>
      <w:r>
        <w:rPr>
          <w:rFonts w:ascii="Gill Sans" w:eastAsia="Gill Sans" w:hAnsi="Gill Sans" w:cs="Gill Sans"/>
        </w:rPr>
        <w:t xml:space="preserve"> relayed playback audio to the entire cast and crew through in-ear monitors, employing each of the interface’s digital and analog I/O options, and using RME's ARC USB MIDI remote control and </w:t>
      </w:r>
      <w:proofErr w:type="spellStart"/>
      <w:r>
        <w:rPr>
          <w:rFonts w:ascii="Gill Sans" w:eastAsia="Gill Sans" w:hAnsi="Gill Sans" w:cs="Gill Sans"/>
        </w:rPr>
        <w:t>TotalMix</w:t>
      </w:r>
      <w:proofErr w:type="spellEnd"/>
      <w:r>
        <w:rPr>
          <w:rFonts w:ascii="Gill Sans" w:eastAsia="Gill Sans" w:hAnsi="Gill Sans" w:cs="Gill Sans"/>
        </w:rPr>
        <w:t xml:space="preserve"> FX software in combination with the </w:t>
      </w:r>
      <w:proofErr w:type="spellStart"/>
      <w:r>
        <w:rPr>
          <w:rFonts w:ascii="Gill Sans" w:eastAsia="Gill Sans" w:hAnsi="Gill Sans" w:cs="Gill Sans"/>
        </w:rPr>
        <w:t>Fireface</w:t>
      </w:r>
      <w:proofErr w:type="spellEnd"/>
      <w:r>
        <w:rPr>
          <w:rFonts w:ascii="Gill Sans" w:eastAsia="Gill Sans" w:hAnsi="Gill Sans" w:cs="Gill Sans"/>
        </w:rPr>
        <w:t xml:space="preserve"> UFX+.</w:t>
      </w:r>
    </w:p>
    <w:p w:rsidR="005433A0" w:rsidRDefault="0009146F">
      <w:pPr>
        <w:pStyle w:val="Normal1"/>
        <w:spacing w:line="336" w:lineRule="auto"/>
        <w:rPr>
          <w:rFonts w:ascii="Gill Sans" w:eastAsia="Gill Sans" w:hAnsi="Gill Sans" w:cs="Gill Sans"/>
        </w:rPr>
      </w:pPr>
      <w:r>
        <w:rPr>
          <w:rFonts w:ascii="Gill Sans" w:eastAsia="Gill Sans" w:hAnsi="Gill Sans" w:cs="Gill Sans"/>
          <w:b/>
        </w:rPr>
        <w:t xml:space="preserve">The Big </w:t>
      </w:r>
      <w:r w:rsidR="003E7F38">
        <w:rPr>
          <w:rFonts w:ascii="Gill Sans" w:eastAsia="Gill Sans" w:hAnsi="Gill Sans" w:cs="Gill Sans"/>
          <w:b/>
        </w:rPr>
        <w:t>(</w:t>
      </w:r>
      <w:r>
        <w:rPr>
          <w:rFonts w:ascii="Gill Sans" w:eastAsia="Gill Sans" w:hAnsi="Gill Sans" w:cs="Gill Sans"/>
          <w:b/>
        </w:rPr>
        <w:t>Screen</w:t>
      </w:r>
      <w:r w:rsidR="003E7F38">
        <w:rPr>
          <w:rFonts w:ascii="Gill Sans" w:eastAsia="Gill Sans" w:hAnsi="Gill Sans" w:cs="Gill Sans"/>
          <w:b/>
        </w:rPr>
        <w:t>) Success</w:t>
      </w:r>
      <w:r>
        <w:rPr>
          <w:rFonts w:ascii="Gill Sans" w:eastAsia="Gill Sans" w:hAnsi="Gill Sans" w:cs="Gill Sans"/>
          <w:b/>
        </w:rPr>
        <w:br/>
      </w:r>
      <w:r>
        <w:rPr>
          <w:rFonts w:ascii="Gill Sans" w:eastAsia="Gill Sans" w:hAnsi="Gill Sans" w:cs="Gill Sans"/>
        </w:rPr>
        <w:t xml:space="preserve">The highly anticipated film adaptation of Weber’s popular musical is set to wrap shooting this month at Warner Bros. Studios, </w:t>
      </w:r>
      <w:proofErr w:type="spellStart"/>
      <w:r>
        <w:rPr>
          <w:rFonts w:ascii="Gill Sans" w:eastAsia="Gill Sans" w:hAnsi="Gill Sans" w:cs="Gill Sans"/>
        </w:rPr>
        <w:t>Leavesden</w:t>
      </w:r>
      <w:proofErr w:type="spellEnd"/>
      <w:r>
        <w:rPr>
          <w:rFonts w:ascii="Gill Sans" w:eastAsia="Gill Sans" w:hAnsi="Gill Sans" w:cs="Gill Sans"/>
        </w:rPr>
        <w:t xml:space="preserve"> in Hertfordshire, England, with a release date set for Dec. 20, 2019. The musical stage-play — based on characters in T.S. Eliot's </w:t>
      </w:r>
      <w:r>
        <w:rPr>
          <w:rFonts w:ascii="Gill Sans" w:eastAsia="Gill Sans" w:hAnsi="Gill Sans" w:cs="Gill Sans"/>
          <w:i/>
        </w:rPr>
        <w:t>Old Possum's Book of Practical Cats</w:t>
      </w:r>
      <w:r>
        <w:rPr>
          <w:rFonts w:ascii="Gill Sans" w:eastAsia="Gill Sans" w:hAnsi="Gill Sans" w:cs="Gill Sans"/>
        </w:rPr>
        <w:t xml:space="preserve"> </w:t>
      </w:r>
      <w:r>
        <w:rPr>
          <w:rFonts w:ascii="Gill Sans" w:eastAsia="Gill Sans" w:hAnsi="Gill Sans" w:cs="Gill Sans"/>
        </w:rPr>
        <w:lastRenderedPageBreak/>
        <w:t xml:space="preserve">— premiered in 1981 and went on to become one of the longest-running shows in both Broadway and West End theatre history. </w:t>
      </w:r>
    </w:p>
    <w:p w:rsidR="005433A0" w:rsidRDefault="0009146F">
      <w:pPr>
        <w:pStyle w:val="Normal1"/>
        <w:spacing w:line="336" w:lineRule="auto"/>
        <w:rPr>
          <w:rFonts w:ascii="Gill Sans" w:eastAsia="Gill Sans" w:hAnsi="Gill Sans" w:cs="Gill Sans"/>
        </w:rPr>
      </w:pPr>
      <w:r>
        <w:rPr>
          <w:rFonts w:ascii="Gill Sans" w:eastAsia="Gill Sans" w:hAnsi="Gill Sans" w:cs="Gill Sans"/>
        </w:rPr>
        <w:t xml:space="preserve">A Universal Pictures and Working Title Films production, the film's all-star cast includes Rebel Wilson, Idris Elba, Ian </w:t>
      </w:r>
      <w:proofErr w:type="spellStart"/>
      <w:r>
        <w:rPr>
          <w:rFonts w:ascii="Gill Sans" w:eastAsia="Gill Sans" w:hAnsi="Gill Sans" w:cs="Gill Sans"/>
        </w:rPr>
        <w:t>McKellan</w:t>
      </w:r>
      <w:proofErr w:type="spellEnd"/>
      <w:r>
        <w:rPr>
          <w:rFonts w:ascii="Gill Sans" w:eastAsia="Gill Sans" w:hAnsi="Gill Sans" w:cs="Gill Sans"/>
        </w:rPr>
        <w:t xml:space="preserve">, Judi Dench, Taylor Swift and James </w:t>
      </w:r>
      <w:proofErr w:type="spellStart"/>
      <w:r w:rsidRPr="0009146F">
        <w:rPr>
          <w:rFonts w:ascii="Gill Sans" w:eastAsia="Gill Sans" w:hAnsi="Gill Sans" w:cs="Gill Sans"/>
        </w:rPr>
        <w:t>Corden</w:t>
      </w:r>
      <w:proofErr w:type="spellEnd"/>
      <w:r>
        <w:rPr>
          <w:rFonts w:ascii="Gill Sans" w:eastAsia="Gill Sans" w:hAnsi="Gill Sans" w:cs="Gill Sans"/>
        </w:rPr>
        <w:t>. Director Tom Hooper (</w:t>
      </w:r>
      <w:r>
        <w:rPr>
          <w:rFonts w:ascii="Gill Sans" w:eastAsia="Gill Sans" w:hAnsi="Gill Sans" w:cs="Gill Sans"/>
          <w:i/>
        </w:rPr>
        <w:t xml:space="preserve">Les </w:t>
      </w:r>
      <w:proofErr w:type="spellStart"/>
      <w:r>
        <w:rPr>
          <w:rFonts w:ascii="Gill Sans" w:eastAsia="Gill Sans" w:hAnsi="Gill Sans" w:cs="Gill Sans"/>
          <w:i/>
        </w:rPr>
        <w:t>Misérables</w:t>
      </w:r>
      <w:proofErr w:type="spellEnd"/>
      <w:r>
        <w:rPr>
          <w:rFonts w:ascii="Gill Sans" w:eastAsia="Gill Sans" w:hAnsi="Gill Sans" w:cs="Gill Sans"/>
          <w:i/>
        </w:rPr>
        <w:t>, The King's Speech</w:t>
      </w:r>
      <w:r>
        <w:rPr>
          <w:rFonts w:ascii="Gill Sans" w:eastAsia="Gill Sans" w:hAnsi="Gill Sans" w:cs="Gill Sans"/>
        </w:rPr>
        <w:t>) who took a unique approach to filming the musical — more akin to a theater production than a film — by recording vocals live along with live musicians, at times in combination with pre-recorded tracks.</w:t>
      </w:r>
    </w:p>
    <w:p w:rsidR="005433A0" w:rsidRDefault="0009146F">
      <w:pPr>
        <w:pStyle w:val="Normal1"/>
        <w:spacing w:line="336" w:lineRule="auto"/>
        <w:rPr>
          <w:rFonts w:ascii="Gill Sans" w:eastAsia="Gill Sans" w:hAnsi="Gill Sans" w:cs="Gill Sans"/>
        </w:rPr>
      </w:pPr>
      <w:r>
        <w:rPr>
          <w:rFonts w:ascii="Gill Sans" w:eastAsia="Gill Sans" w:hAnsi="Gill Sans" w:cs="Gill Sans"/>
        </w:rPr>
        <w:t>“Usually in musicals you would record the music and the vocals in the studio, and then by the time you get to filming, everyone mimes to</w:t>
      </w:r>
      <w:r w:rsidR="00450FF8">
        <w:rPr>
          <w:rFonts w:ascii="Gill Sans" w:eastAsia="Gill Sans" w:hAnsi="Gill Sans" w:cs="Gill Sans"/>
        </w:rPr>
        <w:t xml:space="preserve"> the playback of that material,” explained </w:t>
      </w:r>
      <w:proofErr w:type="spellStart"/>
      <w:r w:rsidR="00450FF8">
        <w:rPr>
          <w:rFonts w:ascii="Gill Sans" w:eastAsia="Gill Sans" w:hAnsi="Gill Sans" w:cs="Gill Sans"/>
        </w:rPr>
        <w:t>Chaga</w:t>
      </w:r>
      <w:proofErr w:type="spellEnd"/>
      <w:r w:rsidR="00450FF8">
        <w:rPr>
          <w:rFonts w:ascii="Gill Sans" w:eastAsia="Gill Sans" w:hAnsi="Gill Sans" w:cs="Gill Sans"/>
        </w:rPr>
        <w:t>. “</w:t>
      </w:r>
      <w:r>
        <w:rPr>
          <w:rFonts w:ascii="Gill Sans" w:eastAsia="Gill Sans" w:hAnsi="Gill Sans" w:cs="Gill Sans"/>
        </w:rPr>
        <w:t xml:space="preserve">All the vocals for our film were recorded live, on set, as opposed to being pre-recorded. </w:t>
      </w:r>
      <w:r w:rsidRPr="0009146F">
        <w:rPr>
          <w:rFonts w:ascii="Gill Sans" w:eastAsia="Gill Sans" w:hAnsi="Gill Sans" w:cs="Gill Sans"/>
        </w:rPr>
        <w:t>By having live musicians behind the camera, alongside the playback setup, we were able to provide our cast with the musical support they needed.</w:t>
      </w:r>
      <w:r>
        <w:rPr>
          <w:rFonts w:ascii="Gill Sans" w:eastAsia="Gill Sans" w:hAnsi="Gill Sans" w:cs="Gill Sans"/>
          <w:color w:val="4A86E8"/>
        </w:rPr>
        <w:t xml:space="preserve"> </w:t>
      </w:r>
      <w:r>
        <w:rPr>
          <w:rFonts w:ascii="Gill Sans" w:eastAsia="Gill Sans" w:hAnsi="Gill Sans" w:cs="Gill Sans"/>
        </w:rPr>
        <w:t>We really wanted the actors to lead the musical performance and not the other way around.</w:t>
      </w:r>
    </w:p>
    <w:p w:rsidR="005433A0" w:rsidRDefault="0009146F">
      <w:pPr>
        <w:pStyle w:val="Normal1"/>
        <w:spacing w:line="336" w:lineRule="auto"/>
        <w:rPr>
          <w:rFonts w:ascii="Gill Sans" w:eastAsia="Gill Sans" w:hAnsi="Gill Sans" w:cs="Gill Sans"/>
        </w:rPr>
      </w:pPr>
      <w:r>
        <w:rPr>
          <w:rFonts w:ascii="Gill Sans" w:eastAsia="Gill Sans" w:hAnsi="Gill Sans" w:cs="Gill Sans"/>
        </w:rPr>
        <w:t xml:space="preserve">"An extensive amount of thought and planning has been put in to the ability to support the actors musically, and at the same time making absolutely sure they are at no time constrained by the music," </w:t>
      </w:r>
      <w:proofErr w:type="spellStart"/>
      <w:r w:rsidR="0046336A">
        <w:rPr>
          <w:rFonts w:ascii="Gill Sans" w:eastAsia="Gill Sans" w:hAnsi="Gill Sans" w:cs="Gill Sans"/>
        </w:rPr>
        <w:t>Chaga</w:t>
      </w:r>
      <w:proofErr w:type="spellEnd"/>
      <w:r w:rsidR="0046336A">
        <w:rPr>
          <w:rFonts w:ascii="Gill Sans" w:eastAsia="Gill Sans" w:hAnsi="Gill Sans" w:cs="Gill Sans"/>
        </w:rPr>
        <w:t xml:space="preserve"> continued, adding that he and his team</w:t>
      </w:r>
      <w:r>
        <w:rPr>
          <w:rFonts w:ascii="Gill Sans" w:eastAsia="Gill Sans" w:hAnsi="Gill Sans" w:cs="Gill Sans"/>
        </w:rPr>
        <w:t xml:space="preserve"> developed a sys</w:t>
      </w:r>
      <w:r w:rsidR="0046336A">
        <w:rPr>
          <w:rFonts w:ascii="Gill Sans" w:eastAsia="Gill Sans" w:hAnsi="Gill Sans" w:cs="Gill Sans"/>
        </w:rPr>
        <w:t>tem that allowed</w:t>
      </w:r>
      <w:r>
        <w:rPr>
          <w:rFonts w:ascii="Gill Sans" w:eastAsia="Gill Sans" w:hAnsi="Gill Sans" w:cs="Gill Sans"/>
        </w:rPr>
        <w:t xml:space="preserve"> </w:t>
      </w:r>
      <w:r w:rsidR="0046336A">
        <w:rPr>
          <w:rFonts w:ascii="Gill Sans" w:eastAsia="Gill Sans" w:hAnsi="Gill Sans" w:cs="Gill Sans"/>
        </w:rPr>
        <w:t>them</w:t>
      </w:r>
      <w:r>
        <w:rPr>
          <w:rFonts w:ascii="Gill Sans" w:eastAsia="Gill Sans" w:hAnsi="Gill Sans" w:cs="Gill Sans"/>
        </w:rPr>
        <w:t xml:space="preserve"> to seamlessly switch between</w:t>
      </w:r>
      <w:r w:rsidR="0046336A">
        <w:rPr>
          <w:rFonts w:ascii="Gill Sans" w:eastAsia="Gill Sans" w:hAnsi="Gill Sans" w:cs="Gill Sans"/>
        </w:rPr>
        <w:t xml:space="preserve"> the</w:t>
      </w:r>
      <w:r>
        <w:rPr>
          <w:rFonts w:ascii="Gill Sans" w:eastAsia="Gill Sans" w:hAnsi="Gill Sans" w:cs="Gill Sans"/>
        </w:rPr>
        <w:t xml:space="preserve"> live musicians and pre-recorded multitrack stems, and material recorded, on set, during previous takes. </w:t>
      </w:r>
      <w:r w:rsidR="003B74E5">
        <w:rPr>
          <w:rFonts w:ascii="Gill Sans" w:eastAsia="Gill Sans" w:hAnsi="Gill Sans" w:cs="Gill Sans"/>
        </w:rPr>
        <w:t>“</w:t>
      </w:r>
      <w:r>
        <w:rPr>
          <w:rFonts w:ascii="Gill Sans" w:eastAsia="Gill Sans" w:hAnsi="Gill Sans" w:cs="Gill Sans"/>
        </w:rPr>
        <w:t>This allows us to instantly adapt to the performance in front of the camera and facilitate requests from actors and production.</w:t>
      </w:r>
      <w:r w:rsidR="003B74E5">
        <w:rPr>
          <w:rFonts w:ascii="Gill Sans" w:eastAsia="Gill Sans" w:hAnsi="Gill Sans" w:cs="Gill Sans"/>
        </w:rPr>
        <w:t>”</w:t>
      </w:r>
    </w:p>
    <w:p w:rsidR="003B74E5" w:rsidRDefault="003B74E5">
      <w:pPr>
        <w:pStyle w:val="Normal1"/>
        <w:spacing w:line="336" w:lineRule="auto"/>
        <w:rPr>
          <w:rFonts w:ascii="Gill Sans" w:eastAsia="Gill Sans" w:hAnsi="Gill Sans" w:cs="Gill Sans"/>
        </w:rPr>
      </w:pPr>
      <w:r>
        <w:rPr>
          <w:rFonts w:ascii="Gill Sans" w:eastAsia="Gill Sans" w:hAnsi="Gill Sans" w:cs="Gill Sans"/>
        </w:rPr>
        <w:t xml:space="preserve">RME’s UFX+ was an integral piece of </w:t>
      </w:r>
      <w:r w:rsidR="00ED5476">
        <w:rPr>
          <w:rFonts w:ascii="Gill Sans" w:eastAsia="Gill Sans" w:hAnsi="Gill Sans" w:cs="Gill Sans"/>
        </w:rPr>
        <w:t>this</w:t>
      </w:r>
      <w:r>
        <w:rPr>
          <w:rFonts w:ascii="Gill Sans" w:eastAsia="Gill Sans" w:hAnsi="Gill Sans" w:cs="Gill Sans"/>
        </w:rPr>
        <w:t xml:space="preserve"> puzzle.</w:t>
      </w:r>
    </w:p>
    <w:p w:rsidR="005433A0" w:rsidRDefault="0009146F">
      <w:pPr>
        <w:pStyle w:val="Normal1"/>
        <w:spacing w:line="336" w:lineRule="auto"/>
        <w:rPr>
          <w:rFonts w:ascii="Gill Sans" w:eastAsia="Gill Sans" w:hAnsi="Gill Sans" w:cs="Gill Sans"/>
        </w:rPr>
      </w:pPr>
      <w:r>
        <w:rPr>
          <w:rFonts w:ascii="Gill Sans" w:eastAsia="Gill Sans" w:hAnsi="Gill Sans" w:cs="Gill Sans"/>
        </w:rPr>
        <w:t>"Having</w:t>
      </w:r>
      <w:r w:rsidRPr="0009146F">
        <w:rPr>
          <w:rFonts w:ascii="Gill Sans" w:eastAsia="Gill Sans" w:hAnsi="Gill Sans" w:cs="Gill Sans"/>
        </w:rPr>
        <w:t xml:space="preserve"> the standalone features of the interface</w:t>
      </w:r>
      <w:r>
        <w:rPr>
          <w:rFonts w:ascii="Gill Sans" w:eastAsia="Gill Sans" w:hAnsi="Gill Sans" w:cs="Gill Sans"/>
        </w:rPr>
        <w:t xml:space="preserve"> and the mixing and routing flexibility of </w:t>
      </w:r>
      <w:proofErr w:type="spellStart"/>
      <w:r>
        <w:rPr>
          <w:rFonts w:ascii="Gill Sans" w:eastAsia="Gill Sans" w:hAnsi="Gill Sans" w:cs="Gill Sans"/>
        </w:rPr>
        <w:t>TotalMix</w:t>
      </w:r>
      <w:proofErr w:type="spellEnd"/>
      <w:r>
        <w:rPr>
          <w:rFonts w:ascii="Gill Sans" w:eastAsia="Gill Sans" w:hAnsi="Gill Sans" w:cs="Gill Sans"/>
        </w:rPr>
        <w:t xml:space="preserve"> FX, outside of the DAW, means I can </w:t>
      </w:r>
      <w:r w:rsidRPr="0009146F">
        <w:rPr>
          <w:rFonts w:ascii="Gill Sans" w:eastAsia="Gill Sans" w:hAnsi="Gill Sans" w:cs="Gill Sans"/>
        </w:rPr>
        <w:t xml:space="preserve">rely on the </w:t>
      </w:r>
      <w:proofErr w:type="spellStart"/>
      <w:r w:rsidRPr="0009146F">
        <w:rPr>
          <w:rFonts w:ascii="Gill Sans" w:eastAsia="Gill Sans" w:hAnsi="Gill Sans" w:cs="Gill Sans"/>
        </w:rPr>
        <w:t>Fireface</w:t>
      </w:r>
      <w:proofErr w:type="spellEnd"/>
      <w:r w:rsidR="002273BD">
        <w:rPr>
          <w:rFonts w:ascii="Gill Sans" w:eastAsia="Gill Sans" w:hAnsi="Gill Sans" w:cs="Gill Sans"/>
        </w:rPr>
        <w:t xml:space="preserve"> as a safety net,” </w:t>
      </w:r>
      <w:proofErr w:type="spellStart"/>
      <w:r w:rsidR="002273BD">
        <w:rPr>
          <w:rFonts w:ascii="Gill Sans" w:eastAsia="Gill Sans" w:hAnsi="Gill Sans" w:cs="Gill Sans"/>
        </w:rPr>
        <w:t>Chaga</w:t>
      </w:r>
      <w:proofErr w:type="spellEnd"/>
      <w:r w:rsidR="002273BD">
        <w:rPr>
          <w:rFonts w:ascii="Gill Sans" w:eastAsia="Gill Sans" w:hAnsi="Gill Sans" w:cs="Gill Sans"/>
        </w:rPr>
        <w:t xml:space="preserve"> explained. “</w:t>
      </w:r>
      <w:r>
        <w:rPr>
          <w:rFonts w:ascii="Gill Sans" w:eastAsia="Gill Sans" w:hAnsi="Gill Sans" w:cs="Gill Sans"/>
        </w:rPr>
        <w:t>If the DAW or the computer crashes, the UFX+ will still pass the live signal to our IEM mixer, Tom Barrow. That could be the difference between saving and ruining a take.</w:t>
      </w:r>
      <w:r w:rsidR="00923BB9">
        <w:rPr>
          <w:rFonts w:ascii="Gill Sans" w:eastAsia="Gill Sans" w:hAnsi="Gill Sans" w:cs="Gill Sans"/>
        </w:rPr>
        <w:t>”</w:t>
      </w:r>
    </w:p>
    <w:p w:rsidR="00B04C61" w:rsidRDefault="00B04C61">
      <w:pPr>
        <w:pStyle w:val="Normal1"/>
        <w:spacing w:line="336" w:lineRule="auto"/>
        <w:rPr>
          <w:rFonts w:ascii="Gill Sans" w:eastAsia="Gill Sans" w:hAnsi="Gill Sans" w:cs="Gill Sans"/>
        </w:rPr>
      </w:pPr>
      <w:proofErr w:type="spellStart"/>
      <w:r>
        <w:rPr>
          <w:rFonts w:ascii="Gill Sans" w:eastAsia="Gill Sans" w:hAnsi="Gill Sans" w:cs="Gill Sans"/>
        </w:rPr>
        <w:t>Chaga</w:t>
      </w:r>
      <w:proofErr w:type="spellEnd"/>
      <w:r>
        <w:rPr>
          <w:rFonts w:ascii="Gill Sans" w:eastAsia="Gill Sans" w:hAnsi="Gill Sans" w:cs="Gill Sans"/>
        </w:rPr>
        <w:t xml:space="preserve"> also found the ability to lock the user interface extremely useful.</w:t>
      </w:r>
    </w:p>
    <w:p w:rsidR="005433A0" w:rsidRDefault="0009146F">
      <w:pPr>
        <w:pStyle w:val="Normal1"/>
        <w:spacing w:line="336" w:lineRule="auto"/>
        <w:rPr>
          <w:rFonts w:ascii="Gill Sans" w:eastAsia="Gill Sans" w:hAnsi="Gill Sans" w:cs="Gill Sans"/>
        </w:rPr>
      </w:pPr>
      <w:r>
        <w:rPr>
          <w:rFonts w:ascii="Gill Sans" w:eastAsia="Gill Sans" w:hAnsi="Gill Sans" w:cs="Gill Sans"/>
        </w:rPr>
        <w:t>"If there are any changes that need to be made, I have to go through an extra step to make them, and once the user interface is locked noth</w:t>
      </w:r>
      <w:r w:rsidR="004B17FA">
        <w:rPr>
          <w:rFonts w:ascii="Gill Sans" w:eastAsia="Gill Sans" w:hAnsi="Gill Sans" w:cs="Gill Sans"/>
        </w:rPr>
        <w:t xml:space="preserve">ing can be nudged accidentally,” </w:t>
      </w:r>
      <w:proofErr w:type="spellStart"/>
      <w:r w:rsidR="004B17FA">
        <w:rPr>
          <w:rFonts w:ascii="Gill Sans" w:eastAsia="Gill Sans" w:hAnsi="Gill Sans" w:cs="Gill Sans"/>
        </w:rPr>
        <w:t>Chaga</w:t>
      </w:r>
      <w:proofErr w:type="spellEnd"/>
      <w:r w:rsidR="004B17FA">
        <w:rPr>
          <w:rFonts w:ascii="Gill Sans" w:eastAsia="Gill Sans" w:hAnsi="Gill Sans" w:cs="Gill Sans"/>
        </w:rPr>
        <w:t xml:space="preserve"> said. “</w:t>
      </w:r>
      <w:r>
        <w:rPr>
          <w:rFonts w:ascii="Gill Sans" w:eastAsia="Gill Sans" w:hAnsi="Gill Sans" w:cs="Gill Sans"/>
        </w:rPr>
        <w:t xml:space="preserve">Having the ability </w:t>
      </w:r>
      <w:r w:rsidR="004B2796">
        <w:rPr>
          <w:rFonts w:ascii="Gill Sans" w:eastAsia="Gill Sans" w:hAnsi="Gill Sans" w:cs="Gill Sans"/>
        </w:rPr>
        <w:lastRenderedPageBreak/>
        <w:t>to save and recall snapshots/</w:t>
      </w:r>
      <w:r>
        <w:rPr>
          <w:rFonts w:ascii="Gill Sans" w:eastAsia="Gill Sans" w:hAnsi="Gill Sans" w:cs="Gill Sans"/>
        </w:rPr>
        <w:t>workspaces means I can trace our workflow all the way back to day one, should I need to. There's no ambiguity."</w:t>
      </w:r>
    </w:p>
    <w:p w:rsidR="005433A0" w:rsidRDefault="0009146F">
      <w:pPr>
        <w:pStyle w:val="Normal1"/>
        <w:spacing w:line="336" w:lineRule="auto"/>
        <w:rPr>
          <w:rFonts w:ascii="Gill Sans" w:eastAsia="Gill Sans" w:hAnsi="Gill Sans" w:cs="Gill Sans"/>
        </w:rPr>
      </w:pPr>
      <w:r>
        <w:rPr>
          <w:rFonts w:ascii="Gill Sans" w:eastAsia="Gill Sans" w:hAnsi="Gill Sans" w:cs="Gill Sans"/>
          <w:b/>
        </w:rPr>
        <w:t>"An Elegant Solution"</w:t>
      </w:r>
      <w:r>
        <w:rPr>
          <w:rFonts w:ascii="Gill Sans" w:eastAsia="Gill Sans" w:hAnsi="Gill Sans" w:cs="Gill Sans"/>
          <w:b/>
        </w:rPr>
        <w:br/>
      </w:r>
      <w:r>
        <w:rPr>
          <w:rFonts w:ascii="Gill Sans" w:eastAsia="Gill Sans" w:hAnsi="Gill Sans" w:cs="Gill Sans"/>
        </w:rPr>
        <w:t xml:space="preserve">Used in tandem with the </w:t>
      </w:r>
      <w:proofErr w:type="spellStart"/>
      <w:r>
        <w:rPr>
          <w:rFonts w:ascii="Gill Sans" w:eastAsia="Gill Sans" w:hAnsi="Gill Sans" w:cs="Gill Sans"/>
        </w:rPr>
        <w:t>Fireface</w:t>
      </w:r>
      <w:proofErr w:type="spellEnd"/>
      <w:r>
        <w:rPr>
          <w:rFonts w:ascii="Gill Sans" w:eastAsia="Gill Sans" w:hAnsi="Gill Sans" w:cs="Gill Sans"/>
        </w:rPr>
        <w:t xml:space="preserve"> UFX+, </w:t>
      </w:r>
      <w:proofErr w:type="spellStart"/>
      <w:r>
        <w:rPr>
          <w:rFonts w:ascii="Gill Sans" w:eastAsia="Gill Sans" w:hAnsi="Gill Sans" w:cs="Gill Sans"/>
        </w:rPr>
        <w:t>Chaga</w:t>
      </w:r>
      <w:proofErr w:type="spellEnd"/>
      <w:r>
        <w:rPr>
          <w:rFonts w:ascii="Gill Sans" w:eastAsia="Gill Sans" w:hAnsi="Gill Sans" w:cs="Gill Sans"/>
        </w:rPr>
        <w:t xml:space="preserve"> sets up his ARC USB to control mute groups for outputs, using the jog wheel to control monitoring level, with another button set up to recall the </w:t>
      </w:r>
      <w:proofErr w:type="spellStart"/>
      <w:r>
        <w:rPr>
          <w:rFonts w:ascii="Gill Sans" w:eastAsia="Gill Sans" w:hAnsi="Gill Sans" w:cs="Gill Sans"/>
        </w:rPr>
        <w:t>TotalMix</w:t>
      </w:r>
      <w:proofErr w:type="spellEnd"/>
      <w:r>
        <w:rPr>
          <w:rFonts w:ascii="Gill Sans" w:eastAsia="Gill Sans" w:hAnsi="Gill Sans" w:cs="Gill Sans"/>
        </w:rPr>
        <w:t xml:space="preserve"> FX window in case he needs to make further adjustments.</w:t>
      </w:r>
    </w:p>
    <w:p w:rsidR="005433A0" w:rsidRDefault="0009146F">
      <w:pPr>
        <w:pStyle w:val="Normal1"/>
        <w:spacing w:line="336" w:lineRule="auto"/>
        <w:rPr>
          <w:rFonts w:ascii="Gill Sans" w:eastAsia="Gill Sans" w:hAnsi="Gill Sans" w:cs="Gill Sans"/>
        </w:rPr>
      </w:pPr>
      <w:r>
        <w:rPr>
          <w:rFonts w:ascii="Gill Sans" w:eastAsia="Gill Sans" w:hAnsi="Gill Sans" w:cs="Gill Sans"/>
        </w:rPr>
        <w:t>"I think it is quite a</w:t>
      </w:r>
      <w:r w:rsidR="00806B60">
        <w:rPr>
          <w:rFonts w:ascii="Gill Sans" w:eastAsia="Gill Sans" w:hAnsi="Gill Sans" w:cs="Gill Sans"/>
        </w:rPr>
        <w:t xml:space="preserve">n elegant solution," </w:t>
      </w:r>
      <w:proofErr w:type="spellStart"/>
      <w:r w:rsidR="00806B60">
        <w:rPr>
          <w:rFonts w:ascii="Gill Sans" w:eastAsia="Gill Sans" w:hAnsi="Gill Sans" w:cs="Gill Sans"/>
        </w:rPr>
        <w:t>Chaga</w:t>
      </w:r>
      <w:proofErr w:type="spellEnd"/>
      <w:r w:rsidR="00806B60">
        <w:rPr>
          <w:rFonts w:ascii="Gill Sans" w:eastAsia="Gill Sans" w:hAnsi="Gill Sans" w:cs="Gill Sans"/>
        </w:rPr>
        <w:t xml:space="preserve"> said. “T</w:t>
      </w:r>
      <w:r>
        <w:rPr>
          <w:rFonts w:ascii="Gill Sans" w:eastAsia="Gill Sans" w:hAnsi="Gill Sans" w:cs="Gill Sans"/>
        </w:rPr>
        <w:t>o have only the necessary controls available while removing the ability to unintentionally change anything you wouldn't want to. Overall, the setup has performed beautifully. It is extremely flexible and solid."</w:t>
      </w:r>
    </w:p>
    <w:p w:rsidR="005433A0" w:rsidRPr="00970014" w:rsidRDefault="0009146F">
      <w:pPr>
        <w:pStyle w:val="Normal1"/>
        <w:spacing w:line="336" w:lineRule="auto"/>
        <w:rPr>
          <w:rFonts w:ascii="Gill Sans" w:eastAsia="Gill Sans" w:hAnsi="Gill Sans" w:cs="Gill Sans"/>
          <w:b/>
        </w:rPr>
      </w:pPr>
      <w:r>
        <w:rPr>
          <w:rFonts w:ascii="Gill Sans" w:eastAsia="Gill Sans" w:hAnsi="Gill Sans" w:cs="Gill Sans"/>
        </w:rPr>
        <w:t xml:space="preserve">Looking towards post-production of </w:t>
      </w:r>
      <w:r>
        <w:rPr>
          <w:rFonts w:ascii="Gill Sans" w:eastAsia="Gill Sans" w:hAnsi="Gill Sans" w:cs="Gill Sans"/>
          <w:i/>
        </w:rPr>
        <w:t>Cats</w:t>
      </w:r>
      <w:r>
        <w:rPr>
          <w:rFonts w:ascii="Gill Sans" w:eastAsia="Gill Sans" w:hAnsi="Gill Sans" w:cs="Gill Sans"/>
        </w:rPr>
        <w:t xml:space="preserve"> </w:t>
      </w:r>
      <w:r w:rsidR="00AC76E9">
        <w:rPr>
          <w:rFonts w:ascii="Gill Sans" w:eastAsia="Gill Sans" w:hAnsi="Gill Sans" w:cs="Gill Sans"/>
        </w:rPr>
        <w:t>this</w:t>
      </w:r>
      <w:r>
        <w:rPr>
          <w:rFonts w:ascii="Gill Sans" w:eastAsia="Gill Sans" w:hAnsi="Gill Sans" w:cs="Gill Sans"/>
        </w:rPr>
        <w:t xml:space="preserve"> summer, </w:t>
      </w:r>
      <w:proofErr w:type="spellStart"/>
      <w:r>
        <w:rPr>
          <w:rFonts w:ascii="Gill Sans" w:eastAsia="Gill Sans" w:hAnsi="Gill Sans" w:cs="Gill Sans"/>
        </w:rPr>
        <w:t>Chaga</w:t>
      </w:r>
      <w:proofErr w:type="spellEnd"/>
      <w:r>
        <w:rPr>
          <w:rFonts w:ascii="Gill Sans" w:eastAsia="Gill Sans" w:hAnsi="Gill Sans" w:cs="Gill Sans"/>
        </w:rPr>
        <w:t xml:space="preserve"> said he's considered reducing the size of his rig for the s</w:t>
      </w:r>
      <w:r w:rsidR="00970014">
        <w:rPr>
          <w:rFonts w:ascii="Gill Sans" w:eastAsia="Gill Sans" w:hAnsi="Gill Sans" w:cs="Gill Sans"/>
        </w:rPr>
        <w:t xml:space="preserve">ake of mobility. But, he said </w:t>
      </w:r>
      <w:r>
        <w:rPr>
          <w:rFonts w:ascii="Gill Sans" w:eastAsia="Gill Sans" w:hAnsi="Gill Sans" w:cs="Gill Sans"/>
        </w:rPr>
        <w:t xml:space="preserve">one thing is </w:t>
      </w:r>
      <w:r w:rsidR="00970014">
        <w:rPr>
          <w:rFonts w:ascii="Gill Sans" w:eastAsia="Gill Sans" w:hAnsi="Gill Sans" w:cs="Gill Sans"/>
        </w:rPr>
        <w:t>certain, “</w:t>
      </w:r>
      <w:r>
        <w:rPr>
          <w:rFonts w:ascii="Gill Sans" w:eastAsia="Gill Sans" w:hAnsi="Gill Sans" w:cs="Gill Sans"/>
        </w:rPr>
        <w:t>wherever I go, the UFX+ interface is coming with me."</w:t>
      </w:r>
    </w:p>
    <w:p w:rsidR="005433A0" w:rsidRDefault="0009146F">
      <w:pPr>
        <w:pStyle w:val="Normal1"/>
        <w:pBdr>
          <w:top w:val="nil"/>
          <w:left w:val="nil"/>
          <w:bottom w:val="nil"/>
          <w:right w:val="nil"/>
          <w:between w:val="nil"/>
        </w:pBdr>
        <w:rPr>
          <w:rFonts w:ascii="Gill Sans" w:eastAsia="Gill Sans" w:hAnsi="Gill Sans" w:cs="Gill Sans"/>
          <w:b/>
          <w:color w:val="000000"/>
        </w:rPr>
      </w:pPr>
      <w:r>
        <w:rPr>
          <w:rFonts w:ascii="Gill Sans" w:eastAsia="Gill Sans" w:hAnsi="Gill Sans" w:cs="Gill Sans"/>
          <w:color w:val="000000"/>
        </w:rPr>
        <w:t>For more on RME, visit</w:t>
      </w:r>
      <w:r>
        <w:rPr>
          <w:rFonts w:ascii="Gill Sans" w:eastAsia="Gill Sans" w:hAnsi="Gill Sans" w:cs="Gill Sans"/>
          <w:b/>
          <w:color w:val="000000"/>
        </w:rPr>
        <w:t xml:space="preserve"> </w:t>
      </w:r>
      <w:hyperlink r:id="rId7">
        <w:r>
          <w:rPr>
            <w:rFonts w:ascii="Gill Sans" w:eastAsia="Gill Sans" w:hAnsi="Gill Sans" w:cs="Gill Sans"/>
            <w:b/>
            <w:color w:val="0000FF"/>
            <w:u w:val="single"/>
          </w:rPr>
          <w:t>rme-usa.com</w:t>
        </w:r>
      </w:hyperlink>
    </w:p>
    <w:p w:rsidR="005433A0" w:rsidRDefault="005433A0">
      <w:pPr>
        <w:pStyle w:val="Normal1"/>
        <w:pBdr>
          <w:top w:val="nil"/>
          <w:left w:val="nil"/>
          <w:bottom w:val="nil"/>
          <w:right w:val="nil"/>
          <w:between w:val="nil"/>
        </w:pBdr>
        <w:rPr>
          <w:rFonts w:ascii="Cabin" w:eastAsia="Cabin" w:hAnsi="Cabin" w:cs="Cabin"/>
          <w:b/>
          <w:color w:val="000000"/>
        </w:rPr>
      </w:pPr>
    </w:p>
    <w:p w:rsidR="005433A0" w:rsidRDefault="0009146F">
      <w:pPr>
        <w:pStyle w:val="Normal1"/>
        <w:pBdr>
          <w:top w:val="nil"/>
          <w:left w:val="nil"/>
          <w:bottom w:val="nil"/>
          <w:right w:val="nil"/>
          <w:between w:val="nil"/>
        </w:pBdr>
        <w:rPr>
          <w:rFonts w:ascii="Cabin" w:eastAsia="Cabin" w:hAnsi="Cabin" w:cs="Cabin"/>
          <w:color w:val="000000"/>
        </w:rPr>
      </w:pPr>
      <w:r>
        <w:rPr>
          <w:rFonts w:ascii="Cabin" w:eastAsia="Cabin" w:hAnsi="Cabin" w:cs="Cabin"/>
          <w:b/>
          <w:color w:val="000000"/>
        </w:rPr>
        <w:t xml:space="preserve">About </w:t>
      </w:r>
      <w:proofErr w:type="spellStart"/>
      <w:r>
        <w:rPr>
          <w:rFonts w:ascii="Cabin" w:eastAsia="Cabin" w:hAnsi="Cabin" w:cs="Cabin"/>
          <w:b/>
          <w:color w:val="000000"/>
        </w:rPr>
        <w:t>Synthax</w:t>
      </w:r>
      <w:proofErr w:type="spellEnd"/>
      <w:r>
        <w:rPr>
          <w:rFonts w:ascii="Cabin" w:eastAsia="Cabin" w:hAnsi="Cabin" w:cs="Cabin"/>
          <w:b/>
          <w:color w:val="000000"/>
        </w:rPr>
        <w:t>, Incorporated</w:t>
      </w:r>
      <w:r>
        <w:rPr>
          <w:rFonts w:ascii="Cabin" w:eastAsia="Cabin" w:hAnsi="Cabin" w:cs="Cabin"/>
          <w:color w:val="000000"/>
        </w:rPr>
        <w:br/>
      </w:r>
      <w:proofErr w:type="spellStart"/>
      <w:r>
        <w:rPr>
          <w:rFonts w:ascii="Cabin" w:eastAsia="Cabin" w:hAnsi="Cabin" w:cs="Cabin"/>
          <w:color w:val="000000"/>
        </w:rPr>
        <w:t>Synthax</w:t>
      </w:r>
      <w:proofErr w:type="spellEnd"/>
      <w:r>
        <w:rPr>
          <w:rFonts w:ascii="Cabin" w:eastAsia="Cabin" w:hAnsi="Cabin" w:cs="Cabin"/>
          <w:color w:val="000000"/>
        </w:rPr>
        <w:t xml:space="preserve"> Inc. is the exclusive USA distributor for RME digital audio solutions, </w:t>
      </w:r>
      <w:proofErr w:type="spellStart"/>
      <w:r>
        <w:rPr>
          <w:rFonts w:ascii="Cabin" w:eastAsia="Cabin" w:hAnsi="Cabin" w:cs="Cabin"/>
          <w:color w:val="000000"/>
        </w:rPr>
        <w:t>Ferrofish</w:t>
      </w:r>
      <w:proofErr w:type="spellEnd"/>
      <w:r>
        <w:rPr>
          <w:rFonts w:ascii="Cabin" w:eastAsia="Cabin" w:hAnsi="Cabin" w:cs="Cabin"/>
          <w:color w:val="000000"/>
        </w:rPr>
        <w:t xml:space="preserve"> advanced audio applications, </w:t>
      </w:r>
      <w:proofErr w:type="spellStart"/>
      <w:r>
        <w:rPr>
          <w:rFonts w:ascii="Cabin" w:eastAsia="Cabin" w:hAnsi="Cabin" w:cs="Cabin"/>
          <w:color w:val="000000"/>
        </w:rPr>
        <w:t>myMix</w:t>
      </w:r>
      <w:proofErr w:type="spellEnd"/>
      <w:r>
        <w:rPr>
          <w:rFonts w:ascii="Cabin" w:eastAsia="Cabin" w:hAnsi="Cabin" w:cs="Cabin"/>
          <w:color w:val="000000"/>
        </w:rPr>
        <w:t xml:space="preserve"> audio products, and ALVA </w:t>
      </w:r>
      <w:proofErr w:type="spellStart"/>
      <w:r>
        <w:rPr>
          <w:rFonts w:ascii="Cabin" w:eastAsia="Cabin" w:hAnsi="Cabin" w:cs="Cabin"/>
          <w:color w:val="000000"/>
        </w:rPr>
        <w:t>cableware</w:t>
      </w:r>
      <w:proofErr w:type="spellEnd"/>
      <w:r>
        <w:rPr>
          <w:rFonts w:ascii="Cabin" w:eastAsia="Cabin" w:hAnsi="Cabin" w:cs="Cabin"/>
          <w:color w:val="000000"/>
        </w:rPr>
        <w:t>. We supply a nationwide network of dealers with these products for professional audio, broadcast, music industry, commercial audio, theater, military and government applications. For additional information, visit the company online at </w:t>
      </w:r>
      <w:hyperlink r:id="rId8">
        <w:r>
          <w:rPr>
            <w:rFonts w:ascii="Cabin" w:eastAsia="Cabin" w:hAnsi="Cabin" w:cs="Cabin"/>
            <w:color w:val="0000FF"/>
            <w:u w:val="single"/>
          </w:rPr>
          <w:t>http://www.synthax.com</w:t>
        </w:r>
      </w:hyperlink>
      <w:r>
        <w:rPr>
          <w:rFonts w:ascii="Cabin" w:eastAsia="Cabin" w:hAnsi="Cabin" w:cs="Cabin"/>
          <w:color w:val="000000"/>
        </w:rPr>
        <w:t>.</w:t>
      </w:r>
    </w:p>
    <w:p w:rsidR="005433A0" w:rsidRDefault="005433A0">
      <w:pPr>
        <w:pStyle w:val="Normal1"/>
        <w:pBdr>
          <w:top w:val="nil"/>
          <w:left w:val="nil"/>
          <w:bottom w:val="nil"/>
          <w:right w:val="nil"/>
          <w:between w:val="nil"/>
        </w:pBdr>
        <w:rPr>
          <w:rFonts w:ascii="Cabin" w:eastAsia="Cabin" w:hAnsi="Cabin" w:cs="Cabin"/>
          <w:color w:val="000000"/>
        </w:rPr>
      </w:pPr>
    </w:p>
    <w:p w:rsidR="005433A0" w:rsidRDefault="0009146F">
      <w:pPr>
        <w:pStyle w:val="Normal1"/>
        <w:spacing w:before="2" w:after="2"/>
        <w:rPr>
          <w:color w:val="000000"/>
        </w:rPr>
      </w:pPr>
      <w:r>
        <w:rPr>
          <w:rFonts w:ascii="Gill Sans" w:eastAsia="Gill Sans" w:hAnsi="Gill Sans" w:cs="Gill Sans"/>
          <w:b/>
          <w:sz w:val="22"/>
          <w:szCs w:val="22"/>
        </w:rPr>
        <w:t>Media Contacts:</w:t>
      </w:r>
    </w:p>
    <w:p w:rsidR="005433A0" w:rsidRDefault="0009146F">
      <w:pPr>
        <w:pStyle w:val="Normal1"/>
        <w:spacing w:before="1" w:after="1"/>
      </w:pPr>
      <w:r>
        <w:rPr>
          <w:rFonts w:ascii="Gill Sans" w:eastAsia="Gill Sans" w:hAnsi="Gill Sans" w:cs="Gill Sans"/>
          <w:sz w:val="22"/>
          <w:szCs w:val="22"/>
        </w:rPr>
        <w:t>Katie Kailus</w:t>
      </w:r>
    </w:p>
    <w:p w:rsidR="005433A0" w:rsidRDefault="0009146F">
      <w:pPr>
        <w:pStyle w:val="Normal1"/>
        <w:spacing w:before="1" w:after="1"/>
      </w:pPr>
      <w:r>
        <w:rPr>
          <w:rFonts w:ascii="Gill Sans" w:eastAsia="Gill Sans" w:hAnsi="Gill Sans" w:cs="Gill Sans"/>
          <w:sz w:val="22"/>
          <w:szCs w:val="22"/>
        </w:rPr>
        <w:t>Public Relations</w:t>
      </w:r>
    </w:p>
    <w:p w:rsidR="005433A0" w:rsidRDefault="0009146F">
      <w:pPr>
        <w:pStyle w:val="Normal1"/>
        <w:spacing w:before="1" w:after="1"/>
      </w:pPr>
      <w:r>
        <w:rPr>
          <w:rFonts w:ascii="Gill Sans" w:eastAsia="Gill Sans" w:hAnsi="Gill Sans" w:cs="Gill Sans"/>
          <w:sz w:val="22"/>
          <w:szCs w:val="22"/>
        </w:rPr>
        <w:t>Hummingbird Media</w:t>
      </w:r>
    </w:p>
    <w:p w:rsidR="005433A0" w:rsidRDefault="0009146F">
      <w:pPr>
        <w:pStyle w:val="Normal1"/>
        <w:spacing w:before="1" w:after="1"/>
      </w:pPr>
      <w:r>
        <w:rPr>
          <w:rFonts w:ascii="Gill Sans" w:eastAsia="Gill Sans" w:hAnsi="Gill Sans" w:cs="Gill Sans"/>
          <w:sz w:val="22"/>
          <w:szCs w:val="22"/>
        </w:rPr>
        <w:t>+1 (630) 319-5226</w:t>
      </w:r>
    </w:p>
    <w:p w:rsidR="005433A0" w:rsidRDefault="00FC4C13">
      <w:pPr>
        <w:pStyle w:val="Normal1"/>
        <w:spacing w:before="2" w:after="2"/>
      </w:pPr>
      <w:hyperlink r:id="rId9">
        <w:r w:rsidR="0009146F">
          <w:rPr>
            <w:rFonts w:ascii="Gill Sans" w:eastAsia="Gill Sans" w:hAnsi="Gill Sans" w:cs="Gill Sans"/>
            <w:color w:val="0000FF"/>
            <w:sz w:val="22"/>
            <w:szCs w:val="22"/>
            <w:u w:val="single"/>
          </w:rPr>
          <w:t>katie@hummingbirdmedia.com</w:t>
        </w:r>
      </w:hyperlink>
    </w:p>
    <w:p w:rsidR="005433A0" w:rsidRDefault="005433A0">
      <w:pPr>
        <w:pStyle w:val="Normal1"/>
        <w:spacing w:before="1" w:after="1"/>
      </w:pPr>
    </w:p>
    <w:p w:rsidR="005433A0" w:rsidRDefault="0009146F">
      <w:pPr>
        <w:pStyle w:val="Normal1"/>
        <w:spacing w:before="1" w:after="1"/>
      </w:pPr>
      <w:r>
        <w:rPr>
          <w:rFonts w:ascii="Gill Sans" w:eastAsia="Gill Sans" w:hAnsi="Gill Sans" w:cs="Gill Sans"/>
          <w:sz w:val="22"/>
          <w:szCs w:val="22"/>
        </w:rPr>
        <w:t xml:space="preserve">Jeff </w:t>
      </w:r>
      <w:proofErr w:type="spellStart"/>
      <w:r>
        <w:rPr>
          <w:rFonts w:ascii="Gill Sans" w:eastAsia="Gill Sans" w:hAnsi="Gill Sans" w:cs="Gill Sans"/>
          <w:sz w:val="22"/>
          <w:szCs w:val="22"/>
        </w:rPr>
        <w:t>Touzeau</w:t>
      </w:r>
      <w:proofErr w:type="spellEnd"/>
    </w:p>
    <w:p w:rsidR="005433A0" w:rsidRDefault="0009146F">
      <w:pPr>
        <w:pStyle w:val="Normal1"/>
        <w:spacing w:before="1" w:after="1"/>
      </w:pPr>
      <w:r>
        <w:rPr>
          <w:rFonts w:ascii="Gill Sans" w:eastAsia="Gill Sans" w:hAnsi="Gill Sans" w:cs="Gill Sans"/>
          <w:sz w:val="22"/>
          <w:szCs w:val="22"/>
        </w:rPr>
        <w:t>Public Relations</w:t>
      </w:r>
    </w:p>
    <w:p w:rsidR="005433A0" w:rsidRDefault="0009146F">
      <w:pPr>
        <w:pStyle w:val="Normal1"/>
        <w:spacing w:before="1" w:after="1"/>
      </w:pPr>
      <w:r>
        <w:rPr>
          <w:rFonts w:ascii="Gill Sans" w:eastAsia="Gill Sans" w:hAnsi="Gill Sans" w:cs="Gill Sans"/>
          <w:sz w:val="22"/>
          <w:szCs w:val="22"/>
        </w:rPr>
        <w:t>Hummingbird Media</w:t>
      </w:r>
    </w:p>
    <w:p w:rsidR="005433A0" w:rsidRDefault="0009146F">
      <w:pPr>
        <w:pStyle w:val="Normal1"/>
        <w:spacing w:before="1" w:after="1"/>
      </w:pPr>
      <w:r>
        <w:rPr>
          <w:rFonts w:ascii="Gill Sans" w:eastAsia="Gill Sans" w:hAnsi="Gill Sans" w:cs="Gill Sans"/>
          <w:sz w:val="22"/>
          <w:szCs w:val="22"/>
        </w:rPr>
        <w:t>+1 (914) 602 2913</w:t>
      </w:r>
    </w:p>
    <w:p w:rsidR="005433A0" w:rsidRDefault="00FC4C13">
      <w:pPr>
        <w:pStyle w:val="Normal1"/>
        <w:spacing w:before="2" w:after="2"/>
        <w:rPr>
          <w:rFonts w:ascii="Gill Sans" w:eastAsia="Gill Sans" w:hAnsi="Gill Sans" w:cs="Gill Sans"/>
          <w:sz w:val="22"/>
          <w:szCs w:val="22"/>
        </w:rPr>
      </w:pPr>
      <w:hyperlink r:id="rId10">
        <w:r w:rsidR="0009146F">
          <w:rPr>
            <w:rFonts w:ascii="Gill Sans" w:eastAsia="Gill Sans" w:hAnsi="Gill Sans" w:cs="Gill Sans"/>
            <w:color w:val="0000FF"/>
            <w:sz w:val="22"/>
            <w:szCs w:val="22"/>
            <w:u w:val="single"/>
          </w:rPr>
          <w:t>jeff@hummingbirdmedia.com</w:t>
        </w:r>
      </w:hyperlink>
      <w:bookmarkStart w:id="1" w:name="_GoBack"/>
      <w:bookmarkEnd w:id="1"/>
    </w:p>
    <w:sectPr w:rsidR="005433A0" w:rsidSect="005433A0">
      <w:headerReference w:type="even" r:id="rId11"/>
      <w:headerReference w:type="default" r:id="rId12"/>
      <w:footerReference w:type="even" r:id="rId13"/>
      <w:footerReference w:type="default" r:id="rId14"/>
      <w:headerReference w:type="first" r:id="rId15"/>
      <w:footerReference w:type="first" r:id="rId16"/>
      <w:pgSz w:w="12240" w:h="15840"/>
      <w:pgMar w:top="1397" w:right="1170" w:bottom="1440" w:left="1080" w:header="45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4C13" w:rsidRDefault="00FC4C13">
      <w:pPr>
        <w:spacing w:after="0"/>
      </w:pPr>
      <w:r>
        <w:separator/>
      </w:r>
    </w:p>
  </w:endnote>
  <w:endnote w:type="continuationSeparator" w:id="0">
    <w:p w:rsidR="00FC4C13" w:rsidRDefault="00FC4C1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variable"/>
    <w:sig w:usb0="00000003" w:usb1="00000000" w:usb2="00000000" w:usb3="00000000" w:csb0="00000001" w:csb1="00000000"/>
  </w:font>
  <w:font w:name="Gill Sans">
    <w:panose1 w:val="020B0502020104020203"/>
    <w:charset w:val="B1"/>
    <w:family w:val="swiss"/>
    <w:pitch w:val="variable"/>
    <w:sig w:usb0="80000A67" w:usb1="00000000" w:usb2="00000000" w:usb3="00000000" w:csb0="000001F7" w:csb1="00000000"/>
  </w:font>
  <w:font w:name="Cabin">
    <w:panose1 w:val="020B0604020202020204"/>
    <w:charset w:val="4D"/>
    <w:family w:val="auto"/>
    <w:pitch w:val="variable"/>
    <w:sig w:usb0="20000007" w:usb1="00000001" w:usb2="00000000" w:usb3="00000000" w:csb0="00000193"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3A0" w:rsidRDefault="005433A0">
    <w:pPr>
      <w:pStyle w:val="Normal1"/>
      <w:pBdr>
        <w:top w:val="nil"/>
        <w:left w:val="nil"/>
        <w:bottom w:val="nil"/>
        <w:right w:val="nil"/>
        <w:between w:val="nil"/>
      </w:pBdr>
      <w:spacing w:after="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3A0" w:rsidRDefault="005433A0">
    <w:pPr>
      <w:pStyle w:val="Normal1"/>
      <w:pBdr>
        <w:top w:val="nil"/>
        <w:left w:val="nil"/>
        <w:bottom w:val="nil"/>
        <w:right w:val="nil"/>
        <w:between w:val="nil"/>
      </w:pBdr>
      <w:spacing w:after="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3A0" w:rsidRDefault="005433A0">
    <w:pPr>
      <w:pStyle w:val="Normal1"/>
      <w:pBdr>
        <w:top w:val="nil"/>
        <w:left w:val="nil"/>
        <w:bottom w:val="nil"/>
        <w:right w:val="nil"/>
        <w:between w:val="nil"/>
      </w:pBdr>
      <w:spacing w:after="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4C13" w:rsidRDefault="00FC4C13">
      <w:pPr>
        <w:spacing w:after="0"/>
      </w:pPr>
      <w:r>
        <w:separator/>
      </w:r>
    </w:p>
  </w:footnote>
  <w:footnote w:type="continuationSeparator" w:id="0">
    <w:p w:rsidR="00FC4C13" w:rsidRDefault="00FC4C1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3A0" w:rsidRDefault="005433A0">
    <w:pPr>
      <w:pStyle w:val="Normal1"/>
      <w:pBdr>
        <w:top w:val="nil"/>
        <w:left w:val="nil"/>
        <w:bottom w:val="nil"/>
        <w:right w:val="nil"/>
        <w:between w:val="nil"/>
      </w:pBdr>
      <w:spacing w:after="0"/>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3A0" w:rsidRDefault="0009146F">
    <w:pPr>
      <w:pStyle w:val="Normal1"/>
    </w:pPr>
    <w:r>
      <w:rPr>
        <w:noProof/>
      </w:rPr>
      <w:drawing>
        <wp:inline distT="0" distB="0" distL="0" distR="0">
          <wp:extent cx="2509520" cy="875665"/>
          <wp:effectExtent l="0" t="0" r="0" b="0"/>
          <wp:docPr id="2" name="image1.jpg" descr="rmelogo"/>
          <wp:cNvGraphicFramePr/>
          <a:graphic xmlns:a="http://schemas.openxmlformats.org/drawingml/2006/main">
            <a:graphicData uri="http://schemas.openxmlformats.org/drawingml/2006/picture">
              <pic:pic xmlns:pic="http://schemas.openxmlformats.org/drawingml/2006/picture">
                <pic:nvPicPr>
                  <pic:cNvPr id="0" name="image1.jpg" descr="rmelogo"/>
                  <pic:cNvPicPr preferRelativeResize="0"/>
                </pic:nvPicPr>
                <pic:blipFill>
                  <a:blip r:embed="rId1"/>
                  <a:srcRect/>
                  <a:stretch>
                    <a:fillRect/>
                  </a:stretch>
                </pic:blipFill>
                <pic:spPr>
                  <a:xfrm>
                    <a:off x="0" y="0"/>
                    <a:ext cx="2509520" cy="875665"/>
                  </a:xfrm>
                  <a:prstGeom prst="rect">
                    <a:avLst/>
                  </a:prstGeom>
                  <a:ln/>
                </pic:spPr>
              </pic:pic>
            </a:graphicData>
          </a:graphic>
        </wp:inline>
      </w:drawing>
    </w:r>
    <w:r>
      <w:br/>
    </w:r>
    <w:r>
      <w:rPr>
        <w:b/>
      </w:rPr>
      <w:t xml:space="preserve">                                                                                                                PRESS RELEASE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33A0" w:rsidRDefault="005433A0">
    <w:pPr>
      <w:pStyle w:val="Normal1"/>
      <w:pBdr>
        <w:top w:val="nil"/>
        <w:left w:val="nil"/>
        <w:bottom w:val="nil"/>
        <w:right w:val="nil"/>
        <w:between w:val="nil"/>
      </w:pBdr>
      <w:spacing w:after="0"/>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displayBackgroundShape/>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33A0"/>
    <w:rsid w:val="0009146F"/>
    <w:rsid w:val="000D0233"/>
    <w:rsid w:val="000D2E77"/>
    <w:rsid w:val="001209B4"/>
    <w:rsid w:val="00226771"/>
    <w:rsid w:val="002273BD"/>
    <w:rsid w:val="003837C0"/>
    <w:rsid w:val="003B74E5"/>
    <w:rsid w:val="003E7F38"/>
    <w:rsid w:val="00450FF8"/>
    <w:rsid w:val="0046336A"/>
    <w:rsid w:val="0048337B"/>
    <w:rsid w:val="004A0649"/>
    <w:rsid w:val="004B17FA"/>
    <w:rsid w:val="004B2796"/>
    <w:rsid w:val="005433A0"/>
    <w:rsid w:val="00576F63"/>
    <w:rsid w:val="00583B95"/>
    <w:rsid w:val="005D357F"/>
    <w:rsid w:val="007C0847"/>
    <w:rsid w:val="007F4ECC"/>
    <w:rsid w:val="00806B60"/>
    <w:rsid w:val="00860F27"/>
    <w:rsid w:val="00923BB9"/>
    <w:rsid w:val="00970014"/>
    <w:rsid w:val="009806D2"/>
    <w:rsid w:val="009F7251"/>
    <w:rsid w:val="00AC76E9"/>
    <w:rsid w:val="00B04C61"/>
    <w:rsid w:val="00B85C39"/>
    <w:rsid w:val="00BF26E5"/>
    <w:rsid w:val="00C44E8D"/>
    <w:rsid w:val="00C56EB4"/>
    <w:rsid w:val="00C71302"/>
    <w:rsid w:val="00CE1D7C"/>
    <w:rsid w:val="00E54EC2"/>
    <w:rsid w:val="00E8566A"/>
    <w:rsid w:val="00E862FB"/>
    <w:rsid w:val="00ED5476"/>
    <w:rsid w:val="00FC4C1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CE9202"/>
  <w15:docId w15:val="{F586936A-125A-E54A-9685-25506F42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US"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4ECC"/>
  </w:style>
  <w:style w:type="paragraph" w:styleId="Heading1">
    <w:name w:val="heading 1"/>
    <w:basedOn w:val="Normal1"/>
    <w:next w:val="Normal1"/>
    <w:rsid w:val="005433A0"/>
    <w:pPr>
      <w:keepNext/>
      <w:keepLines/>
      <w:spacing w:before="480" w:after="120"/>
      <w:outlineLvl w:val="0"/>
    </w:pPr>
    <w:rPr>
      <w:b/>
      <w:sz w:val="48"/>
      <w:szCs w:val="48"/>
    </w:rPr>
  </w:style>
  <w:style w:type="paragraph" w:styleId="Heading2">
    <w:name w:val="heading 2"/>
    <w:basedOn w:val="Normal1"/>
    <w:next w:val="Normal1"/>
    <w:rsid w:val="005433A0"/>
    <w:pPr>
      <w:keepNext/>
      <w:keepLines/>
      <w:spacing w:before="360" w:after="80"/>
      <w:outlineLvl w:val="1"/>
    </w:pPr>
    <w:rPr>
      <w:b/>
      <w:sz w:val="36"/>
      <w:szCs w:val="36"/>
    </w:rPr>
  </w:style>
  <w:style w:type="paragraph" w:styleId="Heading3">
    <w:name w:val="heading 3"/>
    <w:basedOn w:val="Normal1"/>
    <w:next w:val="Normal1"/>
    <w:rsid w:val="005433A0"/>
    <w:pPr>
      <w:keepNext/>
      <w:keepLines/>
      <w:spacing w:before="280" w:after="80"/>
      <w:outlineLvl w:val="2"/>
    </w:pPr>
    <w:rPr>
      <w:b/>
      <w:sz w:val="28"/>
      <w:szCs w:val="28"/>
    </w:rPr>
  </w:style>
  <w:style w:type="paragraph" w:styleId="Heading4">
    <w:name w:val="heading 4"/>
    <w:basedOn w:val="Normal1"/>
    <w:next w:val="Normal1"/>
    <w:rsid w:val="005433A0"/>
    <w:pPr>
      <w:keepNext/>
      <w:keepLines/>
      <w:spacing w:before="240" w:after="40"/>
      <w:outlineLvl w:val="3"/>
    </w:pPr>
    <w:rPr>
      <w:b/>
    </w:rPr>
  </w:style>
  <w:style w:type="paragraph" w:styleId="Heading5">
    <w:name w:val="heading 5"/>
    <w:basedOn w:val="Normal1"/>
    <w:next w:val="Normal1"/>
    <w:rsid w:val="005433A0"/>
    <w:pPr>
      <w:keepNext/>
      <w:keepLines/>
      <w:spacing w:before="220" w:after="40"/>
      <w:outlineLvl w:val="4"/>
    </w:pPr>
    <w:rPr>
      <w:b/>
      <w:sz w:val="22"/>
      <w:szCs w:val="22"/>
    </w:rPr>
  </w:style>
  <w:style w:type="paragraph" w:styleId="Heading6">
    <w:name w:val="heading 6"/>
    <w:basedOn w:val="Normal1"/>
    <w:next w:val="Normal1"/>
    <w:rsid w:val="005433A0"/>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433A0"/>
  </w:style>
  <w:style w:type="paragraph" w:styleId="Title">
    <w:name w:val="Title"/>
    <w:basedOn w:val="Normal1"/>
    <w:next w:val="Normal1"/>
    <w:rsid w:val="005433A0"/>
    <w:pPr>
      <w:keepNext/>
      <w:keepLines/>
      <w:spacing w:before="480" w:after="120"/>
    </w:pPr>
    <w:rPr>
      <w:b/>
      <w:sz w:val="72"/>
      <w:szCs w:val="72"/>
    </w:rPr>
  </w:style>
  <w:style w:type="paragraph" w:styleId="Subtitle">
    <w:name w:val="Subtitle"/>
    <w:basedOn w:val="Normal1"/>
    <w:next w:val="Normal1"/>
    <w:rsid w:val="005433A0"/>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synthax.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rme-usa.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hyperlink" Target="mailto:lipoff.alexis@gmail.com" TargetMode="External"/><Relationship Id="rId4" Type="http://schemas.openxmlformats.org/officeDocument/2006/relationships/footnotes" Target="footnotes.xml"/><Relationship Id="rId9" Type="http://schemas.openxmlformats.org/officeDocument/2006/relationships/hyperlink" Target="mailto:lipoff.alexis@gmail.com"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888</Words>
  <Characters>5064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Illinois Urbana-Champaign</Company>
  <LinksUpToDate>false</LinksUpToDate>
  <CharactersWithSpaces>5941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Katie Kailus</cp:lastModifiedBy>
  <cp:revision>38</cp:revision>
  <dcterms:created xsi:type="dcterms:W3CDTF">2019-03-18T19:04:00Z</dcterms:created>
  <dcterms:modified xsi:type="dcterms:W3CDTF">2019-04-17T15:39:00Z</dcterms:modified>
</cp:coreProperties>
</file>