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pPr>
        <w:pBdr/>
        <w:ind w:left="720" w:firstLine="0"/>
        <w:contextualSpacing w:val="0"/>
        <w:jc w:val="center"/>
        <w:rPr>
          <w:b w:val="1"/>
          <w:sz w:val="28"/>
          <w:szCs w:val="28"/>
        </w:rPr>
      </w:pPr>
      <w:r w:rsidDel="00000000" w:rsidR="00000000" w:rsidRPr="00000000">
        <w:rPr>
          <w:b w:val="1"/>
          <w:sz w:val="28"/>
          <w:szCs w:val="28"/>
          <w:rtl w:val="0"/>
        </w:rPr>
        <w:t xml:space="preserve">Vidanta Riviera Maya y Cirque du Soleil JOYÀ, los anfitriones de la gran final de </w:t>
      </w:r>
      <w:r w:rsidDel="00000000" w:rsidR="00000000" w:rsidRPr="00000000">
        <w:rPr>
          <w:b w:val="1"/>
          <w:i w:val="1"/>
          <w:sz w:val="28"/>
          <w:szCs w:val="28"/>
          <w:rtl w:val="0"/>
        </w:rPr>
        <w:t xml:space="preserve">Top Chef México</w:t>
      </w: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jc w:val="center"/>
        <w:rPr>
          <w:i w:val="1"/>
          <w:color w:val="000000"/>
          <w:highlight w:val="yellow"/>
        </w:rPr>
      </w:pPr>
      <w:r w:rsidDel="00000000" w:rsidR="00000000" w:rsidRPr="00000000">
        <w:rPr>
          <w:rtl w:val="0"/>
        </w:rPr>
      </w:r>
    </w:p>
    <w:p w:rsidR="00000000" w:rsidDel="00000000" w:rsidP="00000000" w:rsidRDefault="00000000" w:rsidRPr="00000000">
      <w:pPr>
        <w:pBdr/>
        <w:contextualSpacing w:val="0"/>
        <w:jc w:val="center"/>
        <w:rPr>
          <w:i w:val="1"/>
        </w:rPr>
      </w:pPr>
      <w:r w:rsidDel="00000000" w:rsidR="00000000" w:rsidRPr="00000000">
        <w:rPr>
          <w:i w:val="1"/>
          <w:rtl w:val="0"/>
        </w:rPr>
        <w:t xml:space="preserve">Un original menú inspirado en México, chefs internacionales y multipremiados, un exigente jurado, visitas y actividades inesperadas, formarán parte del episodio final de Top Chef México en el que Vidanta Riviera Maya, artistas de </w:t>
      </w:r>
      <w:r w:rsidDel="00000000" w:rsidR="00000000" w:rsidRPr="00000000">
        <w:rPr>
          <w:b w:val="1"/>
          <w:i w:val="1"/>
          <w:rtl w:val="0"/>
        </w:rPr>
        <w:t xml:space="preserve">Cirque du Soleil JOYÀ</w:t>
      </w:r>
      <w:r w:rsidDel="00000000" w:rsidR="00000000" w:rsidRPr="00000000">
        <w:rPr>
          <w:i w:val="1"/>
          <w:rtl w:val="0"/>
        </w:rPr>
        <w:t xml:space="preserve"> y público asistente, presenciarán el desafío de más alto nivel en la segunda temporada</w:t>
      </w:r>
    </w:p>
    <w:p w:rsidR="00000000" w:rsidDel="00000000" w:rsidP="00000000" w:rsidRDefault="00000000" w:rsidRPr="00000000">
      <w:pPr>
        <w:pBdr/>
        <w:contextualSpacing w:val="0"/>
        <w:jc w:val="center"/>
        <w:rPr>
          <w:i w:val="1"/>
          <w:color w:val="000000"/>
          <w:highlight w:val="yellow"/>
        </w:rPr>
      </w:pPr>
      <w:r w:rsidDel="00000000" w:rsidR="00000000" w:rsidRPr="00000000">
        <w:rPr>
          <w:rtl w:val="0"/>
        </w:rPr>
      </w:r>
    </w:p>
    <w:p w:rsidR="00000000" w:rsidDel="00000000" w:rsidP="00000000" w:rsidRDefault="00000000" w:rsidRPr="00000000">
      <w:pPr>
        <w:pBdr/>
        <w:contextualSpacing w:val="0"/>
        <w:jc w:val="center"/>
        <w:rPr>
          <w:i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6 </w:t>
      </w:r>
      <w:r w:rsidDel="00000000" w:rsidR="00000000" w:rsidRPr="00000000">
        <w:rPr>
          <w:b w:val="1"/>
          <w:color w:val="000000"/>
          <w:rtl w:val="0"/>
        </w:rPr>
        <w:t xml:space="preserve">de junio</w:t>
      </w:r>
      <w:r w:rsidDel="00000000" w:rsidR="00000000" w:rsidRPr="00000000">
        <w:rPr>
          <w:b w:val="1"/>
          <w:rtl w:val="0"/>
        </w:rPr>
        <w:t xml:space="preserve"> de 2017.– </w:t>
      </w:r>
      <w:r w:rsidDel="00000000" w:rsidR="00000000" w:rsidRPr="00000000">
        <w:rPr>
          <w:rtl w:val="0"/>
        </w:rPr>
        <w:t xml:space="preserve">La innovadora y sofisticada propuesta que ofrece </w:t>
      </w:r>
      <w:r w:rsidDel="00000000" w:rsidR="00000000" w:rsidRPr="00000000">
        <w:rPr>
          <w:b w:val="1"/>
          <w:rtl w:val="0"/>
        </w:rPr>
        <w:t xml:space="preserve">Vidanta Riviera Maya,</w:t>
      </w:r>
      <w:r w:rsidDel="00000000" w:rsidR="00000000" w:rsidRPr="00000000">
        <w:rPr>
          <w:rtl w:val="0"/>
        </w:rPr>
        <w:t xml:space="preserve"> hizo que fuera elegido como el escenario ideal para los últimos dos capítulos de Top Chef México en su segunda temporada, en la cual los chefs finalistas han tenido que superar difíciles pruebas gastronómicas en los extraordinarios espacios del complejo que incluyen los restaurantes Havana Moon y el multipremiado Azur, así como el Teatro Vidanta, una auténtica maravilla arquitectónica.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Hospedándose en Grand Luxxe –hotel exclusivo de Grupo Vidanta que representa la cúspide del lujo, el mejor de su categoría– y después de 12 desafiantes capítulos de Top Chef México, la gran final de la segunda temporada llevará a los dos chefs finalistas a vivir una de las experiencias más sorprendentes junto al equipo de </w:t>
      </w:r>
      <w:r w:rsidDel="00000000" w:rsidR="00000000" w:rsidRPr="00000000">
        <w:rPr>
          <w:b w:val="1"/>
          <w:rtl w:val="0"/>
        </w:rPr>
        <w:t xml:space="preserve">Vidanta Riviera Maya</w:t>
      </w:r>
      <w:r w:rsidDel="00000000" w:rsidR="00000000" w:rsidRPr="00000000">
        <w:rPr>
          <w:rtl w:val="0"/>
        </w:rPr>
        <w:t xml:space="preserve"> y </w:t>
      </w:r>
      <w:r w:rsidDel="00000000" w:rsidR="00000000" w:rsidRPr="00000000">
        <w:rPr>
          <w:b w:val="1"/>
          <w:rtl w:val="0"/>
        </w:rPr>
        <w:t xml:space="preserve">Cirque du Soleil JOYÁ</w:t>
      </w:r>
      <w:r w:rsidDel="00000000" w:rsidR="00000000" w:rsidRPr="00000000">
        <w:rPr>
          <w:rtl w:val="0"/>
        </w:rPr>
        <w:t xml:space="preserv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Durante la gran final, veremos a los dos chefs finalistas disfrutando del espectáculo de</w:t>
      </w:r>
      <w:r w:rsidDel="00000000" w:rsidR="00000000" w:rsidRPr="00000000">
        <w:rPr>
          <w:color w:val="ff0000"/>
          <w:rtl w:val="0"/>
        </w:rPr>
        <w:t xml:space="preserve"> </w:t>
      </w:r>
      <w:r w:rsidDel="00000000" w:rsidR="00000000" w:rsidRPr="00000000">
        <w:rPr>
          <w:b w:val="1"/>
          <w:rtl w:val="0"/>
        </w:rPr>
        <w:t xml:space="preserve">Cirque du Soleil JOYÁ</w:t>
      </w:r>
      <w:r w:rsidDel="00000000" w:rsidR="00000000" w:rsidRPr="00000000">
        <w:rPr>
          <w:rtl w:val="0"/>
        </w:rPr>
        <w:t xml:space="preserve">–el único en el mundo que incluye una experiencia gastronómica y el primer residente fuera de Estados Unidos–, sin imaginar que justamente el Teatro Vidanta, los artistas del </w:t>
      </w:r>
      <w:r w:rsidDel="00000000" w:rsidR="00000000" w:rsidRPr="00000000">
        <w:rPr>
          <w:i w:val="1"/>
          <w:rtl w:val="0"/>
        </w:rPr>
        <w:t xml:space="preserve">show</w:t>
      </w:r>
      <w:r w:rsidDel="00000000" w:rsidR="00000000" w:rsidRPr="00000000">
        <w:rPr>
          <w:rtl w:val="0"/>
        </w:rPr>
        <w:t xml:space="preserve"> y el público asistente, serán piezas clave para el desarrollo del último reto.</w:t>
      </w:r>
    </w:p>
    <w:p w:rsidR="00000000" w:rsidDel="00000000" w:rsidP="00000000" w:rsidRDefault="00000000" w:rsidRPr="00000000">
      <w:pPr>
        <w:pBdr/>
        <w:contextualSpacing w:val="0"/>
        <w:jc w:val="both"/>
        <w:rPr>
          <w:color w:val="000000"/>
          <w:highlight w:val="yellow"/>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Para aumentar el nivel de exigencia que requiere ser el mejor chef de México, en este episodio contarán con la participación de dos internacionalmente reconocidos chefs invitados: el danés René Redzepi, reconocido como el mejor chef del mundo en el año 2010, 2011, 2012 y 2014 por la Restaurant Magazine y creador del restaurante galardonado con estrellas Michelin, Noma, y quien fungirá además como mentor de ambos finalistas; así como Alexis Bostelmann, chef corporativo de Vidanta. Ambos chefs invitados acompañarán al resto del jurado durante esta última travesía, el cual está integrado por Martha Ortiz Chapa, Aquiles Chávez, Mikel Alonso, Guillermo González Beristáin y Juantxo Sánchez.</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Para dar inicio al último desafío, una sorpresiva subasta se realizará en el vibrante restaurante Nektar, en la que los chefs finalistas podrán pujar y ofertar por todos los ingredientes que requerirán para esta actividad, algunos característicos de la región y muchos de los cuales destacan por ser orgánicos y sustentables.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bookmarkStart w:colFirst="0" w:colLast="0" w:name="_30j0zll" w:id="1"/>
      <w:bookmarkEnd w:id="1"/>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i w:val="1"/>
          <w:rtl w:val="0"/>
        </w:rPr>
        <w:t xml:space="preserve">Top Chef México</w:t>
      </w:r>
      <w:r w:rsidDel="00000000" w:rsidR="00000000" w:rsidRPr="00000000">
        <w:rPr>
          <w:rtl w:val="0"/>
        </w:rPr>
        <w:t xml:space="preserve">, cuya misión es promover la gastronomía mexicana y mostrar la grandeza de diversos destinos en el país, incluirá tomas únicas de las instalaciones y arquitectura de </w:t>
      </w:r>
      <w:r w:rsidDel="00000000" w:rsidR="00000000" w:rsidRPr="00000000">
        <w:rPr>
          <w:b w:val="1"/>
          <w:rtl w:val="0"/>
        </w:rPr>
        <w:t xml:space="preserve">Vidanta Riviera Maya</w:t>
      </w:r>
      <w:r w:rsidDel="00000000" w:rsidR="00000000" w:rsidRPr="00000000">
        <w:rPr>
          <w:rtl w:val="0"/>
        </w:rPr>
        <w:t xml:space="preserve">, un complejo que se extiende por más de 450 hectáreas de paraíso tropical, además de tomas aéreas realizadas con </w:t>
      </w:r>
      <w:r w:rsidDel="00000000" w:rsidR="00000000" w:rsidRPr="00000000">
        <w:rPr>
          <w:i w:val="1"/>
          <w:rtl w:val="0"/>
        </w:rPr>
        <w:t xml:space="preserve">drones</w:t>
      </w:r>
      <w:r w:rsidDel="00000000" w:rsidR="00000000" w:rsidRPr="00000000">
        <w:rPr>
          <w:rtl w:val="0"/>
        </w:rPr>
        <w:t xml:space="preserve"> de </w:t>
      </w:r>
      <w:r w:rsidDel="00000000" w:rsidR="00000000" w:rsidRPr="00000000">
        <w:rPr>
          <w:b w:val="1"/>
          <w:rtl w:val="0"/>
        </w:rPr>
        <w:t xml:space="preserve">Cirque du Soleil JOYÁ</w:t>
      </w:r>
      <w:r w:rsidDel="00000000" w:rsidR="00000000" w:rsidRPr="00000000">
        <w:rPr>
          <w:rtl w:val="0"/>
        </w:rPr>
        <w:t xml:space="preserve">, sus seis resorts de lujo, la impresionante oferta de restaurantes de clase mundial, espectaculares albercas y </w:t>
      </w:r>
      <w:r w:rsidDel="00000000" w:rsidR="00000000" w:rsidRPr="00000000">
        <w:rPr>
          <w:i w:val="1"/>
          <w:rtl w:val="0"/>
        </w:rPr>
        <w:t xml:space="preserve">boutiques</w:t>
      </w:r>
      <w:r w:rsidDel="00000000" w:rsidR="00000000" w:rsidRPr="00000000">
        <w:rPr>
          <w:rtl w:val="0"/>
        </w:rPr>
        <w:t xml:space="preserve">, así como su campo de golf diseñado por Jack Nicklaus, entre muchas otras amenidades.</w:t>
      </w:r>
    </w:p>
    <w:p w:rsidR="00000000" w:rsidDel="00000000" w:rsidP="00000000" w:rsidRDefault="00000000" w:rsidRPr="00000000">
      <w:pPr>
        <w:pBdr/>
        <w:contextualSpacing w:val="0"/>
        <w:jc w:val="both"/>
        <w:rPr/>
      </w:pPr>
      <w:bookmarkStart w:colFirst="0" w:colLast="0" w:name="_1fob9te" w:id="2"/>
      <w:bookmarkEnd w:id="2"/>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La colaboración entre Grupo Vidanta y </w:t>
      </w:r>
      <w:r w:rsidDel="00000000" w:rsidR="00000000" w:rsidRPr="00000000">
        <w:rPr>
          <w:i w:val="1"/>
          <w:rtl w:val="0"/>
        </w:rPr>
        <w:t xml:space="preserve">Top Chef México</w:t>
      </w:r>
      <w:r w:rsidDel="00000000" w:rsidR="00000000" w:rsidRPr="00000000">
        <w:rPr>
          <w:rtl w:val="0"/>
        </w:rPr>
        <w:t xml:space="preserve">, refuerza la filosofía del Grupo por apoyar y difundir la riqueza y calidad de la gastronomía mexicana, así como la oferta turística de primer nivel que caracteriza todos sus complejos vacacionales.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No te pierdas la gran final de la segunda temporada de Top Chef México en Vidanta Riviera Maya este viernes 9 de junio, a las 21:00 horas, sólo por Sony Entertainment Television.</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i w:val="1"/>
        </w:rPr>
      </w:pPr>
      <w:r w:rsidDel="00000000" w:rsidR="00000000" w:rsidRPr="00000000">
        <w:rPr>
          <w:b w:val="1"/>
          <w:i w:val="1"/>
          <w:rtl w:val="0"/>
        </w:rPr>
        <w:t xml:space="preserve"># # #</w:t>
      </w:r>
    </w:p>
    <w:p w:rsidR="00000000" w:rsidDel="00000000" w:rsidP="00000000" w:rsidRDefault="00000000" w:rsidRPr="00000000">
      <w:pPr>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b w:val="1"/>
          <w:sz w:val="20"/>
          <w:szCs w:val="20"/>
          <w:rtl w:val="0"/>
        </w:rPr>
        <w:t xml:space="preserve">Acerca de Grupo Vidanta</w:t>
      </w:r>
      <w:r w:rsidDel="00000000" w:rsidR="00000000" w:rsidRPr="00000000">
        <w:rPr>
          <w:rtl w:val="0"/>
        </w:rPr>
      </w:r>
    </w:p>
    <w:p w:rsidR="00000000" w:rsidDel="00000000" w:rsidP="00000000" w:rsidRDefault="00000000" w:rsidRPr="00000000">
      <w:pPr>
        <w:pBdr/>
        <w:contextualSpacing w:val="0"/>
        <w:jc w:val="both"/>
        <w:rPr>
          <w:sz w:val="20"/>
          <w:szCs w:val="20"/>
        </w:rPr>
      </w:pPr>
      <w:bookmarkStart w:colFirst="0" w:colLast="0" w:name="_3znysh7" w:id="3"/>
      <w:bookmarkEnd w:id="3"/>
      <w:r w:rsidDel="00000000" w:rsidR="00000000" w:rsidRPr="00000000">
        <w:rPr>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20"/>
          <w:szCs w:val="20"/>
          <w:rtl w:val="0"/>
        </w:rPr>
        <w:t xml:space="preserve">resorts</w:t>
      </w:r>
      <w:r w:rsidDel="00000000" w:rsidR="00000000" w:rsidRPr="00000000">
        <w:rPr>
          <w:sz w:val="20"/>
          <w:szCs w:val="20"/>
          <w:rtl w:val="0"/>
        </w:rPr>
        <w:t xml:space="preserve"> de lujo y hoteles en México y tiene al </w:t>
      </w:r>
      <w:r w:rsidDel="00000000" w:rsidR="00000000" w:rsidRPr="00000000">
        <w:rPr>
          <w:i w:val="1"/>
          <w:sz w:val="20"/>
          <w:szCs w:val="20"/>
          <w:rtl w:val="0"/>
        </w:rPr>
        <w:t xml:space="preserve">G</w:t>
      </w:r>
      <w:r w:rsidDel="00000000" w:rsidR="00000000" w:rsidRPr="00000000">
        <w:rPr>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20"/>
          <w:szCs w:val="20"/>
          <w:rtl w:val="0"/>
        </w:rPr>
        <w:t xml:space="preserve">resorts</w:t>
      </w:r>
      <w:r w:rsidDel="00000000" w:rsidR="00000000" w:rsidRPr="00000000">
        <w:rPr>
          <w:sz w:val="20"/>
          <w:szCs w:val="20"/>
          <w:rtl w:val="0"/>
        </w:rPr>
        <w:t xml:space="preserve">.</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El enfoque visionario de Grupo Vidanta sobre el desarrollo de destinos de playa de lujo trae los sueños de vacaciones a la vida real en los </w:t>
      </w:r>
      <w:r w:rsidDel="00000000" w:rsidR="00000000" w:rsidRPr="00000000">
        <w:rPr>
          <w:i w:val="1"/>
          <w:sz w:val="20"/>
          <w:szCs w:val="20"/>
          <w:rtl w:val="0"/>
        </w:rPr>
        <w:t xml:space="preserve">resorts</w:t>
      </w:r>
      <w:r w:rsidDel="00000000" w:rsidR="00000000" w:rsidRPr="00000000">
        <w:rPr>
          <w:sz w:val="20"/>
          <w:szCs w:val="20"/>
          <w:rtl w:val="0"/>
        </w:rPr>
        <w:t xml:space="preserve"> Vidanta y los </w:t>
      </w:r>
      <w:r w:rsidDel="00000000" w:rsidR="00000000" w:rsidRPr="00000000">
        <w:rPr>
          <w:i w:val="1"/>
          <w:sz w:val="20"/>
          <w:szCs w:val="20"/>
          <w:rtl w:val="0"/>
        </w:rPr>
        <w:t xml:space="preserve">mega resorts </w:t>
      </w:r>
      <w:r w:rsidDel="00000000" w:rsidR="00000000" w:rsidRPr="00000000">
        <w:rPr>
          <w:sz w:val="20"/>
          <w:szCs w:val="20"/>
          <w:rtl w:val="0"/>
        </w:rPr>
        <w:t xml:space="preserve">en las costas de los destinos más cotizados de México</w:t>
      </w:r>
      <w:r w:rsidDel="00000000" w:rsidR="00000000" w:rsidRPr="00000000">
        <w:rPr>
          <w:color w:val="000000"/>
          <w:sz w:val="20"/>
          <w:szCs w:val="20"/>
          <w:highlight w:val="white"/>
          <w:rtl w:val="0"/>
        </w:rPr>
        <w:t xml:space="preserve"> —</w:t>
      </w:r>
      <w:r w:rsidDel="00000000" w:rsidR="00000000" w:rsidRPr="00000000">
        <w:rPr>
          <w:sz w:val="20"/>
          <w:szCs w:val="20"/>
          <w:rtl w:val="0"/>
        </w:rPr>
        <w:t xml:space="preserve">Nuevo Vallarta, Riviera Maya, Los Cabos, Acapulco, Puerto Peñasco, Puerto Vallarta y Mazatlán</w:t>
      </w:r>
      <w:r w:rsidDel="00000000" w:rsidR="00000000" w:rsidRPr="00000000">
        <w:rPr>
          <w:color w:val="000000"/>
          <w:sz w:val="20"/>
          <w:szCs w:val="20"/>
          <w:highlight w:val="white"/>
          <w:rtl w:val="0"/>
        </w:rPr>
        <w:t xml:space="preserve">— con marcas como </w:t>
      </w:r>
      <w:r w:rsidDel="00000000" w:rsidR="00000000" w:rsidRPr="00000000">
        <w:rPr>
          <w:i w:val="1"/>
          <w:sz w:val="20"/>
          <w:szCs w:val="20"/>
          <w:rtl w:val="0"/>
        </w:rPr>
        <w:t xml:space="preserve">Grand Luxxe, The Grand Bliss, The Grand Mayan, The Bliss, Mayan Palace, Ocean Breeze </w:t>
      </w:r>
      <w:r w:rsidDel="00000000" w:rsidR="00000000" w:rsidRPr="00000000">
        <w:rPr>
          <w:sz w:val="20"/>
          <w:szCs w:val="20"/>
          <w:rtl w:val="0"/>
        </w:rPr>
        <w:t xml:space="preserve">y</w:t>
      </w:r>
      <w:r w:rsidDel="00000000" w:rsidR="00000000" w:rsidRPr="00000000">
        <w:rPr>
          <w:i w:val="1"/>
          <w:sz w:val="20"/>
          <w:szCs w:val="20"/>
          <w:rtl w:val="0"/>
        </w:rPr>
        <w:t xml:space="preserve"> Sea Garden,</w:t>
      </w:r>
      <w:r w:rsidDel="00000000" w:rsidR="00000000" w:rsidRPr="00000000">
        <w:rPr>
          <w:sz w:val="20"/>
          <w:szCs w:val="20"/>
          <w:rtl w:val="0"/>
        </w:rPr>
        <w:t xml:space="preserve"> así como otras en desarrollo.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sz w:val="20"/>
          <w:szCs w:val="20"/>
          <w:rtl w:val="0"/>
        </w:rPr>
        <w:t xml:space="preserve">Grupo Vidanta fue fundado por Daniel Chávez Morán en 1974 y opera dos fundaciones para enriquecer la vida de los latinoamericanos. Para más información, visita</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http://vidanta.com/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pPr>
      <w:r w:rsidDel="00000000" w:rsidR="00000000" w:rsidRPr="00000000">
        <w:rPr>
          <w:rtl w:val="0"/>
        </w:rPr>
        <w:t xml:space="preserve">Sandy Machuca</w:t>
      </w:r>
    </w:p>
    <w:p w:rsidR="00000000" w:rsidDel="00000000" w:rsidP="00000000" w:rsidRDefault="00000000" w:rsidRPr="00000000">
      <w:pPr>
        <w:pBdr/>
        <w:contextualSpacing w:val="0"/>
        <w:jc w:val="both"/>
        <w:rPr/>
      </w:pPr>
      <w:hyperlink r:id="rId7">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Of. 6392.1100 ext. 3415</w:t>
      </w:r>
    </w:p>
    <w:p w:rsidR="00000000" w:rsidDel="00000000" w:rsidP="00000000" w:rsidRDefault="00000000" w:rsidRPr="00000000">
      <w:pPr>
        <w:pBdr/>
        <w:contextualSpacing w:val="0"/>
        <w:jc w:val="both"/>
        <w:rPr>
          <w:b w:val="1"/>
          <w:sz w:val="28"/>
          <w:szCs w:val="28"/>
        </w:rPr>
      </w:pPr>
      <w:r w:rsidDel="00000000" w:rsidR="00000000" w:rsidRPr="00000000">
        <w:rPr>
          <w:rtl w:val="0"/>
        </w:rPr>
        <w:t xml:space="preserve">M: 04455 2270 5536</w:t>
      </w: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1657350</wp:posOffset>
          </wp:positionH>
          <wp:positionV relativeFrom="paragraph">
            <wp:posOffset>247650</wp:posOffset>
          </wp:positionV>
          <wp:extent cx="2428875" cy="640582"/>
          <wp:effectExtent b="0" l="0" r="0" t="0"/>
          <wp:wrapTopAndBottom distB="0" distT="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about:blank" TargetMode="External"/><Relationship Id="rId6" Type="http://schemas.openxmlformats.org/officeDocument/2006/relationships/hyperlink" Target="http://vidanta.com/" TargetMode="External"/><Relationship Id="rId7" Type="http://schemas.openxmlformats.org/officeDocument/2006/relationships/hyperlink" Target="mailto:sandy@anothercompany.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