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79E3" w14:textId="77777777" w:rsidR="00260E61" w:rsidRPr="00260E61" w:rsidRDefault="00260E61" w:rsidP="00260E61">
      <w:pPr>
        <w:rPr>
          <w:rFonts w:ascii="Averta for TBWA" w:hAnsi="Averta for TBWA"/>
          <w:b/>
          <w:bCs/>
          <w:sz w:val="44"/>
          <w:szCs w:val="44"/>
          <w:lang w:val="nl-BE"/>
        </w:rPr>
      </w:pPr>
      <w:r w:rsidRPr="00260E61">
        <w:rPr>
          <w:rFonts w:ascii="Averta for TBWA" w:hAnsi="Averta for TBWA"/>
          <w:b/>
          <w:bCs/>
          <w:sz w:val="44"/>
          <w:szCs w:val="44"/>
          <w:lang w:val="nl-BE"/>
        </w:rPr>
        <w:t>Kledinglijn van fanshirts starten discussies over de play-offs in de nieuwe campagne van TBWA voor Play Sports.</w:t>
      </w:r>
    </w:p>
    <w:p w14:paraId="320C2FCA" w14:textId="734CE09C" w:rsidR="00E75F28" w:rsidRPr="00E92446" w:rsidRDefault="00E75F28" w:rsidP="00E75F28">
      <w:pPr>
        <w:jc w:val="both"/>
        <w:rPr>
          <w:rFonts w:ascii="Times New Roman" w:hAnsi="Times New Roman" w:cs="Times New Roman"/>
          <w:lang w:val="nl-BE"/>
        </w:rPr>
      </w:pPr>
    </w:p>
    <w:p w14:paraId="528DC83F" w14:textId="66876637" w:rsidR="00E75F28" w:rsidRPr="00E92446" w:rsidRDefault="000A580E" w:rsidP="00E75F28">
      <w:pPr>
        <w:rPr>
          <w:rFonts w:ascii="Averta for TBWA Extrabold" w:hAnsi="Averta for TBWA Extrabold" w:cs="Times New Roman"/>
          <w:b/>
          <w:bCs/>
          <w:sz w:val="16"/>
          <w:szCs w:val="16"/>
          <w:lang w:val="nl-BE"/>
        </w:rPr>
      </w:pPr>
      <w:r>
        <w:rPr>
          <w:rFonts w:ascii="Averta for TBWA Extrabold" w:hAnsi="Averta for TBWA Extrabold" w:cs="Times New Roman"/>
          <w:b/>
          <w:bCs/>
          <w:sz w:val="16"/>
          <w:szCs w:val="16"/>
          <w:lang w:val="nl-BE"/>
        </w:rPr>
        <w:t>5</w:t>
      </w:r>
      <w:r w:rsidR="00E92446">
        <w:rPr>
          <w:rFonts w:ascii="Averta for TBWA Extrabold" w:hAnsi="Averta for TBWA Extrabold" w:cs="Times New Roman"/>
          <w:b/>
          <w:bCs/>
          <w:sz w:val="16"/>
          <w:szCs w:val="16"/>
          <w:lang w:val="nl-BE"/>
        </w:rPr>
        <w:t>/05/2023</w:t>
      </w:r>
    </w:p>
    <w:p w14:paraId="6751C3DF" w14:textId="77777777" w:rsidR="00E75F28" w:rsidRPr="00E92446" w:rsidRDefault="00E75F28" w:rsidP="00E75F28">
      <w:pPr>
        <w:jc w:val="both"/>
        <w:rPr>
          <w:rFonts w:ascii="Times New Roman" w:hAnsi="Times New Roman" w:cs="Times New Roman"/>
          <w:lang w:val="nl-BE"/>
        </w:rPr>
      </w:pPr>
    </w:p>
    <w:p w14:paraId="25FA7BCD" w14:textId="101F8C37" w:rsidR="00E92446" w:rsidRPr="00E92446" w:rsidRDefault="00E92446" w:rsidP="00E92446">
      <w:pPr>
        <w:rPr>
          <w:rFonts w:ascii="Averta for TBWA" w:hAnsi="Averta for TBWA"/>
          <w:b/>
          <w:bCs/>
          <w:lang w:val="nl-BE"/>
        </w:rPr>
      </w:pPr>
      <w:r w:rsidRPr="00E92446">
        <w:rPr>
          <w:rFonts w:ascii="Averta for TBWA" w:hAnsi="Averta for TBWA"/>
          <w:b/>
          <w:bCs/>
          <w:lang w:val="nl-BE"/>
        </w:rPr>
        <w:t xml:space="preserve">Na een spannende laatste fase van de reguliere voetbalcompetitie zijn de play-offs </w:t>
      </w:r>
      <w:r w:rsidR="00E679D6">
        <w:rPr>
          <w:rFonts w:ascii="Averta for TBWA" w:hAnsi="Averta for TBWA"/>
          <w:b/>
          <w:bCs/>
          <w:lang w:val="nl-BE"/>
        </w:rPr>
        <w:t xml:space="preserve">in de Jupiler Pro League </w:t>
      </w:r>
      <w:r w:rsidRPr="00E92446">
        <w:rPr>
          <w:rFonts w:ascii="Averta for TBWA" w:hAnsi="Averta for TBWA"/>
          <w:b/>
          <w:bCs/>
          <w:lang w:val="nl-BE"/>
        </w:rPr>
        <w:t>van start gegaan. Play-offs waarin alles nog kan en waarover dus vurig kan gediscussieerd worden. En om die discussies op te laaien ontwikkelde TBWA voor Play Sports een unieke lijn van fanshirts met profetische quotes erop.</w:t>
      </w:r>
    </w:p>
    <w:p w14:paraId="156C389F" w14:textId="77777777" w:rsidR="00E92446" w:rsidRPr="00E92446" w:rsidRDefault="00E92446" w:rsidP="00E92446">
      <w:pPr>
        <w:rPr>
          <w:rFonts w:ascii="Averta for TBWA" w:hAnsi="Averta for TBWA"/>
          <w:b/>
          <w:bCs/>
          <w:lang w:val="nl-BE"/>
        </w:rPr>
      </w:pPr>
    </w:p>
    <w:p w14:paraId="73C4FABC" w14:textId="3FC35B83" w:rsidR="00E92446" w:rsidRPr="00706025" w:rsidRDefault="00E92446" w:rsidP="00E92446">
      <w:pPr>
        <w:rPr>
          <w:rFonts w:ascii="Averta for TBWA" w:hAnsi="Averta for TBWA"/>
          <w:lang w:val="nl-BE"/>
        </w:rPr>
      </w:pPr>
      <w:r w:rsidRPr="00E92446">
        <w:rPr>
          <w:rFonts w:ascii="Averta for TBWA" w:hAnsi="Averta for TBWA"/>
          <w:lang w:val="nl-BE"/>
        </w:rPr>
        <w:t>‘</w:t>
      </w:r>
      <w:r w:rsidRPr="00E92446">
        <w:rPr>
          <w:rFonts w:ascii="Averta for TBWA" w:hAnsi="Averta for TBWA"/>
          <w:i/>
          <w:iCs/>
          <w:lang w:val="nl-BE"/>
        </w:rPr>
        <w:t>Antwaarp ploeg van ’t land’</w:t>
      </w:r>
      <w:r w:rsidRPr="00E92446">
        <w:rPr>
          <w:rFonts w:ascii="Averta for TBWA" w:hAnsi="Averta for TBWA"/>
          <w:lang w:val="nl-BE"/>
        </w:rPr>
        <w:t>, ‘</w:t>
      </w:r>
      <w:r w:rsidRPr="00E92446">
        <w:rPr>
          <w:rFonts w:ascii="Averta for TBWA" w:hAnsi="Averta for TBWA"/>
          <w:i/>
          <w:iCs/>
          <w:lang w:val="nl-BE"/>
        </w:rPr>
        <w:t>Le champion, c’est l’Union’</w:t>
      </w:r>
      <w:r w:rsidRPr="00E92446">
        <w:rPr>
          <w:rFonts w:ascii="Averta for TBWA" w:hAnsi="Averta for TBWA"/>
          <w:lang w:val="nl-BE"/>
        </w:rPr>
        <w:t>, ‘</w:t>
      </w:r>
      <w:r w:rsidRPr="00E92446">
        <w:rPr>
          <w:rFonts w:ascii="Averta for TBWA" w:hAnsi="Averta for TBWA"/>
          <w:i/>
          <w:iCs/>
          <w:lang w:val="nl-BE"/>
        </w:rPr>
        <w:t xml:space="preserve">De titel is van ons. </w:t>
      </w:r>
      <w:r w:rsidRPr="00706025">
        <w:rPr>
          <w:rFonts w:ascii="Averta for TBWA" w:hAnsi="Averta for TBWA"/>
          <w:i/>
          <w:iCs/>
          <w:lang w:val="nl-BE"/>
        </w:rPr>
        <w:t>Forza Racing</w:t>
      </w:r>
      <w:r w:rsidRPr="00706025">
        <w:rPr>
          <w:rFonts w:ascii="Averta for TBWA" w:hAnsi="Averta for TBWA"/>
          <w:lang w:val="nl-BE"/>
        </w:rPr>
        <w:t>!’, ‘</w:t>
      </w:r>
      <w:r w:rsidRPr="00706025">
        <w:rPr>
          <w:rFonts w:ascii="Averta for TBWA" w:hAnsi="Averta for TBWA"/>
          <w:i/>
          <w:iCs/>
          <w:lang w:val="nl-BE"/>
        </w:rPr>
        <w:t>Boeren keren altijd were’ en ‘ t’Is de AG die triomfeert’</w:t>
      </w:r>
      <w:r w:rsidRPr="00706025">
        <w:rPr>
          <w:rFonts w:ascii="Averta for TBWA" w:hAnsi="Averta for TBWA"/>
          <w:lang w:val="nl-BE"/>
        </w:rPr>
        <w:t>. Dat zijn de statements op de t-shirts en sweaters in de play-off campagne van Play Sports. Statements die dus niet enkel te zien zijn op affiches</w:t>
      </w:r>
      <w:r w:rsidR="00E679D6">
        <w:rPr>
          <w:rFonts w:ascii="Averta for TBWA" w:hAnsi="Averta for TBWA"/>
          <w:lang w:val="nl-BE"/>
        </w:rPr>
        <w:t>, TV</w:t>
      </w:r>
      <w:r w:rsidRPr="00706025">
        <w:rPr>
          <w:rFonts w:ascii="Averta for TBWA" w:hAnsi="Averta for TBWA"/>
          <w:lang w:val="nl-BE"/>
        </w:rPr>
        <w:t xml:space="preserve"> of gedeeld kunnen worden op social media, maar deze keer ook echt door de fans gedragen kunnen worden.</w:t>
      </w:r>
    </w:p>
    <w:p w14:paraId="66D3E95E" w14:textId="77777777" w:rsidR="00E92446" w:rsidRPr="00706025" w:rsidRDefault="00E92446" w:rsidP="00E92446">
      <w:pPr>
        <w:rPr>
          <w:rFonts w:ascii="Averta for TBWA" w:hAnsi="Averta for TBWA"/>
          <w:lang w:val="nl-BE"/>
        </w:rPr>
      </w:pPr>
    </w:p>
    <w:p w14:paraId="6AACAAB7" w14:textId="77777777" w:rsidR="00E92446" w:rsidRPr="00706025" w:rsidRDefault="00E92446" w:rsidP="00E92446">
      <w:pPr>
        <w:rPr>
          <w:rFonts w:ascii="Averta for TBWA" w:hAnsi="Averta for TBWA"/>
          <w:lang w:val="nl-BE"/>
        </w:rPr>
      </w:pPr>
      <w:r w:rsidRPr="00706025">
        <w:rPr>
          <w:rFonts w:ascii="Averta for TBWA" w:hAnsi="Averta for TBWA"/>
          <w:lang w:val="nl-BE"/>
        </w:rPr>
        <w:t>Ook voor het ontwerp van de shirts schakelden we designers in die onvoorwaardelijke fan zijn van hun club. Zij gingen aan de slag met authentieke elementen die perfect aansluiten bij de stijl van de respectievelijke ploegen. Hun designs werden in beeld gebracht door gerenomeerd mode-fotograaf Stig De Block met o.a. projecten voor Louis Vuitton en Armani in zijn portfolio. Met stijlvolle beelden zorgde hij voor een gedurfde cross-over van sport en fashion in deze opmerkelijke campagne.</w:t>
      </w:r>
    </w:p>
    <w:p w14:paraId="7D1E1A13" w14:textId="77777777" w:rsidR="00E92446" w:rsidRPr="00706025" w:rsidRDefault="00E92446" w:rsidP="00E92446">
      <w:pPr>
        <w:rPr>
          <w:rFonts w:ascii="Averta for TBWA" w:hAnsi="Averta for TBWA"/>
          <w:lang w:val="nl-BE"/>
        </w:rPr>
      </w:pPr>
    </w:p>
    <w:p w14:paraId="06DB44D1" w14:textId="77777777" w:rsidR="00E92446" w:rsidRPr="00706025" w:rsidRDefault="00E92446" w:rsidP="00E92446">
      <w:pPr>
        <w:rPr>
          <w:rFonts w:ascii="Averta for TBWA" w:hAnsi="Averta for TBWA"/>
          <w:lang w:val="nl-BE"/>
        </w:rPr>
      </w:pPr>
      <w:r w:rsidRPr="00706025">
        <w:rPr>
          <w:rFonts w:ascii="Averta for TBWA" w:hAnsi="Averta for TBWA"/>
          <w:lang w:val="nl-BE"/>
        </w:rPr>
        <w:t>De fanshirts worden uiteraard ook verdeeld onder de fans zelf via de social kanalen van Play Sports. Zo kunnen ook zij zorgen voor vurige play-off discussies, waar ze de shirts ook dragen: in stadions, op café, en wie weet duiken ze wel op in een praatprogramma of podcast.</w:t>
      </w:r>
    </w:p>
    <w:p w14:paraId="24EBA76C" w14:textId="77777777" w:rsidR="00E92446" w:rsidRPr="00706025" w:rsidRDefault="00E92446" w:rsidP="00E92446">
      <w:pPr>
        <w:rPr>
          <w:rFonts w:ascii="Averta for TBWA" w:hAnsi="Averta for TBWA"/>
          <w:lang w:val="nl-BE"/>
        </w:rPr>
      </w:pPr>
      <w:r w:rsidRPr="00706025">
        <w:rPr>
          <w:rFonts w:ascii="Averta for TBWA" w:hAnsi="Averta for TBWA"/>
          <w:lang w:val="nl-BE"/>
        </w:rPr>
        <w:t>Wie de discussie wint, kan je zoals altijd live meemaken op Play Sports.</w:t>
      </w:r>
    </w:p>
    <w:p w14:paraId="7F829520" w14:textId="77777777" w:rsidR="00E92446" w:rsidRPr="00706025" w:rsidRDefault="00E92446" w:rsidP="00E92446">
      <w:pPr>
        <w:rPr>
          <w:rFonts w:ascii="Averta for TBWA" w:hAnsi="Averta for TBWA"/>
          <w:lang w:val="nl-BE"/>
        </w:rPr>
      </w:pPr>
    </w:p>
    <w:p w14:paraId="4F9FE3FC" w14:textId="77777777" w:rsidR="00E92446" w:rsidRPr="00706025" w:rsidRDefault="00E92446" w:rsidP="00E92446">
      <w:pPr>
        <w:rPr>
          <w:rFonts w:ascii="Averta for TBWA" w:hAnsi="Averta for TBWA"/>
          <w:lang w:val="nl-BE"/>
        </w:rPr>
      </w:pPr>
      <w:r w:rsidRPr="00706025">
        <w:rPr>
          <w:rFonts w:ascii="Averta for TBWA" w:hAnsi="Averta for TBWA"/>
          <w:lang w:val="nl-BE"/>
        </w:rPr>
        <w:t>De campagne is te zien op streetposters, social media, tv en online video.</w:t>
      </w:r>
    </w:p>
    <w:p w14:paraId="1F5C5B70" w14:textId="6091552C" w:rsidR="00E75F28" w:rsidRPr="00E75F28" w:rsidRDefault="00E75F28" w:rsidP="00E75F28">
      <w:pPr>
        <w:pBdr>
          <w:bottom w:val="single" w:sz="6" w:space="1" w:color="auto"/>
        </w:pBdr>
        <w:rPr>
          <w:rFonts w:ascii="Averta for TBWA" w:hAnsi="Averta for TBWA" w:cs="Times New Roman"/>
          <w:lang w:val="nl-NL"/>
        </w:rPr>
      </w:pPr>
    </w:p>
    <w:p w14:paraId="588EA496" w14:textId="77777777" w:rsidR="00E75F28" w:rsidRPr="00E75F28" w:rsidRDefault="00E75F28" w:rsidP="00E75F28">
      <w:pPr>
        <w:rPr>
          <w:rFonts w:ascii="Averta for TBWA" w:hAnsi="Averta for TBWA" w:cs="Times New Roman"/>
          <w:lang w:val="nl-NL"/>
        </w:rPr>
      </w:pPr>
    </w:p>
    <w:p w14:paraId="63D5DC09" w14:textId="189DAEE3" w:rsidR="00706025" w:rsidRPr="00E679D6" w:rsidRDefault="00000000" w:rsidP="00E75F28">
      <w:pPr>
        <w:rPr>
          <w:rFonts w:ascii="Averta for TBWA Extrabold" w:hAnsi="Averta for TBWA Extrabold" w:cs="Times New Roman"/>
          <w:b/>
          <w:bCs/>
          <w:sz w:val="20"/>
          <w:szCs w:val="20"/>
          <w:lang w:val="nl-NL"/>
        </w:rPr>
      </w:pPr>
      <w:hyperlink r:id="rId6" w:history="1">
        <w:r w:rsidR="00706025" w:rsidRPr="00E679D6">
          <w:rPr>
            <w:rStyle w:val="Hyperlink"/>
            <w:rFonts w:ascii="Averta for TBWA Extrabold" w:hAnsi="Averta for TBWA Extrabold" w:cs="Times New Roman"/>
            <w:b/>
            <w:bCs/>
            <w:sz w:val="20"/>
            <w:szCs w:val="20"/>
            <w:lang w:val="nl-NL"/>
          </w:rPr>
          <w:t>max.fauconnier@tbwa.be</w:t>
        </w:r>
      </w:hyperlink>
    </w:p>
    <w:p w14:paraId="6CB03A66" w14:textId="5196619D" w:rsidR="00E75F28" w:rsidRPr="00E679D6" w:rsidRDefault="00000000" w:rsidP="00E75F28">
      <w:pPr>
        <w:rPr>
          <w:rFonts w:ascii="Averta for TBWA Extrabold" w:hAnsi="Averta for TBWA Extrabold" w:cs="Times New Roman"/>
          <w:b/>
          <w:bCs/>
          <w:sz w:val="20"/>
          <w:szCs w:val="20"/>
          <w:lang w:val="nl-NL"/>
        </w:rPr>
      </w:pPr>
      <w:hyperlink r:id="rId7" w:history="1">
        <w:r w:rsidR="00706025" w:rsidRPr="00E679D6">
          <w:rPr>
            <w:rStyle w:val="Hyperlink"/>
            <w:rFonts w:ascii="Averta for TBWA Extrabold" w:hAnsi="Averta for TBWA Extrabold" w:cs="Times New Roman"/>
            <w:b/>
            <w:bCs/>
            <w:sz w:val="20"/>
            <w:szCs w:val="20"/>
            <w:lang w:val="nl-NL"/>
          </w:rPr>
          <w:t>lieselotte.van.aperen@telenetgroup.be</w:t>
        </w:r>
      </w:hyperlink>
    </w:p>
    <w:p w14:paraId="720E8E77" w14:textId="77777777" w:rsidR="00706025" w:rsidRPr="00E679D6" w:rsidRDefault="00706025" w:rsidP="00E75F28">
      <w:pPr>
        <w:rPr>
          <w:rFonts w:ascii="Averta for TBWA Extrabold" w:hAnsi="Averta for TBWA Extrabold" w:cs="Times New Roman"/>
          <w:b/>
          <w:bCs/>
          <w:sz w:val="20"/>
          <w:szCs w:val="20"/>
          <w:lang w:val="nl-NL"/>
        </w:rPr>
      </w:pPr>
    </w:p>
    <w:sectPr w:rsidR="00706025" w:rsidRPr="00E679D6" w:rsidSect="000C133E">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089F" w14:textId="77777777" w:rsidR="00A54620" w:rsidRDefault="00A54620" w:rsidP="00D90996">
      <w:r>
        <w:separator/>
      </w:r>
    </w:p>
  </w:endnote>
  <w:endnote w:type="continuationSeparator" w:id="0">
    <w:p w14:paraId="7699171D" w14:textId="77777777" w:rsidR="00A54620" w:rsidRDefault="00A54620"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8576" w14:textId="41D93CEC" w:rsidR="00E70B8D" w:rsidRDefault="00E70B8D">
    <w:pPr>
      <w:pStyle w:val="Footer"/>
    </w:pPr>
    <w:r>
      <w:rPr>
        <w:noProof/>
      </w:rPr>
      <mc:AlternateContent>
        <mc:Choice Requires="wps">
          <w:drawing>
            <wp:anchor distT="0" distB="0" distL="0" distR="0" simplePos="0" relativeHeight="251661312" behindDoc="0" locked="0" layoutInCell="1" allowOverlap="1" wp14:anchorId="4602F543" wp14:editId="12C16319">
              <wp:simplePos x="635" y="635"/>
              <wp:positionH relativeFrom="page">
                <wp:align>right</wp:align>
              </wp:positionH>
              <wp:positionV relativeFrom="page">
                <wp:align>bottom</wp:align>
              </wp:positionV>
              <wp:extent cx="443865" cy="443865"/>
              <wp:effectExtent l="0" t="0" r="0" b="0"/>
              <wp:wrapNone/>
              <wp:docPr id="2" name="Text Box 2" descr="Confidential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04EE4" w14:textId="111F6EFA" w:rsidR="00E70B8D" w:rsidRPr="00E70B8D" w:rsidRDefault="00E70B8D" w:rsidP="00E70B8D">
                          <w:pPr>
                            <w:rPr>
                              <w:rFonts w:ascii="Calibri" w:eastAsia="Calibri" w:hAnsi="Calibri" w:cs="Calibri"/>
                              <w:noProof/>
                              <w:color w:val="000000"/>
                              <w:sz w:val="20"/>
                              <w:szCs w:val="20"/>
                            </w:rPr>
                          </w:pPr>
                          <w:r w:rsidRPr="00E70B8D">
                            <w:rPr>
                              <w:rFonts w:ascii="Calibri" w:eastAsia="Calibri" w:hAnsi="Calibri" w:cs="Calibri"/>
                              <w:noProof/>
                              <w:color w:val="000000"/>
                              <w:sz w:val="20"/>
                              <w:szCs w:val="20"/>
                            </w:rPr>
                            <w:t>Confidential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02F543" id="_x0000_t202" coordsize="21600,21600" o:spt="202" path="m,l,21600r21600,l21600,xe">
              <v:stroke joinstyle="miter"/>
              <v:path gradientshapeok="t" o:connecttype="rect"/>
            </v:shapetype>
            <v:shape id="Text Box 2" o:spid="_x0000_s1026" type="#_x0000_t202" alt="Confidential Intern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6F404EE4" w14:textId="111F6EFA" w:rsidR="00E70B8D" w:rsidRPr="00E70B8D" w:rsidRDefault="00E70B8D" w:rsidP="00E70B8D">
                    <w:pPr>
                      <w:rPr>
                        <w:rFonts w:ascii="Calibri" w:eastAsia="Calibri" w:hAnsi="Calibri" w:cs="Calibri"/>
                        <w:noProof/>
                        <w:color w:val="000000"/>
                        <w:sz w:val="20"/>
                        <w:szCs w:val="20"/>
                      </w:rPr>
                    </w:pPr>
                    <w:r w:rsidRPr="00E70B8D">
                      <w:rPr>
                        <w:rFonts w:ascii="Calibri" w:eastAsia="Calibri" w:hAnsi="Calibri" w:cs="Calibri"/>
                        <w:noProof/>
                        <w:color w:val="000000"/>
                        <w:sz w:val="20"/>
                        <w:szCs w:val="20"/>
                      </w:rPr>
                      <w:t>Confidential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EAA3" w14:textId="413F9EBB" w:rsidR="00E70B8D" w:rsidRDefault="00E70B8D">
    <w:pPr>
      <w:pStyle w:val="Footer"/>
    </w:pPr>
    <w:r>
      <w:rPr>
        <w:noProof/>
      </w:rPr>
      <mc:AlternateContent>
        <mc:Choice Requires="wps">
          <w:drawing>
            <wp:anchor distT="0" distB="0" distL="0" distR="0" simplePos="0" relativeHeight="251662336" behindDoc="0" locked="0" layoutInCell="1" allowOverlap="1" wp14:anchorId="40B9331E" wp14:editId="2D46CE55">
              <wp:simplePos x="914400" y="10058400"/>
              <wp:positionH relativeFrom="page">
                <wp:align>right</wp:align>
              </wp:positionH>
              <wp:positionV relativeFrom="page">
                <wp:align>bottom</wp:align>
              </wp:positionV>
              <wp:extent cx="443865" cy="443865"/>
              <wp:effectExtent l="0" t="0" r="0" b="0"/>
              <wp:wrapNone/>
              <wp:docPr id="3" name="Text Box 3" descr="Confidential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645FA" w14:textId="3BF77478" w:rsidR="00E70B8D" w:rsidRPr="00E70B8D" w:rsidRDefault="00E70B8D" w:rsidP="00E70B8D">
                          <w:pPr>
                            <w:rPr>
                              <w:rFonts w:ascii="Calibri" w:eastAsia="Calibri" w:hAnsi="Calibri" w:cs="Calibri"/>
                              <w:noProof/>
                              <w:color w:val="000000"/>
                              <w:sz w:val="20"/>
                              <w:szCs w:val="20"/>
                            </w:rPr>
                          </w:pPr>
                          <w:r w:rsidRPr="00E70B8D">
                            <w:rPr>
                              <w:rFonts w:ascii="Calibri" w:eastAsia="Calibri" w:hAnsi="Calibri" w:cs="Calibri"/>
                              <w:noProof/>
                              <w:color w:val="000000"/>
                              <w:sz w:val="20"/>
                              <w:szCs w:val="20"/>
                            </w:rPr>
                            <w:t>Confidential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B9331E" id="_x0000_t202" coordsize="21600,21600" o:spt="202" path="m,l,21600r21600,l21600,xe">
              <v:stroke joinstyle="miter"/>
              <v:path gradientshapeok="t" o:connecttype="rect"/>
            </v:shapetype>
            <v:shape id="Text Box 3" o:spid="_x0000_s1027" type="#_x0000_t202" alt="Confidential Internal"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6D4645FA" w14:textId="3BF77478" w:rsidR="00E70B8D" w:rsidRPr="00E70B8D" w:rsidRDefault="00E70B8D" w:rsidP="00E70B8D">
                    <w:pPr>
                      <w:rPr>
                        <w:rFonts w:ascii="Calibri" w:eastAsia="Calibri" w:hAnsi="Calibri" w:cs="Calibri"/>
                        <w:noProof/>
                        <w:color w:val="000000"/>
                        <w:sz w:val="20"/>
                        <w:szCs w:val="20"/>
                      </w:rPr>
                    </w:pPr>
                    <w:r w:rsidRPr="00E70B8D">
                      <w:rPr>
                        <w:rFonts w:ascii="Calibri" w:eastAsia="Calibri" w:hAnsi="Calibri" w:cs="Calibri"/>
                        <w:noProof/>
                        <w:color w:val="000000"/>
                        <w:sz w:val="20"/>
                        <w:szCs w:val="20"/>
                      </w:rPr>
                      <w:t>Confidential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B42A" w14:textId="42744F26" w:rsidR="00E70B8D" w:rsidRDefault="00E70B8D">
    <w:pPr>
      <w:pStyle w:val="Footer"/>
    </w:pPr>
    <w:r>
      <w:rPr>
        <w:noProof/>
      </w:rPr>
      <mc:AlternateContent>
        <mc:Choice Requires="wps">
          <w:drawing>
            <wp:anchor distT="0" distB="0" distL="0" distR="0" simplePos="0" relativeHeight="251660288" behindDoc="0" locked="0" layoutInCell="1" allowOverlap="1" wp14:anchorId="030D3FC6" wp14:editId="27BA610C">
              <wp:simplePos x="635" y="635"/>
              <wp:positionH relativeFrom="page">
                <wp:align>right</wp:align>
              </wp:positionH>
              <wp:positionV relativeFrom="page">
                <wp:align>bottom</wp:align>
              </wp:positionV>
              <wp:extent cx="443865" cy="443865"/>
              <wp:effectExtent l="0" t="0" r="0" b="0"/>
              <wp:wrapNone/>
              <wp:docPr id="1" name="Text Box 1" descr="Confidential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826DE" w14:textId="7857ED62" w:rsidR="00E70B8D" w:rsidRPr="00E70B8D" w:rsidRDefault="00E70B8D" w:rsidP="00E70B8D">
                          <w:pPr>
                            <w:rPr>
                              <w:rFonts w:ascii="Calibri" w:eastAsia="Calibri" w:hAnsi="Calibri" w:cs="Calibri"/>
                              <w:noProof/>
                              <w:color w:val="000000"/>
                              <w:sz w:val="20"/>
                              <w:szCs w:val="20"/>
                            </w:rPr>
                          </w:pPr>
                          <w:r w:rsidRPr="00E70B8D">
                            <w:rPr>
                              <w:rFonts w:ascii="Calibri" w:eastAsia="Calibri" w:hAnsi="Calibri" w:cs="Calibri"/>
                              <w:noProof/>
                              <w:color w:val="000000"/>
                              <w:sz w:val="20"/>
                              <w:szCs w:val="20"/>
                            </w:rPr>
                            <w:t>Confidential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0D3FC6" id="_x0000_t202" coordsize="21600,21600" o:spt="202" path="m,l,21600r21600,l21600,xe">
              <v:stroke joinstyle="miter"/>
              <v:path gradientshapeok="t" o:connecttype="rect"/>
            </v:shapetype>
            <v:shape id="Text Box 1" o:spid="_x0000_s1028" type="#_x0000_t202" alt="Confidential Intern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OfLEA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" filled="f" stroked="f">
              <v:textbox style="mso-fit-shape-to-text:t" inset="0,0,20pt,15pt">
                <w:txbxContent>
                  <w:p w14:paraId="4DD826DE" w14:textId="7857ED62" w:rsidR="00E70B8D" w:rsidRPr="00E70B8D" w:rsidRDefault="00E70B8D" w:rsidP="00E70B8D">
                    <w:pPr>
                      <w:rPr>
                        <w:rFonts w:ascii="Calibri" w:eastAsia="Calibri" w:hAnsi="Calibri" w:cs="Calibri"/>
                        <w:noProof/>
                        <w:color w:val="000000"/>
                        <w:sz w:val="20"/>
                        <w:szCs w:val="20"/>
                      </w:rPr>
                    </w:pPr>
                    <w:r w:rsidRPr="00E70B8D">
                      <w:rPr>
                        <w:rFonts w:ascii="Calibri" w:eastAsia="Calibri" w:hAnsi="Calibri" w:cs="Calibri"/>
                        <w:noProof/>
                        <w:color w:val="000000"/>
                        <w:sz w:val="20"/>
                        <w:szCs w:val="20"/>
                      </w:rPr>
                      <w:t>Confidential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252C" w14:textId="77777777" w:rsidR="00A54620" w:rsidRDefault="00A54620" w:rsidP="00D90996">
      <w:r>
        <w:separator/>
      </w:r>
    </w:p>
  </w:footnote>
  <w:footnote w:type="continuationSeparator" w:id="0">
    <w:p w14:paraId="5C75FFAA" w14:textId="77777777" w:rsidR="00A54620" w:rsidRDefault="00A54620"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A580E"/>
    <w:rsid w:val="000C101C"/>
    <w:rsid w:val="000C133E"/>
    <w:rsid w:val="00126425"/>
    <w:rsid w:val="001638C4"/>
    <w:rsid w:val="00172F10"/>
    <w:rsid w:val="00181969"/>
    <w:rsid w:val="001A2D55"/>
    <w:rsid w:val="001E7DA2"/>
    <w:rsid w:val="00260E61"/>
    <w:rsid w:val="00295BC4"/>
    <w:rsid w:val="003A2851"/>
    <w:rsid w:val="003E76C2"/>
    <w:rsid w:val="003F5871"/>
    <w:rsid w:val="004078AA"/>
    <w:rsid w:val="0042368B"/>
    <w:rsid w:val="004D2633"/>
    <w:rsid w:val="004D6F49"/>
    <w:rsid w:val="004E635F"/>
    <w:rsid w:val="00546109"/>
    <w:rsid w:val="005605A7"/>
    <w:rsid w:val="0059059A"/>
    <w:rsid w:val="005E0D42"/>
    <w:rsid w:val="005F535F"/>
    <w:rsid w:val="00697B03"/>
    <w:rsid w:val="006E4194"/>
    <w:rsid w:val="00706025"/>
    <w:rsid w:val="007F20C9"/>
    <w:rsid w:val="0083135D"/>
    <w:rsid w:val="00901B54"/>
    <w:rsid w:val="009071C2"/>
    <w:rsid w:val="00992019"/>
    <w:rsid w:val="009B0306"/>
    <w:rsid w:val="00A54620"/>
    <w:rsid w:val="00B252D1"/>
    <w:rsid w:val="00B6095D"/>
    <w:rsid w:val="00BA54C1"/>
    <w:rsid w:val="00C2437C"/>
    <w:rsid w:val="00C37865"/>
    <w:rsid w:val="00C56B6C"/>
    <w:rsid w:val="00D02A6E"/>
    <w:rsid w:val="00D47CC3"/>
    <w:rsid w:val="00D90996"/>
    <w:rsid w:val="00E43170"/>
    <w:rsid w:val="00E679D6"/>
    <w:rsid w:val="00E70B8D"/>
    <w:rsid w:val="00E75F28"/>
    <w:rsid w:val="00E92446"/>
    <w:rsid w:val="00F17679"/>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unhideWhenUsed/>
    <w:rsid w:val="00901B54"/>
    <w:rPr>
      <w:sz w:val="20"/>
      <w:szCs w:val="20"/>
      <w:lang w:val="nl-NL"/>
    </w:rPr>
  </w:style>
  <w:style w:type="character" w:customStyle="1" w:styleId="CommentTextChar">
    <w:name w:val="Comment Text Char"/>
    <w:basedOn w:val="DefaultParagraphFont"/>
    <w:link w:val="CommentText"/>
    <w:uiPriority w:val="99"/>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styleId="CommentSubject">
    <w:name w:val="annotation subject"/>
    <w:basedOn w:val="CommentText"/>
    <w:next w:val="CommentText"/>
    <w:link w:val="CommentSubjectChar"/>
    <w:uiPriority w:val="99"/>
    <w:semiHidden/>
    <w:unhideWhenUsed/>
    <w:rsid w:val="00E70B8D"/>
    <w:rPr>
      <w:b/>
      <w:bCs/>
      <w:lang w:val="en-US"/>
    </w:rPr>
  </w:style>
  <w:style w:type="character" w:customStyle="1" w:styleId="CommentSubjectChar">
    <w:name w:val="Comment Subject Char"/>
    <w:basedOn w:val="CommentTextChar"/>
    <w:link w:val="CommentSubject"/>
    <w:uiPriority w:val="99"/>
    <w:semiHidden/>
    <w:rsid w:val="00E70B8D"/>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eselotte.van.aperen@telenetgroup.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fauconnier@tbwa.be"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Lukas Peeters</cp:lastModifiedBy>
  <cp:revision>3</cp:revision>
  <cp:lastPrinted>2019-02-06T10:00:00Z</cp:lastPrinted>
  <dcterms:created xsi:type="dcterms:W3CDTF">2023-05-05T09:29:00Z</dcterms:created>
  <dcterms:modified xsi:type="dcterms:W3CDTF">2023-05-05T09:29:00Z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Confidential Internal</vt:lpwstr>
  </property>
  <property fmtid="{D5CDD505-2E9C-101B-9397-08002B2CF9AE}" pid="5" name="MSIP_Label_4f4bdf75-7337-4f87-b199-b545f020abd0_Enabled">
    <vt:lpwstr>true</vt:lpwstr>
  </property>
  <property fmtid="{D5CDD505-2E9C-101B-9397-08002B2CF9AE}" pid="6" name="MSIP_Label_4f4bdf75-7337-4f87-b199-b545f020abd0_SetDate">
    <vt:lpwstr>2023-05-05T09:18:56Z</vt:lpwstr>
  </property>
  <property fmtid="{D5CDD505-2E9C-101B-9397-08002B2CF9AE}" pid="7" name="MSIP_Label_4f4bdf75-7337-4f87-b199-b545f020abd0_Method">
    <vt:lpwstr>Privileged</vt:lpwstr>
  </property>
  <property fmtid="{D5CDD505-2E9C-101B-9397-08002B2CF9AE}" pid="8" name="MSIP_Label_4f4bdf75-7337-4f87-b199-b545f020abd0_Name">
    <vt:lpwstr>Confidential - Internal</vt:lpwstr>
  </property>
  <property fmtid="{D5CDD505-2E9C-101B-9397-08002B2CF9AE}" pid="9" name="MSIP_Label_4f4bdf75-7337-4f87-b199-b545f020abd0_SiteId">
    <vt:lpwstr>289a113b-74ef-4240-980d-e2725565ff1e</vt:lpwstr>
  </property>
  <property fmtid="{D5CDD505-2E9C-101B-9397-08002B2CF9AE}" pid="10" name="MSIP_Label_4f4bdf75-7337-4f87-b199-b545f020abd0_ActionId">
    <vt:lpwstr>907e5c84-53f9-420b-8317-1a36217cefe0</vt:lpwstr>
  </property>
  <property fmtid="{D5CDD505-2E9C-101B-9397-08002B2CF9AE}" pid="11" name="MSIP_Label_4f4bdf75-7337-4f87-b199-b545f020abd0_ContentBits">
    <vt:lpwstr>2</vt:lpwstr>
  </property>
</Properties>
</file>