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8CCABD" w14:textId="77777777" w:rsidR="00562EA4" w:rsidRPr="00C1172F" w:rsidRDefault="000352C6" w:rsidP="00C1172F">
      <w:pPr>
        <w:spacing w:after="200" w:line="360" w:lineRule="auto"/>
        <w:rPr>
          <w:b/>
          <w:sz w:val="20"/>
          <w:szCs w:val="20"/>
        </w:rPr>
      </w:pPr>
      <w:r>
        <w:rPr>
          <w:b/>
          <w:sz w:val="20"/>
        </w:rPr>
        <w:t>COMMUNIQUÉ DE PRESSE</w:t>
      </w:r>
      <w:r>
        <w:rPr>
          <w:b/>
          <w:noProof/>
          <w:sz w:val="20"/>
          <w:szCs w:val="20"/>
          <w:lang w:val="nl-NL" w:eastAsia="nl-NL"/>
        </w:rPr>
        <w:drawing>
          <wp:anchor distT="0" distB="0" distL="114300" distR="114300" simplePos="0" relativeHeight="251659264" behindDoc="0" locked="0" layoutInCell="1" allowOverlap="1" wp14:anchorId="6FF8A14D" wp14:editId="3050FB7D">
            <wp:simplePos x="0" y="0"/>
            <wp:positionH relativeFrom="margin">
              <wp:posOffset>4486910</wp:posOffset>
            </wp:positionH>
            <wp:positionV relativeFrom="margin">
              <wp:posOffset>0</wp:posOffset>
            </wp:positionV>
            <wp:extent cx="1258570" cy="210185"/>
            <wp:effectExtent l="0" t="0" r="1143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phos_logo_PA4_rgb.jpg"/>
                    <pic:cNvPicPr/>
                  </pic:nvPicPr>
                  <pic:blipFill>
                    <a:blip r:embed="rId5">
                      <a:extLst>
                        <a:ext uri="{28A0092B-C50C-407E-A947-70E740481C1C}">
                          <a14:useLocalDpi xmlns:a14="http://schemas.microsoft.com/office/drawing/2010/main" val="0"/>
                        </a:ext>
                      </a:extLst>
                    </a:blip>
                    <a:stretch>
                      <a:fillRect/>
                    </a:stretch>
                  </pic:blipFill>
                  <pic:spPr>
                    <a:xfrm>
                      <a:off x="0" y="0"/>
                      <a:ext cx="1258570" cy="210185"/>
                    </a:xfrm>
                    <a:prstGeom prst="rect">
                      <a:avLst/>
                    </a:prstGeom>
                  </pic:spPr>
                </pic:pic>
              </a:graphicData>
            </a:graphic>
          </wp:anchor>
        </w:drawing>
      </w:r>
    </w:p>
    <w:p w14:paraId="3E4A5E05" w14:textId="77777777" w:rsidR="00F8637D" w:rsidRPr="00170199" w:rsidRDefault="00C1172F" w:rsidP="00C1172F">
      <w:pPr>
        <w:spacing w:after="200" w:line="360" w:lineRule="auto"/>
        <w:jc w:val="center"/>
        <w:rPr>
          <w:b/>
          <w:sz w:val="30"/>
          <w:szCs w:val="30"/>
        </w:rPr>
      </w:pPr>
      <w:r>
        <w:rPr>
          <w:b/>
          <w:sz w:val="30"/>
          <w:szCs w:val="30"/>
        </w:rPr>
        <w:br/>
      </w:r>
      <w:r>
        <w:rPr>
          <w:b/>
          <w:sz w:val="30"/>
        </w:rPr>
        <w:t>Sophos fête sa 10</w:t>
      </w:r>
      <w:r>
        <w:rPr>
          <w:b/>
          <w:sz w:val="30"/>
          <w:vertAlign w:val="superscript"/>
        </w:rPr>
        <w:t>e</w:t>
      </w:r>
      <w:r>
        <w:rPr>
          <w:b/>
          <w:sz w:val="30"/>
        </w:rPr>
        <w:t> année de participation à Infosecurity Belgium</w:t>
      </w:r>
    </w:p>
    <w:p w14:paraId="4605C9D8" w14:textId="1BBA6793" w:rsidR="00220A1F" w:rsidRPr="00C1172F" w:rsidRDefault="00A50268" w:rsidP="00C1172F">
      <w:pPr>
        <w:spacing w:after="200" w:line="360" w:lineRule="auto"/>
        <w:rPr>
          <w:b/>
          <w:sz w:val="20"/>
          <w:szCs w:val="20"/>
        </w:rPr>
      </w:pPr>
      <w:r>
        <w:rPr>
          <w:sz w:val="20"/>
        </w:rPr>
        <w:t xml:space="preserve">Bruxelles, le </w:t>
      </w:r>
      <w:r w:rsidR="000E50C9">
        <w:rPr>
          <w:sz w:val="20"/>
        </w:rPr>
        <w:t xml:space="preserve">14 </w:t>
      </w:r>
      <w:r>
        <w:rPr>
          <w:sz w:val="20"/>
        </w:rPr>
        <w:t xml:space="preserve">mars 2017 – </w:t>
      </w:r>
      <w:r>
        <w:rPr>
          <w:b/>
          <w:sz w:val="20"/>
        </w:rPr>
        <w:t xml:space="preserve">Les 22 et 23 mars, Sophos participera pour la dixième fois à Infosecurity Belgium, le salon belge de la sécurité informatique </w:t>
      </w:r>
      <w:r w:rsidR="00BA1445">
        <w:rPr>
          <w:b/>
          <w:sz w:val="20"/>
        </w:rPr>
        <w:t>destiné aux</w:t>
      </w:r>
      <w:r>
        <w:rPr>
          <w:b/>
          <w:sz w:val="20"/>
        </w:rPr>
        <w:t xml:space="preserve"> responsables et </w:t>
      </w:r>
      <w:r w:rsidR="00BA1445">
        <w:rPr>
          <w:b/>
          <w:sz w:val="20"/>
        </w:rPr>
        <w:t>aux</w:t>
      </w:r>
      <w:r>
        <w:rPr>
          <w:b/>
          <w:sz w:val="20"/>
        </w:rPr>
        <w:t xml:space="preserve"> professionnels du domaine. Sophos y organisera plusieurs sessions de groupe autour du thème « Data Centric World ». En outre, les visiteurs du salon pourront se rendre à son stand de 54 m</w:t>
      </w:r>
      <w:r>
        <w:rPr>
          <w:b/>
          <w:sz w:val="20"/>
          <w:vertAlign w:val="superscript"/>
        </w:rPr>
        <w:t>2</w:t>
      </w:r>
      <w:r>
        <w:rPr>
          <w:b/>
          <w:sz w:val="20"/>
        </w:rPr>
        <w:t xml:space="preserve"> (C060) pour découvrir une foule de présentations.</w:t>
      </w:r>
      <w:r>
        <w:rPr>
          <w:noProof/>
          <w:sz w:val="20"/>
          <w:szCs w:val="20"/>
          <w:lang w:val="nl-NL" w:eastAsia="nl-NL"/>
        </w:rPr>
        <w:drawing>
          <wp:inline distT="0" distB="0" distL="0" distR="0" wp14:anchorId="2DCCAF45" wp14:editId="206CC123">
            <wp:extent cx="5756910" cy="3680460"/>
            <wp:effectExtent l="0" t="0" r="8890" b="254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2871 Sophos - Wit Design.jpg"/>
                    <pic:cNvPicPr/>
                  </pic:nvPicPr>
                  <pic:blipFill>
                    <a:blip r:embed="rId6">
                      <a:extLst>
                        <a:ext uri="{28A0092B-C50C-407E-A947-70E740481C1C}">
                          <a14:useLocalDpi xmlns:a14="http://schemas.microsoft.com/office/drawing/2010/main" val="0"/>
                        </a:ext>
                      </a:extLst>
                    </a:blip>
                    <a:stretch>
                      <a:fillRect/>
                    </a:stretch>
                  </pic:blipFill>
                  <pic:spPr>
                    <a:xfrm>
                      <a:off x="0" y="0"/>
                      <a:ext cx="5756910" cy="3680460"/>
                    </a:xfrm>
                    <a:prstGeom prst="rect">
                      <a:avLst/>
                    </a:prstGeom>
                  </pic:spPr>
                </pic:pic>
              </a:graphicData>
            </a:graphic>
          </wp:inline>
        </w:drawing>
      </w:r>
    </w:p>
    <w:p w14:paraId="671D501D" w14:textId="77777777" w:rsidR="00CF4365" w:rsidRPr="00C1172F" w:rsidRDefault="00C1172F" w:rsidP="00C1172F">
      <w:pPr>
        <w:spacing w:after="200" w:line="360" w:lineRule="auto"/>
        <w:rPr>
          <w:rFonts w:ascii="Cambria" w:eastAsia="Times New Roman" w:hAnsi="Cambria" w:cs="Times New Roman"/>
          <w:i/>
          <w:color w:val="000000"/>
          <w:sz w:val="20"/>
          <w:szCs w:val="20"/>
        </w:rPr>
      </w:pPr>
      <w:r>
        <w:rPr>
          <w:rFonts w:ascii="Cambria" w:hAnsi="Cambria"/>
          <w:sz w:val="20"/>
        </w:rPr>
        <w:t xml:space="preserve">Peter Magez, Country Manager </w:t>
      </w:r>
      <w:r w:rsidR="00BA1445">
        <w:rPr>
          <w:rFonts w:ascii="Cambria" w:hAnsi="Cambria"/>
          <w:sz w:val="20"/>
        </w:rPr>
        <w:t xml:space="preserve">de </w:t>
      </w:r>
      <w:r>
        <w:rPr>
          <w:rFonts w:ascii="Cambria" w:hAnsi="Cambria"/>
          <w:sz w:val="20"/>
        </w:rPr>
        <w:t>Sophos Belgium </w:t>
      </w:r>
      <w:r w:rsidRPr="00BA1445">
        <w:rPr>
          <w:rFonts w:ascii="Cambria" w:hAnsi="Cambria"/>
          <w:sz w:val="20"/>
        </w:rPr>
        <w:t xml:space="preserve">: </w:t>
      </w:r>
      <w:r w:rsidRPr="00BA1445">
        <w:rPr>
          <w:rFonts w:ascii="Cambria" w:hAnsi="Cambria"/>
          <w:color w:val="000000"/>
          <w:sz w:val="20"/>
        </w:rPr>
        <w:t>« Quand je pense aux années passées et à la position que nous occupons aujourd</w:t>
      </w:r>
      <w:r w:rsidR="00911AB6" w:rsidRPr="00BA1445">
        <w:rPr>
          <w:rFonts w:ascii="Cambria" w:hAnsi="Cambria"/>
          <w:color w:val="000000"/>
          <w:sz w:val="20"/>
        </w:rPr>
        <w:t>’</w:t>
      </w:r>
      <w:r w:rsidRPr="00BA1445">
        <w:rPr>
          <w:rFonts w:ascii="Cambria" w:hAnsi="Cambria"/>
          <w:color w:val="000000"/>
          <w:sz w:val="20"/>
        </w:rPr>
        <w:t xml:space="preserve">hui, je </w:t>
      </w:r>
      <w:r w:rsidR="00BA1445">
        <w:rPr>
          <w:rFonts w:ascii="Cambria" w:hAnsi="Cambria"/>
          <w:color w:val="000000"/>
          <w:sz w:val="20"/>
        </w:rPr>
        <w:t>me dis</w:t>
      </w:r>
      <w:r w:rsidRPr="00BA1445">
        <w:rPr>
          <w:rFonts w:ascii="Cambria" w:hAnsi="Cambria"/>
          <w:color w:val="000000"/>
          <w:sz w:val="20"/>
        </w:rPr>
        <w:t xml:space="preserve"> que nous pouvons vraiment être fiers du chemin parcouru. Il y a 10 ans, nous tenions un petit stand à ce salon</w:t>
      </w:r>
      <w:r w:rsidR="00BA1445">
        <w:rPr>
          <w:rFonts w:ascii="Cambria" w:hAnsi="Cambria"/>
          <w:color w:val="000000"/>
          <w:sz w:val="20"/>
        </w:rPr>
        <w:t>,</w:t>
      </w:r>
      <w:r w:rsidRPr="00BA1445">
        <w:rPr>
          <w:rFonts w:ascii="Cambria" w:hAnsi="Cambria"/>
          <w:color w:val="000000"/>
          <w:sz w:val="20"/>
        </w:rPr>
        <w:t xml:space="preserve"> et nous </w:t>
      </w:r>
      <w:r w:rsidR="003F7B61">
        <w:rPr>
          <w:rFonts w:ascii="Cambria" w:hAnsi="Cambria"/>
          <w:color w:val="000000"/>
          <w:sz w:val="20"/>
        </w:rPr>
        <w:t>comptons</w:t>
      </w:r>
      <w:r w:rsidRPr="00BA1445">
        <w:rPr>
          <w:rFonts w:ascii="Cambria" w:hAnsi="Cambria"/>
          <w:color w:val="000000"/>
          <w:sz w:val="20"/>
        </w:rPr>
        <w:t xml:space="preserve"> aujourd</w:t>
      </w:r>
      <w:r w:rsidR="00911AB6" w:rsidRPr="00BA1445">
        <w:rPr>
          <w:rFonts w:ascii="Cambria" w:hAnsi="Cambria"/>
          <w:color w:val="000000"/>
          <w:sz w:val="20"/>
        </w:rPr>
        <w:t>’</w:t>
      </w:r>
      <w:r w:rsidRPr="00BA1445">
        <w:rPr>
          <w:rFonts w:ascii="Cambria" w:hAnsi="Cambria"/>
          <w:color w:val="000000"/>
          <w:sz w:val="20"/>
        </w:rPr>
        <w:t xml:space="preserve">hui </w:t>
      </w:r>
      <w:r w:rsidR="00911AB6" w:rsidRPr="00BA1445">
        <w:rPr>
          <w:rFonts w:ascii="Cambria" w:hAnsi="Cambria"/>
          <w:color w:val="000000"/>
          <w:sz w:val="20"/>
        </w:rPr>
        <w:t>parmi les</w:t>
      </w:r>
      <w:r w:rsidRPr="00BA1445">
        <w:rPr>
          <w:rFonts w:ascii="Cambria" w:hAnsi="Cambria"/>
          <w:color w:val="000000"/>
          <w:sz w:val="20"/>
        </w:rPr>
        <w:t xml:space="preserve"> plus grand</w:t>
      </w:r>
      <w:r w:rsidR="00911AB6" w:rsidRPr="00BA1445">
        <w:rPr>
          <w:rFonts w:ascii="Cambria" w:hAnsi="Cambria"/>
          <w:color w:val="000000"/>
          <w:sz w:val="20"/>
        </w:rPr>
        <w:t>s</w:t>
      </w:r>
      <w:r w:rsidRPr="00BA1445">
        <w:rPr>
          <w:rFonts w:ascii="Cambria" w:hAnsi="Cambria"/>
          <w:color w:val="000000"/>
          <w:sz w:val="20"/>
        </w:rPr>
        <w:t xml:space="preserve"> fournisseur</w:t>
      </w:r>
      <w:r w:rsidR="00911AB6" w:rsidRPr="00BA1445">
        <w:rPr>
          <w:rFonts w:ascii="Cambria" w:hAnsi="Cambria"/>
          <w:color w:val="000000"/>
          <w:sz w:val="20"/>
        </w:rPr>
        <w:t>s</w:t>
      </w:r>
      <w:r w:rsidRPr="00BA1445">
        <w:rPr>
          <w:rFonts w:ascii="Cambria" w:hAnsi="Cambria"/>
          <w:color w:val="000000"/>
          <w:sz w:val="20"/>
        </w:rPr>
        <w:t xml:space="preserve"> de sécurité qui existe</w:t>
      </w:r>
      <w:r w:rsidR="00911AB6" w:rsidRPr="00BA1445">
        <w:rPr>
          <w:rFonts w:ascii="Cambria" w:hAnsi="Cambria"/>
          <w:color w:val="000000"/>
          <w:sz w:val="20"/>
        </w:rPr>
        <w:t>nt</w:t>
      </w:r>
      <w:r w:rsidRPr="00BA1445">
        <w:rPr>
          <w:rFonts w:ascii="Cambria" w:hAnsi="Cambria"/>
          <w:color w:val="000000"/>
          <w:sz w:val="20"/>
        </w:rPr>
        <w:t xml:space="preserve">. Sophos </w:t>
      </w:r>
      <w:r w:rsidR="00BA1445">
        <w:rPr>
          <w:rFonts w:ascii="Cambria" w:hAnsi="Cambria"/>
          <w:color w:val="000000"/>
          <w:sz w:val="20"/>
        </w:rPr>
        <w:t>est devenu</w:t>
      </w:r>
      <w:r w:rsidR="003F7B61">
        <w:rPr>
          <w:rFonts w:ascii="Cambria" w:hAnsi="Cambria"/>
          <w:color w:val="000000"/>
          <w:sz w:val="20"/>
        </w:rPr>
        <w:t xml:space="preserve"> un</w:t>
      </w:r>
      <w:r w:rsidR="00BA1445">
        <w:rPr>
          <w:rFonts w:ascii="Cambria" w:hAnsi="Cambria"/>
          <w:color w:val="000000"/>
          <w:sz w:val="20"/>
        </w:rPr>
        <w:t xml:space="preserve"> incontournable</w:t>
      </w:r>
      <w:r w:rsidRPr="00BA1445">
        <w:rPr>
          <w:rFonts w:ascii="Cambria" w:hAnsi="Cambria"/>
          <w:color w:val="000000"/>
          <w:sz w:val="20"/>
        </w:rPr>
        <w:t xml:space="preserve">. Nous devons naturellement </w:t>
      </w:r>
      <w:r w:rsidR="00911AB6" w:rsidRPr="00BA1445">
        <w:rPr>
          <w:rFonts w:ascii="Cambria" w:hAnsi="Cambria"/>
          <w:color w:val="000000"/>
          <w:sz w:val="20"/>
        </w:rPr>
        <w:t>ce succès à</w:t>
      </w:r>
      <w:r w:rsidRPr="00BA1445">
        <w:rPr>
          <w:rFonts w:ascii="Cambria" w:hAnsi="Cambria"/>
          <w:color w:val="000000"/>
          <w:sz w:val="20"/>
        </w:rPr>
        <w:t xml:space="preserve"> nos partenaires et nos distributeurs,</w:t>
      </w:r>
      <w:r w:rsidR="00BA1445">
        <w:rPr>
          <w:rFonts w:ascii="Cambria" w:hAnsi="Cambria"/>
          <w:color w:val="000000"/>
          <w:sz w:val="20"/>
        </w:rPr>
        <w:t xml:space="preserve"> et</w:t>
      </w:r>
      <w:r w:rsidRPr="00BA1445">
        <w:rPr>
          <w:rFonts w:ascii="Cambria" w:hAnsi="Cambria"/>
          <w:color w:val="000000"/>
          <w:sz w:val="20"/>
        </w:rPr>
        <w:t xml:space="preserve"> c</w:t>
      </w:r>
      <w:r w:rsidR="00911AB6" w:rsidRPr="00BA1445">
        <w:rPr>
          <w:rFonts w:ascii="Cambria" w:hAnsi="Cambria"/>
          <w:color w:val="000000"/>
          <w:sz w:val="20"/>
        </w:rPr>
        <w:t>’</w:t>
      </w:r>
      <w:r w:rsidRPr="00BA1445">
        <w:rPr>
          <w:rFonts w:ascii="Cambria" w:hAnsi="Cambria"/>
          <w:color w:val="000000"/>
          <w:sz w:val="20"/>
        </w:rPr>
        <w:t>est pourquoi nous fêterons cette grande étape ensemble autour d</w:t>
      </w:r>
      <w:r w:rsidR="00911AB6" w:rsidRPr="00BA1445">
        <w:rPr>
          <w:rFonts w:ascii="Cambria" w:hAnsi="Cambria"/>
          <w:color w:val="000000"/>
          <w:sz w:val="20"/>
        </w:rPr>
        <w:t>’</w:t>
      </w:r>
      <w:r w:rsidRPr="00BA1445">
        <w:rPr>
          <w:rFonts w:ascii="Cambria" w:hAnsi="Cambria"/>
          <w:color w:val="000000"/>
          <w:sz w:val="20"/>
        </w:rPr>
        <w:t>un verre</w:t>
      </w:r>
      <w:r w:rsidR="00BA1445">
        <w:rPr>
          <w:rFonts w:ascii="Cambria" w:hAnsi="Cambria"/>
          <w:color w:val="000000"/>
          <w:sz w:val="20"/>
        </w:rPr>
        <w:t xml:space="preserve"> </w:t>
      </w:r>
      <w:r w:rsidRPr="00BA1445">
        <w:rPr>
          <w:rFonts w:ascii="Cambria" w:hAnsi="Cambria"/>
          <w:color w:val="000000"/>
          <w:sz w:val="20"/>
        </w:rPr>
        <w:t>le premier jour du salon. Avec un tout nouveau stand, un incroyable portefeuille de produits et une équipe formidable, il me tarde d</w:t>
      </w:r>
      <w:r w:rsidR="00911AB6" w:rsidRPr="00BA1445">
        <w:rPr>
          <w:rFonts w:ascii="Cambria" w:hAnsi="Cambria"/>
          <w:color w:val="000000"/>
          <w:sz w:val="20"/>
        </w:rPr>
        <w:t>’</w:t>
      </w:r>
      <w:r w:rsidRPr="00BA1445">
        <w:rPr>
          <w:rFonts w:ascii="Cambria" w:hAnsi="Cambria"/>
          <w:color w:val="000000"/>
          <w:sz w:val="20"/>
        </w:rPr>
        <w:t>entamer cette édition et de lancer la suivante ! »</w:t>
      </w:r>
    </w:p>
    <w:p w14:paraId="6A9750E8" w14:textId="77777777" w:rsidR="00C1172F" w:rsidRDefault="00C1172F" w:rsidP="00C1172F">
      <w:pPr>
        <w:spacing w:after="200" w:line="360" w:lineRule="auto"/>
        <w:rPr>
          <w:sz w:val="20"/>
          <w:szCs w:val="20"/>
        </w:rPr>
      </w:pPr>
      <w:r>
        <w:rPr>
          <w:b/>
          <w:sz w:val="20"/>
        </w:rPr>
        <w:t>Programme de séminaires</w:t>
      </w:r>
      <w:r>
        <w:rPr>
          <w:b/>
          <w:sz w:val="20"/>
          <w:szCs w:val="20"/>
        </w:rPr>
        <w:br/>
      </w:r>
      <w:r>
        <w:rPr>
          <w:sz w:val="20"/>
        </w:rPr>
        <w:t>Comme d</w:t>
      </w:r>
      <w:r w:rsidR="00911AB6">
        <w:rPr>
          <w:sz w:val="20"/>
        </w:rPr>
        <w:t>’</w:t>
      </w:r>
      <w:r>
        <w:rPr>
          <w:sz w:val="20"/>
        </w:rPr>
        <w:t>habitude, Sophos proposera un vaste programme de séminaires, associés à plusieurs sessions de groupe. Cette année, les sessions tourneront autour du thème « Data Centric World ». Pour Sophos, il s</w:t>
      </w:r>
      <w:r w:rsidR="00911AB6">
        <w:rPr>
          <w:sz w:val="20"/>
        </w:rPr>
        <w:t>’</w:t>
      </w:r>
      <w:r>
        <w:rPr>
          <w:sz w:val="20"/>
        </w:rPr>
        <w:t xml:space="preserve">agit </w:t>
      </w:r>
      <w:r w:rsidR="00911AB6">
        <w:rPr>
          <w:sz w:val="20"/>
        </w:rPr>
        <w:t>à nouveau</w:t>
      </w:r>
      <w:r>
        <w:rPr>
          <w:sz w:val="20"/>
        </w:rPr>
        <w:t xml:space="preserve"> d</w:t>
      </w:r>
      <w:r w:rsidR="00911AB6">
        <w:rPr>
          <w:sz w:val="20"/>
        </w:rPr>
        <w:t>’</w:t>
      </w:r>
      <w:r>
        <w:rPr>
          <w:sz w:val="20"/>
        </w:rPr>
        <w:t xml:space="preserve">une occasion exceptionnelle de partager ses connaissances et son expérience avec les </w:t>
      </w:r>
      <w:r>
        <w:rPr>
          <w:sz w:val="20"/>
        </w:rPr>
        <w:lastRenderedPageBreak/>
        <w:t>nombreux participants. Les sessions d</w:t>
      </w:r>
      <w:r w:rsidR="00911AB6">
        <w:rPr>
          <w:sz w:val="20"/>
        </w:rPr>
        <w:t>’</w:t>
      </w:r>
      <w:r>
        <w:rPr>
          <w:sz w:val="20"/>
        </w:rPr>
        <w:t>information de Sophos auront lieu les deux jours du salon, de 13</w:t>
      </w:r>
      <w:r w:rsidR="00BA1445">
        <w:rPr>
          <w:sz w:val="20"/>
        </w:rPr>
        <w:t> </w:t>
      </w:r>
      <w:r>
        <w:rPr>
          <w:sz w:val="20"/>
        </w:rPr>
        <w:t>h</w:t>
      </w:r>
      <w:r w:rsidR="00BA1445">
        <w:rPr>
          <w:sz w:val="20"/>
        </w:rPr>
        <w:t> </w:t>
      </w:r>
      <w:r>
        <w:rPr>
          <w:sz w:val="20"/>
        </w:rPr>
        <w:t>30 à 14</w:t>
      </w:r>
      <w:r w:rsidR="00BA1445">
        <w:rPr>
          <w:sz w:val="20"/>
        </w:rPr>
        <w:t> </w:t>
      </w:r>
      <w:r>
        <w:rPr>
          <w:sz w:val="20"/>
        </w:rPr>
        <w:t>h</w:t>
      </w:r>
      <w:r w:rsidR="00BA1445">
        <w:rPr>
          <w:sz w:val="20"/>
        </w:rPr>
        <w:t> </w:t>
      </w:r>
      <w:r>
        <w:rPr>
          <w:sz w:val="20"/>
        </w:rPr>
        <w:t>00, dans la salle 6 « IT Service Management &amp; Control ».</w:t>
      </w:r>
    </w:p>
    <w:p w14:paraId="4A07D575" w14:textId="77777777" w:rsidR="00C1172F" w:rsidRDefault="00196F44" w:rsidP="00C1172F">
      <w:pPr>
        <w:pStyle w:val="Lijstalinea"/>
        <w:numPr>
          <w:ilvl w:val="0"/>
          <w:numId w:val="4"/>
        </w:numPr>
        <w:spacing w:after="200" w:line="360" w:lineRule="auto"/>
        <w:rPr>
          <w:sz w:val="20"/>
          <w:szCs w:val="20"/>
        </w:rPr>
      </w:pPr>
      <w:r>
        <w:rPr>
          <w:b/>
          <w:sz w:val="20"/>
        </w:rPr>
        <w:t>John Shier</w:t>
      </w:r>
      <w:r>
        <w:rPr>
          <w:sz w:val="20"/>
        </w:rPr>
        <w:t xml:space="preserve"> présentera un aperçu des différentes menaces sur le marché, dans le cadre de la session « Threat Landscape ».</w:t>
      </w:r>
    </w:p>
    <w:p w14:paraId="2994C90A" w14:textId="4C1D1190" w:rsidR="00220A1F" w:rsidRPr="00BA1445" w:rsidRDefault="00220A1F" w:rsidP="00C1172F">
      <w:pPr>
        <w:pStyle w:val="Lijstalinea"/>
        <w:numPr>
          <w:ilvl w:val="0"/>
          <w:numId w:val="4"/>
        </w:numPr>
        <w:spacing w:after="200" w:line="360" w:lineRule="auto"/>
        <w:rPr>
          <w:sz w:val="20"/>
          <w:szCs w:val="20"/>
        </w:rPr>
      </w:pPr>
      <w:r w:rsidRPr="00BA1445">
        <w:rPr>
          <w:b/>
          <w:sz w:val="20"/>
        </w:rPr>
        <w:t>Lars Putteneers</w:t>
      </w:r>
      <w:r w:rsidRPr="00BA1445">
        <w:rPr>
          <w:sz w:val="20"/>
        </w:rPr>
        <w:t xml:space="preserve"> animera la session « </w:t>
      </w:r>
      <w:r w:rsidR="00035165" w:rsidRPr="00C1172F">
        <w:rPr>
          <w:sz w:val="20"/>
          <w:szCs w:val="20"/>
        </w:rPr>
        <w:t>Intercept X</w:t>
      </w:r>
      <w:r w:rsidR="00035165">
        <w:rPr>
          <w:sz w:val="20"/>
          <w:szCs w:val="20"/>
        </w:rPr>
        <w:t>. The next step in next-gen endpoint protection</w:t>
      </w:r>
      <w:bookmarkStart w:id="0" w:name="_GoBack"/>
      <w:bookmarkEnd w:id="0"/>
      <w:r w:rsidRPr="00BA1445">
        <w:rPr>
          <w:sz w:val="20"/>
        </w:rPr>
        <w:t>».</w:t>
      </w:r>
    </w:p>
    <w:p w14:paraId="4BF14ED0" w14:textId="77777777" w:rsidR="00C1172F" w:rsidRPr="00C1172F" w:rsidRDefault="00220A1F" w:rsidP="00C1172F">
      <w:pPr>
        <w:spacing w:after="200" w:line="360" w:lineRule="auto"/>
        <w:rPr>
          <w:sz w:val="20"/>
          <w:szCs w:val="20"/>
        </w:rPr>
      </w:pPr>
      <w:r>
        <w:rPr>
          <w:b/>
          <w:sz w:val="20"/>
        </w:rPr>
        <w:t>Présentations au stand</w:t>
      </w:r>
      <w:r>
        <w:rPr>
          <w:b/>
          <w:sz w:val="20"/>
          <w:szCs w:val="20"/>
        </w:rPr>
        <w:br/>
      </w:r>
      <w:r>
        <w:rPr>
          <w:sz w:val="20"/>
        </w:rPr>
        <w:t>Outre le</w:t>
      </w:r>
      <w:r w:rsidR="00BA1445">
        <w:rPr>
          <w:sz w:val="20"/>
        </w:rPr>
        <w:t>s</w:t>
      </w:r>
      <w:r>
        <w:rPr>
          <w:sz w:val="20"/>
        </w:rPr>
        <w:t xml:space="preserve"> sessions de groupe, les quatre présentations suivantes seront assurées </w:t>
      </w:r>
      <w:r w:rsidR="003F7B61">
        <w:rPr>
          <w:sz w:val="20"/>
        </w:rPr>
        <w:t>quasiment</w:t>
      </w:r>
      <w:r w:rsidR="00911AB6">
        <w:rPr>
          <w:sz w:val="20"/>
        </w:rPr>
        <w:t xml:space="preserve"> </w:t>
      </w:r>
      <w:r w:rsidR="003F7B61">
        <w:rPr>
          <w:sz w:val="20"/>
        </w:rPr>
        <w:t>en continu sur le</w:t>
      </w:r>
      <w:r>
        <w:rPr>
          <w:sz w:val="20"/>
        </w:rPr>
        <w:t xml:space="preserve"> stand :</w:t>
      </w:r>
    </w:p>
    <w:p w14:paraId="036954A9" w14:textId="77777777" w:rsidR="00C1172F" w:rsidRDefault="00220A1F" w:rsidP="00C1172F">
      <w:pPr>
        <w:pStyle w:val="Lijstalinea"/>
        <w:numPr>
          <w:ilvl w:val="0"/>
          <w:numId w:val="5"/>
        </w:numPr>
        <w:spacing w:after="200" w:line="360" w:lineRule="auto"/>
        <w:rPr>
          <w:sz w:val="20"/>
          <w:szCs w:val="20"/>
        </w:rPr>
      </w:pPr>
      <w:r>
        <w:rPr>
          <w:b/>
          <w:sz w:val="20"/>
        </w:rPr>
        <w:t>GDPR</w:t>
      </w:r>
      <w:r w:rsidR="003F7B61">
        <w:rPr>
          <w:b/>
          <w:sz w:val="20"/>
        </w:rPr>
        <w:t xml:space="preserve"> </w:t>
      </w:r>
      <w:r>
        <w:rPr>
          <w:sz w:val="20"/>
        </w:rPr>
        <w:t>– Vincent Vanbiervliet (Product Manager Data Protection)</w:t>
      </w:r>
    </w:p>
    <w:p w14:paraId="7AE19BBA" w14:textId="77777777" w:rsidR="00C1172F" w:rsidRPr="00BA1445" w:rsidRDefault="00220A1F" w:rsidP="00C1172F">
      <w:pPr>
        <w:pStyle w:val="Lijstalinea"/>
        <w:numPr>
          <w:ilvl w:val="0"/>
          <w:numId w:val="5"/>
        </w:numPr>
        <w:spacing w:after="200" w:line="360" w:lineRule="auto"/>
        <w:rPr>
          <w:sz w:val="20"/>
          <w:szCs w:val="20"/>
        </w:rPr>
      </w:pPr>
      <w:r w:rsidRPr="00BA1445">
        <w:rPr>
          <w:b/>
          <w:sz w:val="20"/>
        </w:rPr>
        <w:t>Intercept X</w:t>
      </w:r>
      <w:r w:rsidRPr="00BA1445">
        <w:rPr>
          <w:sz w:val="20"/>
        </w:rPr>
        <w:t xml:space="preserve"> – Lars Putteneers (Senior Sales Engineer)</w:t>
      </w:r>
    </w:p>
    <w:p w14:paraId="3C202196" w14:textId="77777777" w:rsidR="00C1172F" w:rsidRPr="00BA1445" w:rsidRDefault="008D0E2F" w:rsidP="00C1172F">
      <w:pPr>
        <w:pStyle w:val="Lijstalinea"/>
        <w:numPr>
          <w:ilvl w:val="0"/>
          <w:numId w:val="5"/>
        </w:numPr>
        <w:spacing w:after="200" w:line="360" w:lineRule="auto"/>
        <w:rPr>
          <w:sz w:val="20"/>
          <w:szCs w:val="20"/>
        </w:rPr>
      </w:pPr>
      <w:r w:rsidRPr="00BA1445">
        <w:rPr>
          <w:b/>
          <w:sz w:val="20"/>
        </w:rPr>
        <w:t>IoT</w:t>
      </w:r>
      <w:r w:rsidRPr="00BA1445">
        <w:rPr>
          <w:sz w:val="20"/>
        </w:rPr>
        <w:t xml:space="preserve"> – John Shier (Senior Security Advisor)</w:t>
      </w:r>
    </w:p>
    <w:p w14:paraId="37B54A70" w14:textId="77777777" w:rsidR="00220A1F" w:rsidRPr="00BA1445" w:rsidRDefault="008D0E2F" w:rsidP="00C1172F">
      <w:pPr>
        <w:pStyle w:val="Lijstalinea"/>
        <w:numPr>
          <w:ilvl w:val="0"/>
          <w:numId w:val="5"/>
        </w:numPr>
        <w:spacing w:after="200" w:line="360" w:lineRule="auto"/>
        <w:rPr>
          <w:sz w:val="20"/>
          <w:szCs w:val="20"/>
        </w:rPr>
      </w:pPr>
      <w:r w:rsidRPr="00BA1445">
        <w:rPr>
          <w:b/>
          <w:sz w:val="20"/>
        </w:rPr>
        <w:t>Ransomware-as-a-Service</w:t>
      </w:r>
      <w:r w:rsidRPr="00BA1445">
        <w:rPr>
          <w:sz w:val="20"/>
        </w:rPr>
        <w:t xml:space="preserve"> – John Shier (Senior Security Advisor)</w:t>
      </w:r>
    </w:p>
    <w:p w14:paraId="40F58773" w14:textId="77777777" w:rsidR="009C2360" w:rsidRPr="00BA1445" w:rsidRDefault="002C1E28" w:rsidP="00C1172F">
      <w:pPr>
        <w:widowControl w:val="0"/>
        <w:autoSpaceDE w:val="0"/>
        <w:autoSpaceDN w:val="0"/>
        <w:adjustRightInd w:val="0"/>
        <w:spacing w:after="200" w:line="360" w:lineRule="auto"/>
        <w:rPr>
          <w:rFonts w:cs="Calibri"/>
          <w:sz w:val="20"/>
          <w:szCs w:val="20"/>
        </w:rPr>
      </w:pPr>
      <w:r w:rsidRPr="00BA1445">
        <w:rPr>
          <w:b/>
          <w:sz w:val="20"/>
        </w:rPr>
        <w:t>Suivez Sophos</w:t>
      </w:r>
      <w:r w:rsidRPr="00BA1445">
        <w:rPr>
          <w:rFonts w:cs="Calibri"/>
          <w:b/>
          <w:bCs/>
          <w:sz w:val="20"/>
          <w:szCs w:val="20"/>
        </w:rPr>
        <w:br/>
      </w:r>
      <w:hyperlink r:id="rId7">
        <w:r w:rsidRPr="00BA1445">
          <w:rPr>
            <w:color w:val="00006D"/>
            <w:sz w:val="20"/>
            <w:u w:val="single" w:color="00006D"/>
          </w:rPr>
          <w:t>Twitter</w:t>
        </w:r>
      </w:hyperlink>
      <w:r w:rsidRPr="00BA1445">
        <w:rPr>
          <w:rFonts w:cs="Calibri"/>
          <w:color w:val="00006D"/>
          <w:sz w:val="20"/>
          <w:szCs w:val="20"/>
          <w:u w:val="single" w:color="00006D"/>
        </w:rPr>
        <w:br/>
      </w:r>
      <w:hyperlink r:id="rId8">
        <w:r w:rsidRPr="00BA1445">
          <w:rPr>
            <w:color w:val="00006D"/>
            <w:sz w:val="20"/>
            <w:u w:val="single" w:color="00006D"/>
          </w:rPr>
          <w:t>LinkedIn</w:t>
        </w:r>
      </w:hyperlink>
      <w:r w:rsidRPr="00BA1445">
        <w:rPr>
          <w:rFonts w:cs="Calibri"/>
          <w:color w:val="00006D"/>
          <w:sz w:val="20"/>
          <w:szCs w:val="20"/>
          <w:u w:val="single" w:color="00006D"/>
        </w:rPr>
        <w:br/>
      </w:r>
      <w:hyperlink r:id="rId9">
        <w:r w:rsidRPr="00BA1445">
          <w:rPr>
            <w:color w:val="00006D"/>
            <w:sz w:val="20"/>
            <w:u w:val="single" w:color="00006D"/>
          </w:rPr>
          <w:t>Facebook</w:t>
        </w:r>
      </w:hyperlink>
      <w:hyperlink r:id="rId10">
        <w:r w:rsidRPr="00BA1445">
          <w:rPr>
            <w:color w:val="00006D"/>
            <w:sz w:val="20"/>
            <w:u w:val="single" w:color="00006D"/>
          </w:rPr>
          <w:t>Google+</w:t>
        </w:r>
      </w:hyperlink>
      <w:r w:rsidRPr="00BA1445">
        <w:rPr>
          <w:rFonts w:cs="Calibri"/>
          <w:color w:val="00006D"/>
          <w:sz w:val="20"/>
          <w:szCs w:val="20"/>
          <w:u w:val="single" w:color="00006D"/>
        </w:rPr>
        <w:br/>
      </w:r>
      <w:hyperlink r:id="rId11">
        <w:r w:rsidRPr="00BA1445">
          <w:rPr>
            <w:color w:val="00006D"/>
            <w:sz w:val="20"/>
            <w:u w:val="single" w:color="00006D"/>
          </w:rPr>
          <w:t>Spiceworks</w:t>
        </w:r>
      </w:hyperlink>
      <w:r w:rsidRPr="00BA1445">
        <w:rPr>
          <w:rFonts w:cs="Calibri"/>
          <w:color w:val="00006D"/>
          <w:sz w:val="20"/>
          <w:szCs w:val="20"/>
          <w:u w:val="single" w:color="00006D"/>
        </w:rPr>
        <w:br/>
      </w:r>
      <w:hyperlink r:id="rId12">
        <w:r w:rsidRPr="00BA1445">
          <w:rPr>
            <w:color w:val="00006D"/>
            <w:sz w:val="20"/>
            <w:u w:val="single" w:color="00006D"/>
          </w:rPr>
          <w:t>YouTube</w:t>
        </w:r>
      </w:hyperlink>
      <w:r w:rsidRPr="00BA1445">
        <w:rPr>
          <w:rFonts w:cs="Calibri"/>
          <w:color w:val="00006D"/>
          <w:sz w:val="20"/>
          <w:szCs w:val="20"/>
          <w:u w:val="single" w:color="00006D"/>
        </w:rPr>
        <w:br/>
      </w:r>
      <w:hyperlink r:id="rId13">
        <w:r w:rsidRPr="00BA1445">
          <w:rPr>
            <w:color w:val="00006D"/>
            <w:sz w:val="20"/>
            <w:u w:val="single" w:color="00006D"/>
          </w:rPr>
          <w:t>Blog Sophos</w:t>
        </w:r>
      </w:hyperlink>
      <w:r w:rsidRPr="00BA1445">
        <w:rPr>
          <w:rFonts w:cs="Calibri"/>
          <w:color w:val="00006D"/>
          <w:sz w:val="20"/>
          <w:szCs w:val="20"/>
          <w:u w:val="single" w:color="00006D"/>
        </w:rPr>
        <w:br/>
      </w:r>
      <w:hyperlink r:id="rId14">
        <w:r w:rsidRPr="00BA1445">
          <w:rPr>
            <w:color w:val="00006D"/>
            <w:sz w:val="20"/>
            <w:u w:val="single" w:color="00006D"/>
          </w:rPr>
          <w:t>Naked Security News</w:t>
        </w:r>
      </w:hyperlink>
    </w:p>
    <w:p w14:paraId="58F736A6" w14:textId="77777777" w:rsidR="0027526E" w:rsidRPr="00D67F38" w:rsidRDefault="0027526E" w:rsidP="0027526E">
      <w:pPr>
        <w:pStyle w:val="Default"/>
        <w:spacing w:after="200" w:line="360" w:lineRule="auto"/>
        <w:rPr>
          <w:rFonts w:ascii="Cambria" w:hAnsi="Cambria"/>
          <w:b/>
          <w:bCs/>
          <w:sz w:val="20"/>
          <w:szCs w:val="20"/>
          <w:lang w:val="fr-FR"/>
        </w:rPr>
      </w:pPr>
      <w:r w:rsidRPr="00D67F38">
        <w:rPr>
          <w:rFonts w:ascii="Cambria" w:hAnsi="Cambria"/>
          <w:b/>
          <w:bCs/>
          <w:sz w:val="20"/>
          <w:szCs w:val="20"/>
          <w:lang w:val="fr-FR"/>
        </w:rPr>
        <w:t xml:space="preserve">A propos de Sophos </w:t>
      </w:r>
      <w:r>
        <w:rPr>
          <w:rFonts w:ascii="Cambria" w:hAnsi="Cambria"/>
          <w:b/>
          <w:bCs/>
          <w:sz w:val="20"/>
          <w:szCs w:val="20"/>
          <w:lang w:val="fr-FR"/>
        </w:rPr>
        <w:br/>
      </w:r>
      <w:r w:rsidRPr="00D67F38">
        <w:rPr>
          <w:rFonts w:ascii="Cambria" w:hAnsi="Cambria"/>
          <w:sz w:val="20"/>
          <w:szCs w:val="20"/>
          <w:lang w:val="fr-FR"/>
        </w:rPr>
        <w:t xml:space="preserve">Plus de 100 millions d’utilisateurs dans 150 pays font confiance à </w:t>
      </w:r>
      <w:hyperlink r:id="rId15" w:history="1">
        <w:r w:rsidRPr="00D67F38">
          <w:rPr>
            <w:rStyle w:val="Hyperlink"/>
            <w:rFonts w:ascii="Cambria" w:hAnsi="Cambria"/>
            <w:sz w:val="20"/>
            <w:szCs w:val="20"/>
            <w:lang w:val="fr-FR"/>
          </w:rPr>
          <w:t>Sophos</w:t>
        </w:r>
      </w:hyperlink>
      <w:r w:rsidRPr="00D67F38">
        <w:rPr>
          <w:rFonts w:ascii="Cambria" w:hAnsi="Cambria"/>
          <w:sz w:val="20"/>
          <w:szCs w:val="20"/>
          <w:lang w:val="fr-FR"/>
        </w:rPr>
        <w:t xml:space="preserve"> en tant que meilleure protection contre les menaces complexes et les pertes de données. Sophos propose des solutions de protection simples à administrer, déployer et utiliser pour le </w:t>
      </w:r>
      <w:hyperlink r:id="rId16" w:history="1">
        <w:r w:rsidRPr="00D67F38">
          <w:rPr>
            <w:rStyle w:val="Hyperlink"/>
            <w:rFonts w:ascii="Cambria" w:hAnsi="Cambria"/>
            <w:sz w:val="20"/>
            <w:szCs w:val="20"/>
            <w:lang w:val="fr-FR"/>
          </w:rPr>
          <w:t>Web</w:t>
        </w:r>
      </w:hyperlink>
      <w:r w:rsidRPr="00D67F38">
        <w:rPr>
          <w:rFonts w:ascii="Cambria" w:hAnsi="Cambria"/>
          <w:sz w:val="20"/>
          <w:szCs w:val="20"/>
          <w:lang w:val="fr-FR"/>
        </w:rPr>
        <w:t xml:space="preserve">, les </w:t>
      </w:r>
      <w:hyperlink r:id="rId17" w:history="1">
        <w:r w:rsidRPr="00D67F38">
          <w:rPr>
            <w:rStyle w:val="Hyperlink"/>
            <w:rFonts w:ascii="Cambria" w:hAnsi="Cambria"/>
            <w:sz w:val="20"/>
            <w:szCs w:val="20"/>
            <w:lang w:val="fr-FR"/>
          </w:rPr>
          <w:t>courriers électroniques</w:t>
        </w:r>
      </w:hyperlink>
      <w:r w:rsidRPr="00D67F38">
        <w:rPr>
          <w:rFonts w:ascii="Cambria" w:hAnsi="Cambria"/>
          <w:sz w:val="20"/>
          <w:szCs w:val="20"/>
          <w:lang w:val="fr-FR"/>
        </w:rPr>
        <w:t xml:space="preserve">, les </w:t>
      </w:r>
      <w:hyperlink r:id="rId18" w:history="1">
        <w:r w:rsidRPr="00D67F38">
          <w:rPr>
            <w:rStyle w:val="Hyperlink"/>
            <w:rFonts w:ascii="Cambria" w:hAnsi="Cambria"/>
            <w:sz w:val="20"/>
            <w:szCs w:val="20"/>
            <w:lang w:val="fr-FR"/>
          </w:rPr>
          <w:t>mobiles</w:t>
        </w:r>
      </w:hyperlink>
      <w:r w:rsidRPr="00D67F38">
        <w:rPr>
          <w:rFonts w:ascii="Cambria" w:hAnsi="Cambria"/>
          <w:sz w:val="20"/>
          <w:szCs w:val="20"/>
          <w:lang w:val="fr-FR"/>
        </w:rPr>
        <w:t xml:space="preserve">, les </w:t>
      </w:r>
      <w:hyperlink r:id="rId19" w:history="1">
        <w:r w:rsidRPr="00D67F38">
          <w:rPr>
            <w:rStyle w:val="Hyperlink"/>
            <w:rFonts w:ascii="Cambria" w:hAnsi="Cambria"/>
            <w:sz w:val="20"/>
            <w:szCs w:val="20"/>
            <w:lang w:val="fr-FR"/>
          </w:rPr>
          <w:t>données avec le chiffrement</w:t>
        </w:r>
      </w:hyperlink>
      <w:r w:rsidRPr="00D67F38">
        <w:rPr>
          <w:rFonts w:ascii="Cambria" w:hAnsi="Cambria"/>
          <w:sz w:val="20"/>
          <w:szCs w:val="20"/>
          <w:lang w:val="fr-FR"/>
        </w:rPr>
        <w:t xml:space="preserve">, les </w:t>
      </w:r>
      <w:hyperlink r:id="rId20" w:history="1">
        <w:r w:rsidRPr="00D67F38">
          <w:rPr>
            <w:rStyle w:val="Hyperlink"/>
            <w:rFonts w:ascii="Cambria" w:hAnsi="Cambria"/>
            <w:sz w:val="20"/>
            <w:szCs w:val="20"/>
            <w:lang w:val="fr-FR"/>
          </w:rPr>
          <w:t>systèmes</w:t>
        </w:r>
      </w:hyperlink>
      <w:r w:rsidRPr="00D67F38">
        <w:rPr>
          <w:rFonts w:ascii="Cambria" w:hAnsi="Cambria"/>
          <w:sz w:val="20"/>
          <w:szCs w:val="20"/>
          <w:lang w:val="fr-FR"/>
        </w:rPr>
        <w:t xml:space="preserve"> et les </w:t>
      </w:r>
      <w:hyperlink r:id="rId21" w:history="1">
        <w:r w:rsidRPr="00D67F38">
          <w:rPr>
            <w:rStyle w:val="Hyperlink"/>
            <w:rFonts w:ascii="Cambria" w:hAnsi="Cambria"/>
            <w:sz w:val="20"/>
            <w:szCs w:val="20"/>
            <w:lang w:val="fr-FR"/>
          </w:rPr>
          <w:t>réseaux</w:t>
        </w:r>
      </w:hyperlink>
      <w:r w:rsidRPr="00D67F38">
        <w:rPr>
          <w:rFonts w:ascii="Cambria" w:hAnsi="Cambria"/>
          <w:sz w:val="20"/>
          <w:szCs w:val="20"/>
          <w:lang w:val="fr-FR"/>
        </w:rPr>
        <w:t xml:space="preserve">, qui s’appuient sur les SophosLabs, réseau mondial de centres d’analyse des menaces. </w:t>
      </w:r>
    </w:p>
    <w:p w14:paraId="1EF873DF" w14:textId="14B196CB" w:rsidR="0027526E" w:rsidRPr="00D67F38" w:rsidRDefault="0027526E" w:rsidP="0027526E">
      <w:pPr>
        <w:pStyle w:val="Default"/>
        <w:spacing w:after="200" w:line="360" w:lineRule="auto"/>
        <w:rPr>
          <w:rFonts w:ascii="Cambria" w:hAnsi="Cambria"/>
          <w:sz w:val="20"/>
          <w:szCs w:val="20"/>
          <w:lang w:val="fr-FR"/>
        </w:rPr>
      </w:pPr>
      <w:r w:rsidRPr="00D67F38">
        <w:rPr>
          <w:rFonts w:ascii="Cambria" w:hAnsi="Cambria"/>
          <w:sz w:val="20"/>
          <w:szCs w:val="20"/>
          <w:lang w:val="fr-FR"/>
        </w:rPr>
        <w:t xml:space="preserve">Le siège de Sophos est situé Oxford, au Royaume-Uni, et la société est cotée à la bourse de Londres (London Stock Exchange) sous le symbole “SOPH”. Des informations supplémentaires sont disponibles sur le site </w:t>
      </w:r>
      <w:hyperlink r:id="rId22" w:history="1">
        <w:r w:rsidR="00A15846" w:rsidRPr="00EA4626">
          <w:rPr>
            <w:rStyle w:val="Hyperlink"/>
            <w:rFonts w:ascii="Cambria" w:hAnsi="Cambria"/>
            <w:sz w:val="20"/>
            <w:szCs w:val="20"/>
            <w:lang w:val="fr-FR"/>
          </w:rPr>
          <w:t>www.sophos.com</w:t>
        </w:r>
      </w:hyperlink>
      <w:r w:rsidRPr="00D67F38">
        <w:rPr>
          <w:rFonts w:ascii="Cambria" w:hAnsi="Cambria"/>
          <w:sz w:val="20"/>
          <w:szCs w:val="20"/>
          <w:lang w:val="fr-FR"/>
        </w:rPr>
        <w:t>.</w:t>
      </w:r>
    </w:p>
    <w:p w14:paraId="3C81E543" w14:textId="77777777" w:rsidR="0027526E" w:rsidRPr="00D67F38" w:rsidRDefault="0027526E" w:rsidP="0027526E">
      <w:pPr>
        <w:spacing w:after="200" w:line="360" w:lineRule="auto"/>
        <w:rPr>
          <w:rFonts w:ascii="Cambria" w:hAnsi="Cambria" w:cs="Arial"/>
          <w:color w:val="000000"/>
          <w:sz w:val="20"/>
          <w:szCs w:val="20"/>
        </w:rPr>
      </w:pPr>
      <w:r w:rsidRPr="00D67F38">
        <w:rPr>
          <w:rFonts w:ascii="Cambria" w:hAnsi="Cambria"/>
          <w:b/>
          <w:sz w:val="20"/>
          <w:szCs w:val="20"/>
          <w:lang w:val="fr-FR"/>
        </w:rPr>
        <w:t>A propos de InfoSecurity</w:t>
      </w:r>
      <w:r w:rsidRPr="00D67F38">
        <w:rPr>
          <w:rFonts w:ascii="Cambria" w:hAnsi="Cambria"/>
          <w:sz w:val="20"/>
          <w:szCs w:val="20"/>
          <w:lang w:val="fr-FR"/>
        </w:rPr>
        <w:br/>
      </w:r>
      <w:r w:rsidRPr="00D67F38">
        <w:rPr>
          <w:rFonts w:ascii="Cambria" w:hAnsi="Cambria" w:cs="Arial"/>
          <w:color w:val="000000"/>
          <w:sz w:val="20"/>
          <w:szCs w:val="20"/>
        </w:rPr>
        <w:t>IT security continue d’alimenter les conversations. Le spam, le phishing, le piratage et toutes ces formes de plus en plus avancées de cybercriminalité forment une réelle menace pour les sociétés. Le salon Infosecurity.be est là pour traiter de ces questions, et vous pouvez y présenter vos réponses. Un must pour chaque professionnel de l’informatique.</w:t>
      </w:r>
    </w:p>
    <w:p w14:paraId="5E451E78" w14:textId="77777777" w:rsidR="0027526E" w:rsidRPr="00D67F38" w:rsidRDefault="0027526E" w:rsidP="0027526E">
      <w:pPr>
        <w:spacing w:after="200" w:line="360" w:lineRule="auto"/>
        <w:rPr>
          <w:rFonts w:ascii="Cambria" w:hAnsi="Cambria"/>
          <w:bCs/>
          <w:sz w:val="20"/>
          <w:szCs w:val="20"/>
          <w:lang w:val="fr-FR"/>
        </w:rPr>
      </w:pPr>
      <w:r w:rsidRPr="00D67F38">
        <w:rPr>
          <w:rFonts w:ascii="Cambria" w:hAnsi="Cambria"/>
          <w:b/>
          <w:bCs/>
          <w:sz w:val="20"/>
          <w:szCs w:val="20"/>
          <w:lang w:val="fr-FR"/>
        </w:rPr>
        <w:lastRenderedPageBreak/>
        <w:t xml:space="preserve">Contacts Presse : </w:t>
      </w:r>
      <w:r>
        <w:rPr>
          <w:rFonts w:ascii="Cambria" w:hAnsi="Cambria"/>
          <w:b/>
          <w:bCs/>
          <w:sz w:val="20"/>
          <w:szCs w:val="20"/>
          <w:lang w:val="fr-FR"/>
        </w:rPr>
        <w:br/>
      </w:r>
      <w:r w:rsidRPr="00D67F38">
        <w:rPr>
          <w:rFonts w:ascii="Cambria" w:hAnsi="Cambria"/>
          <w:bCs/>
          <w:sz w:val="20"/>
          <w:szCs w:val="20"/>
          <w:lang w:val="fr-FR"/>
        </w:rPr>
        <w:t xml:space="preserve">Square Egg, Sandra Van Hauwaert, GSM 0032 497251816, </w:t>
      </w:r>
      <w:hyperlink r:id="rId23" w:history="1">
        <w:r w:rsidRPr="00D67F38">
          <w:rPr>
            <w:rStyle w:val="Hyperlink"/>
            <w:rFonts w:ascii="Cambria" w:hAnsi="Cambria"/>
            <w:bCs/>
            <w:sz w:val="20"/>
            <w:szCs w:val="20"/>
            <w:lang w:val="fr-FR"/>
          </w:rPr>
          <w:t>Sandra@square-egg.be</w:t>
        </w:r>
      </w:hyperlink>
    </w:p>
    <w:p w14:paraId="1CAEC759" w14:textId="77777777" w:rsidR="0027526E" w:rsidRPr="00D67F38" w:rsidRDefault="0027526E" w:rsidP="0027526E">
      <w:pPr>
        <w:widowControl w:val="0"/>
        <w:autoSpaceDE w:val="0"/>
        <w:autoSpaceDN w:val="0"/>
        <w:adjustRightInd w:val="0"/>
        <w:spacing w:after="200" w:line="360" w:lineRule="auto"/>
        <w:rPr>
          <w:rFonts w:ascii="Cambria" w:hAnsi="Cambria" w:cs="Calibri"/>
          <w:sz w:val="20"/>
          <w:szCs w:val="20"/>
          <w:lang w:val="fr-FR"/>
        </w:rPr>
      </w:pPr>
    </w:p>
    <w:p w14:paraId="7A678224" w14:textId="0DD25443" w:rsidR="002A2614" w:rsidRPr="0027526E" w:rsidRDefault="002A2614" w:rsidP="0027526E">
      <w:pPr>
        <w:spacing w:after="200" w:line="360" w:lineRule="auto"/>
        <w:rPr>
          <w:rFonts w:cs="Calibri"/>
          <w:sz w:val="20"/>
          <w:szCs w:val="20"/>
          <w:lang w:val="fr-FR"/>
        </w:rPr>
      </w:pPr>
    </w:p>
    <w:sectPr w:rsidR="002A2614" w:rsidRPr="0027526E" w:rsidSect="002B5FC4">
      <w:pgSz w:w="11900" w:h="16840"/>
      <w:pgMar w:top="1417" w:right="1417" w:bottom="1417" w:left="1417"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SimSun">
    <w:panose1 w:val="02010600030101010101"/>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7C43E3"/>
    <w:multiLevelType w:val="hybridMultilevel"/>
    <w:tmpl w:val="002863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234008BC"/>
    <w:multiLevelType w:val="hybridMultilevel"/>
    <w:tmpl w:val="6554C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134712"/>
    <w:multiLevelType w:val="hybridMultilevel"/>
    <w:tmpl w:val="C0AE6CA2"/>
    <w:lvl w:ilvl="0" w:tplc="BC1AAEC8">
      <w:start w:val="500"/>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4E75B59"/>
    <w:multiLevelType w:val="hybridMultilevel"/>
    <w:tmpl w:val="1102C4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7A902E14"/>
    <w:multiLevelType w:val="hybridMultilevel"/>
    <w:tmpl w:val="C18E06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defaultTabStop w:val="708"/>
  <w:hyphenationZone w:val="425"/>
  <w:drawingGridHorizontalSpacing w:val="360"/>
  <w:drawingGridVerticalSpacing w:val="360"/>
  <w:displayHorizontalDrawingGridEvery w:val="0"/>
  <w:displayVerticalDrawingGridEvery w:val="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FC4"/>
    <w:rsid w:val="00023CE7"/>
    <w:rsid w:val="00035165"/>
    <w:rsid w:val="000352C6"/>
    <w:rsid w:val="000E50C9"/>
    <w:rsid w:val="001124BD"/>
    <w:rsid w:val="00131272"/>
    <w:rsid w:val="00170199"/>
    <w:rsid w:val="00196F44"/>
    <w:rsid w:val="00220A1F"/>
    <w:rsid w:val="002214E7"/>
    <w:rsid w:val="0027526E"/>
    <w:rsid w:val="002A2614"/>
    <w:rsid w:val="002B5FC4"/>
    <w:rsid w:val="002C1E28"/>
    <w:rsid w:val="00304487"/>
    <w:rsid w:val="00351331"/>
    <w:rsid w:val="00387377"/>
    <w:rsid w:val="0039632F"/>
    <w:rsid w:val="003F7B61"/>
    <w:rsid w:val="00415157"/>
    <w:rsid w:val="00432028"/>
    <w:rsid w:val="00471BE7"/>
    <w:rsid w:val="00475745"/>
    <w:rsid w:val="004822F5"/>
    <w:rsid w:val="00496A29"/>
    <w:rsid w:val="00556BE5"/>
    <w:rsid w:val="00562EA4"/>
    <w:rsid w:val="00563556"/>
    <w:rsid w:val="006607AD"/>
    <w:rsid w:val="00670246"/>
    <w:rsid w:val="006B1696"/>
    <w:rsid w:val="00714B70"/>
    <w:rsid w:val="00777303"/>
    <w:rsid w:val="007B098E"/>
    <w:rsid w:val="00876D44"/>
    <w:rsid w:val="008C3231"/>
    <w:rsid w:val="008D0E2F"/>
    <w:rsid w:val="008D52C4"/>
    <w:rsid w:val="00911AB6"/>
    <w:rsid w:val="00925D3B"/>
    <w:rsid w:val="00957ADA"/>
    <w:rsid w:val="00976C4A"/>
    <w:rsid w:val="0099252C"/>
    <w:rsid w:val="009C2360"/>
    <w:rsid w:val="009E3C76"/>
    <w:rsid w:val="00A15846"/>
    <w:rsid w:val="00A50268"/>
    <w:rsid w:val="00A8303D"/>
    <w:rsid w:val="00A96F75"/>
    <w:rsid w:val="00AC2DB6"/>
    <w:rsid w:val="00B2765A"/>
    <w:rsid w:val="00B73751"/>
    <w:rsid w:val="00B805A4"/>
    <w:rsid w:val="00B95541"/>
    <w:rsid w:val="00BA1445"/>
    <w:rsid w:val="00C1172F"/>
    <w:rsid w:val="00CF4365"/>
    <w:rsid w:val="00D14F9B"/>
    <w:rsid w:val="00D27DCB"/>
    <w:rsid w:val="00D4125B"/>
    <w:rsid w:val="00D51C22"/>
    <w:rsid w:val="00D60024"/>
    <w:rsid w:val="00D90908"/>
    <w:rsid w:val="00DC294F"/>
    <w:rsid w:val="00E93293"/>
    <w:rsid w:val="00ED7CE3"/>
    <w:rsid w:val="00F03AAE"/>
    <w:rsid w:val="00F67F7F"/>
    <w:rsid w:val="00F8637D"/>
  </w:rsids>
  <m:mathPr>
    <m:mathFont m:val="Cambria Math"/>
    <m:brkBin m:val="before"/>
    <m:brkBinSub m:val="--"/>
    <m:smallFrac/>
    <m:dispDef/>
    <m:lMargin m:val="0"/>
    <m:rMargin m:val="0"/>
    <m:defJc m:val="centerGroup"/>
    <m:wrapRight/>
    <m:intLim m:val="subSup"/>
    <m:naryLim m:val="subSup"/>
  </m:mathPr>
  <w:themeFontLang w:val="nl-NL"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9C7581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82">
    <w:lsdException w:name="heading 1" w:uiPriority="9" w:qFormat="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qFormat/>
  </w:style>
  <w:style w:type="paragraph" w:styleId="Kop1">
    <w:name w:val="heading 1"/>
    <w:basedOn w:val="Standaard"/>
    <w:link w:val="Kop1Teken"/>
    <w:uiPriority w:val="9"/>
    <w:qFormat/>
    <w:rsid w:val="006607AD"/>
    <w:pPr>
      <w:spacing w:before="100" w:beforeAutospacing="1" w:after="100" w:afterAutospacing="1"/>
      <w:outlineLvl w:val="0"/>
    </w:pPr>
    <w:rPr>
      <w:rFonts w:ascii="Times" w:hAnsi="Times"/>
      <w:b/>
      <w:bCs/>
      <w:kern w:val="36"/>
      <w:sz w:val="48"/>
      <w:szCs w:val="4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2B5FC4"/>
    <w:pPr>
      <w:ind w:left="720"/>
      <w:contextualSpacing/>
    </w:pPr>
  </w:style>
  <w:style w:type="character" w:styleId="Hyperlink">
    <w:name w:val="Hyperlink"/>
    <w:basedOn w:val="Standaardalinea-lettertype"/>
    <w:rsid w:val="00B95541"/>
    <w:rPr>
      <w:color w:val="0000FF" w:themeColor="hyperlink"/>
      <w:u w:val="single"/>
    </w:rPr>
  </w:style>
  <w:style w:type="paragraph" w:styleId="Ballontekst">
    <w:name w:val="Balloon Text"/>
    <w:basedOn w:val="Standaard"/>
    <w:link w:val="BallontekstTeken"/>
    <w:rsid w:val="00AC2DB6"/>
    <w:rPr>
      <w:rFonts w:ascii="Tahoma" w:hAnsi="Tahoma" w:cs="Tahoma"/>
      <w:sz w:val="16"/>
      <w:szCs w:val="16"/>
    </w:rPr>
  </w:style>
  <w:style w:type="character" w:customStyle="1" w:styleId="BallontekstTeken">
    <w:name w:val="Ballontekst Teken"/>
    <w:basedOn w:val="Standaardalinea-lettertype"/>
    <w:link w:val="Ballontekst"/>
    <w:rsid w:val="00AC2DB6"/>
    <w:rPr>
      <w:rFonts w:ascii="Tahoma" w:hAnsi="Tahoma" w:cs="Tahoma"/>
      <w:sz w:val="16"/>
      <w:szCs w:val="16"/>
    </w:rPr>
  </w:style>
  <w:style w:type="character" w:customStyle="1" w:styleId="Kop1Teken">
    <w:name w:val="Kop 1 Teken"/>
    <w:basedOn w:val="Standaardalinea-lettertype"/>
    <w:link w:val="Kop1"/>
    <w:uiPriority w:val="9"/>
    <w:rsid w:val="006607AD"/>
    <w:rPr>
      <w:rFonts w:ascii="Times" w:hAnsi="Times"/>
      <w:b/>
      <w:bCs/>
      <w:kern w:val="36"/>
      <w:sz w:val="48"/>
      <w:szCs w:val="48"/>
      <w:lang w:val="fr-FR" w:eastAsia="fr-FR"/>
    </w:rPr>
  </w:style>
  <w:style w:type="paragraph" w:styleId="Normaalweb">
    <w:name w:val="Normal (Web)"/>
    <w:basedOn w:val="Standaard"/>
    <w:uiPriority w:val="99"/>
    <w:unhideWhenUsed/>
    <w:rsid w:val="006607AD"/>
    <w:pPr>
      <w:spacing w:before="100" w:beforeAutospacing="1" w:after="100" w:afterAutospacing="1"/>
    </w:pPr>
    <w:rPr>
      <w:rFonts w:ascii="Times" w:hAnsi="Times" w:cs="Times New Roman"/>
      <w:sz w:val="20"/>
      <w:szCs w:val="20"/>
    </w:rPr>
  </w:style>
  <w:style w:type="character" w:customStyle="1" w:styleId="apple-converted-space">
    <w:name w:val="apple-converted-space"/>
    <w:basedOn w:val="Standaardalinea-lettertype"/>
    <w:rsid w:val="00196F44"/>
  </w:style>
  <w:style w:type="paragraph" w:customStyle="1" w:styleId="Default">
    <w:name w:val="Default"/>
    <w:uiPriority w:val="99"/>
    <w:rsid w:val="0027526E"/>
    <w:pPr>
      <w:autoSpaceDE w:val="0"/>
      <w:autoSpaceDN w:val="0"/>
      <w:adjustRightInd w:val="0"/>
    </w:pPr>
    <w:rPr>
      <w:rFonts w:ascii="Arial" w:eastAsia="SimSun" w:hAnsi="Arial" w:cs="Arial"/>
      <w:snapToGrid w:val="0"/>
      <w:color w:val="00000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7649509">
      <w:bodyDiv w:val="1"/>
      <w:marLeft w:val="0"/>
      <w:marRight w:val="0"/>
      <w:marTop w:val="0"/>
      <w:marBottom w:val="0"/>
      <w:divBdr>
        <w:top w:val="none" w:sz="0" w:space="0" w:color="auto"/>
        <w:left w:val="none" w:sz="0" w:space="0" w:color="auto"/>
        <w:bottom w:val="none" w:sz="0" w:space="0" w:color="auto"/>
        <w:right w:val="none" w:sz="0" w:space="0" w:color="auto"/>
      </w:divBdr>
    </w:div>
    <w:div w:id="785586018">
      <w:bodyDiv w:val="1"/>
      <w:marLeft w:val="0"/>
      <w:marRight w:val="0"/>
      <w:marTop w:val="0"/>
      <w:marBottom w:val="0"/>
      <w:divBdr>
        <w:top w:val="none" w:sz="0" w:space="0" w:color="auto"/>
        <w:left w:val="none" w:sz="0" w:space="0" w:color="auto"/>
        <w:bottom w:val="none" w:sz="0" w:space="0" w:color="auto"/>
        <w:right w:val="none" w:sz="0" w:space="0" w:color="auto"/>
      </w:divBdr>
    </w:div>
    <w:div w:id="829829439">
      <w:bodyDiv w:val="1"/>
      <w:marLeft w:val="0"/>
      <w:marRight w:val="0"/>
      <w:marTop w:val="0"/>
      <w:marBottom w:val="0"/>
      <w:divBdr>
        <w:top w:val="none" w:sz="0" w:space="0" w:color="auto"/>
        <w:left w:val="none" w:sz="0" w:space="0" w:color="auto"/>
        <w:bottom w:val="none" w:sz="0" w:space="0" w:color="auto"/>
        <w:right w:val="none" w:sz="0" w:space="0" w:color="auto"/>
      </w:divBdr>
      <w:divsChild>
        <w:div w:id="2033991582">
          <w:marLeft w:val="0"/>
          <w:marRight w:val="0"/>
          <w:marTop w:val="0"/>
          <w:marBottom w:val="0"/>
          <w:divBdr>
            <w:top w:val="none" w:sz="0" w:space="0" w:color="auto"/>
            <w:left w:val="none" w:sz="0" w:space="0" w:color="auto"/>
            <w:bottom w:val="none" w:sz="0" w:space="0" w:color="auto"/>
            <w:right w:val="none" w:sz="0" w:space="0" w:color="auto"/>
          </w:divBdr>
        </w:div>
      </w:divsChild>
    </w:div>
    <w:div w:id="1734305318">
      <w:bodyDiv w:val="1"/>
      <w:marLeft w:val="0"/>
      <w:marRight w:val="0"/>
      <w:marTop w:val="0"/>
      <w:marBottom w:val="0"/>
      <w:divBdr>
        <w:top w:val="none" w:sz="0" w:space="0" w:color="auto"/>
        <w:left w:val="none" w:sz="0" w:space="0" w:color="auto"/>
        <w:bottom w:val="none" w:sz="0" w:space="0" w:color="auto"/>
        <w:right w:val="none" w:sz="0" w:space="0" w:color="auto"/>
      </w:divBdr>
    </w:div>
    <w:div w:id="19022555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oph.so/CfvaA" TargetMode="External"/><Relationship Id="rId20" Type="http://schemas.openxmlformats.org/officeDocument/2006/relationships/hyperlink" Target="http://www.sophos.com/fr-fr/products/endpoint.aspx" TargetMode="External"/><Relationship Id="rId21" Type="http://schemas.openxmlformats.org/officeDocument/2006/relationships/hyperlink" Target="http://www.sophos.com/fr-fr/products/network.aspx" TargetMode="External"/><Relationship Id="rId22" Type="http://schemas.openxmlformats.org/officeDocument/2006/relationships/hyperlink" Target="http://www.sophos.com" TargetMode="External"/><Relationship Id="rId23" Type="http://schemas.openxmlformats.org/officeDocument/2006/relationships/hyperlink" Target="mailto:Sandra@square-egg.be" TargetMode="Externa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hyperlink" Target="https://plus.google.com/+sophos" TargetMode="External"/><Relationship Id="rId11" Type="http://schemas.openxmlformats.org/officeDocument/2006/relationships/hyperlink" Target="http://soph.so/Cgbwa" TargetMode="External"/><Relationship Id="rId12" Type="http://schemas.openxmlformats.org/officeDocument/2006/relationships/hyperlink" Target="http://www.youtube.com/user/sophoslabs" TargetMode="External"/><Relationship Id="rId13" Type="http://schemas.openxmlformats.org/officeDocument/2006/relationships/hyperlink" Target="http://blogs.sophos.com/" TargetMode="External"/><Relationship Id="rId14" Type="http://schemas.openxmlformats.org/officeDocument/2006/relationships/hyperlink" Target="http://nakedsecurity.sophos.com/" TargetMode="External"/><Relationship Id="rId15" Type="http://schemas.openxmlformats.org/officeDocument/2006/relationships/hyperlink" Target="http://www.sophos.fr/" TargetMode="External"/><Relationship Id="rId16" Type="http://schemas.openxmlformats.org/officeDocument/2006/relationships/hyperlink" Target="http://www.sophos.com/fr-fr/products/web.aspx" TargetMode="External"/><Relationship Id="rId17" Type="http://schemas.openxmlformats.org/officeDocument/2006/relationships/hyperlink" Target="http://www.sophos.com/fr-fr/products/email.aspx" TargetMode="External"/><Relationship Id="rId18" Type="http://schemas.openxmlformats.org/officeDocument/2006/relationships/hyperlink" Target="http://www.sophos.com/fr-fr/products/mobile.aspx" TargetMode="External"/><Relationship Id="rId19" Type="http://schemas.openxmlformats.org/officeDocument/2006/relationships/hyperlink" Target="http://www.sophos.com/fr-fr/products/encryption.aspx"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hyperlink" Target="http://soph.so/CfuKd" TargetMode="External"/><Relationship Id="rId8" Type="http://schemas.openxmlformats.org/officeDocument/2006/relationships/hyperlink" Target="http://soph.so/Cfv36"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687</Words>
  <Characters>3779</Characters>
  <Application>Microsoft Macintosh Word</Application>
  <DocSecurity>0</DocSecurity>
  <Lines>31</Lines>
  <Paragraphs>8</Paragraphs>
  <ScaleCrop>false</ScaleCrop>
  <HeadingPairs>
    <vt:vector size="2" baseType="variant">
      <vt:variant>
        <vt:lpstr>Titel</vt:lpstr>
      </vt:variant>
      <vt:variant>
        <vt:i4>1</vt:i4>
      </vt:variant>
    </vt:vector>
  </HeadingPairs>
  <TitlesOfParts>
    <vt:vector size="1" baseType="lpstr">
      <vt:lpstr/>
    </vt:vector>
  </TitlesOfParts>
  <Manager/>
  <Company>Blue Lines</Company>
  <LinksUpToDate>false</LinksUpToDate>
  <CharactersWithSpaces>4458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Blue Lines</dc:creator>
  <cp:keywords/>
  <dc:description/>
  <cp:lastModifiedBy>Sandra Van Hauwaert</cp:lastModifiedBy>
  <cp:revision>3</cp:revision>
  <cp:lastPrinted>2016-05-04T10:10:00Z</cp:lastPrinted>
  <dcterms:created xsi:type="dcterms:W3CDTF">2017-03-13T09:06:00Z</dcterms:created>
  <dcterms:modified xsi:type="dcterms:W3CDTF">2017-03-14T12:23:00Z</dcterms:modified>
  <cp:category/>
</cp:coreProperties>
</file>