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6CD4" w14:textId="1EF85BE3" w:rsidR="008B69AA" w:rsidRPr="00BB24B4" w:rsidRDefault="00D75087" w:rsidP="008B69AA">
      <w:pPr>
        <w:pStyle w:val="TBWA"/>
        <w:rPr>
          <w:b/>
          <w:color w:val="FF0000"/>
          <w:lang w:val="nl-NL"/>
        </w:rPr>
      </w:pPr>
      <w:r w:rsidRPr="00BB24B4">
        <w:rPr>
          <w:b/>
          <w:color w:val="FF0000"/>
          <w:lang w:val="nl-NL"/>
        </w:rPr>
        <w:t>Kristof Janssens verhuist van Antwerpen naar Antwerpen</w:t>
      </w:r>
    </w:p>
    <w:p w14:paraId="659CE2DF" w14:textId="77777777" w:rsidR="008B69AA" w:rsidRPr="00D75087" w:rsidRDefault="008B69AA" w:rsidP="0061795A">
      <w:pPr>
        <w:pStyle w:val="TBWA"/>
        <w:rPr>
          <w:color w:val="auto"/>
          <w:sz w:val="22"/>
          <w:lang w:val="nl-NL"/>
        </w:rPr>
      </w:pPr>
    </w:p>
    <w:p w14:paraId="4EB86764" w14:textId="20C9C34B" w:rsidR="00D75087" w:rsidRDefault="00D75087" w:rsidP="00BB24B4">
      <w:pPr>
        <w:pStyle w:val="TBWA"/>
        <w:jc w:val="both"/>
        <w:rPr>
          <w:color w:val="auto"/>
          <w:sz w:val="22"/>
          <w:lang w:val="nl-NL"/>
        </w:rPr>
      </w:pPr>
      <w:r w:rsidRPr="00D75087">
        <w:rPr>
          <w:color w:val="auto"/>
          <w:sz w:val="22"/>
          <w:lang w:val="nl-NL"/>
        </w:rPr>
        <w:t>Strategi</w:t>
      </w:r>
      <w:r>
        <w:rPr>
          <w:color w:val="auto"/>
          <w:sz w:val="22"/>
          <w:lang w:val="nl-NL"/>
        </w:rPr>
        <w:t>c</w:t>
      </w:r>
      <w:r w:rsidRPr="00D75087">
        <w:rPr>
          <w:color w:val="auto"/>
          <w:sz w:val="22"/>
          <w:lang w:val="nl-NL"/>
        </w:rPr>
        <w:t xml:space="preserve"> direct</w:t>
      </w:r>
      <w:r>
        <w:rPr>
          <w:color w:val="auto"/>
          <w:sz w:val="22"/>
          <w:lang w:val="nl-NL"/>
        </w:rPr>
        <w:t>o</w:t>
      </w:r>
      <w:r w:rsidRPr="00D75087">
        <w:rPr>
          <w:color w:val="auto"/>
          <w:sz w:val="22"/>
          <w:lang w:val="nl-NL"/>
        </w:rPr>
        <w:t>r Kristof Janssens</w:t>
      </w:r>
      <w:r w:rsidR="00040AB6">
        <w:rPr>
          <w:color w:val="auto"/>
          <w:sz w:val="22"/>
          <w:lang w:val="nl-NL"/>
        </w:rPr>
        <w:t xml:space="preserve"> </w:t>
      </w:r>
      <w:r w:rsidRPr="00D75087">
        <w:rPr>
          <w:color w:val="auto"/>
          <w:sz w:val="22"/>
          <w:lang w:val="nl-NL"/>
        </w:rPr>
        <w:t xml:space="preserve">ruilt </w:t>
      </w:r>
      <w:r>
        <w:rPr>
          <w:color w:val="auto"/>
          <w:sz w:val="22"/>
          <w:lang w:val="nl-NL"/>
        </w:rPr>
        <w:t>na 8 jaar het Antwerpse bureau LDV</w:t>
      </w:r>
      <w:r w:rsidR="00040AB6">
        <w:rPr>
          <w:color w:val="auto"/>
          <w:sz w:val="22"/>
          <w:lang w:val="nl-NL"/>
        </w:rPr>
        <w:t xml:space="preserve"> United</w:t>
      </w:r>
      <w:r>
        <w:rPr>
          <w:color w:val="auto"/>
          <w:sz w:val="22"/>
          <w:lang w:val="nl-NL"/>
        </w:rPr>
        <w:t xml:space="preserve"> in voor het nieuwe TBWA </w:t>
      </w:r>
      <w:proofErr w:type="spellStart"/>
      <w:r>
        <w:rPr>
          <w:color w:val="auto"/>
          <w:sz w:val="22"/>
          <w:lang w:val="nl-NL"/>
        </w:rPr>
        <w:t>Antwerp</w:t>
      </w:r>
      <w:proofErr w:type="spellEnd"/>
      <w:r>
        <w:rPr>
          <w:color w:val="auto"/>
          <w:sz w:val="22"/>
          <w:lang w:val="nl-NL"/>
        </w:rPr>
        <w:t xml:space="preserve">. Hij zal er samen met managing director Nicolas De Bauw en </w:t>
      </w:r>
      <w:proofErr w:type="spellStart"/>
      <w:r>
        <w:rPr>
          <w:color w:val="auto"/>
          <w:sz w:val="22"/>
          <w:lang w:val="nl-NL"/>
        </w:rPr>
        <w:t>creative</w:t>
      </w:r>
      <w:proofErr w:type="spellEnd"/>
      <w:r>
        <w:rPr>
          <w:color w:val="auto"/>
          <w:sz w:val="22"/>
          <w:lang w:val="nl-NL"/>
        </w:rPr>
        <w:t xml:space="preserve"> director Geert Verdonck zorgen voor de verdere uitbouw van het </w:t>
      </w:r>
      <w:r w:rsidR="004C619A">
        <w:rPr>
          <w:color w:val="auto"/>
          <w:sz w:val="22"/>
          <w:lang w:val="nl-NL"/>
        </w:rPr>
        <w:t xml:space="preserve">nu </w:t>
      </w:r>
      <w:r>
        <w:rPr>
          <w:color w:val="auto"/>
          <w:sz w:val="22"/>
          <w:lang w:val="nl-NL"/>
        </w:rPr>
        <w:t>12-koppige agentschap.</w:t>
      </w:r>
      <w:bookmarkStart w:id="0" w:name="_GoBack"/>
      <w:bookmarkEnd w:id="0"/>
    </w:p>
    <w:p w14:paraId="13635421" w14:textId="77777777" w:rsidR="00D75087" w:rsidRDefault="00D75087" w:rsidP="00BB24B4">
      <w:pPr>
        <w:pStyle w:val="TBWA"/>
        <w:jc w:val="both"/>
        <w:rPr>
          <w:color w:val="auto"/>
          <w:sz w:val="22"/>
          <w:lang w:val="nl-NL"/>
        </w:rPr>
      </w:pPr>
    </w:p>
    <w:p w14:paraId="649F1F92" w14:textId="0E6BFA0B" w:rsidR="00D75087" w:rsidRDefault="00D75087" w:rsidP="00BB24B4">
      <w:pPr>
        <w:pStyle w:val="TBWA"/>
        <w:jc w:val="both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De Bauw: “De komst van Kristof is een logische stap in onze groei. Hij zal – met de hulp van onze Brussels</w:t>
      </w:r>
      <w:r w:rsidR="004C619A">
        <w:rPr>
          <w:color w:val="auto"/>
          <w:sz w:val="22"/>
          <w:lang w:val="nl-NL"/>
        </w:rPr>
        <w:t>e</w:t>
      </w:r>
      <w:r>
        <w:rPr>
          <w:color w:val="auto"/>
          <w:sz w:val="22"/>
          <w:lang w:val="nl-NL"/>
        </w:rPr>
        <w:t xml:space="preserve"> </w:t>
      </w:r>
      <w:r w:rsidR="003B0F6E">
        <w:rPr>
          <w:color w:val="auto"/>
          <w:sz w:val="22"/>
          <w:lang w:val="nl-NL"/>
        </w:rPr>
        <w:t xml:space="preserve">chief </w:t>
      </w:r>
      <w:proofErr w:type="spellStart"/>
      <w:r w:rsidR="003B0F6E">
        <w:rPr>
          <w:color w:val="auto"/>
          <w:sz w:val="22"/>
          <w:lang w:val="nl-NL"/>
        </w:rPr>
        <w:t>strategy</w:t>
      </w:r>
      <w:proofErr w:type="spellEnd"/>
      <w:r w:rsidR="003B0F6E">
        <w:rPr>
          <w:color w:val="auto"/>
          <w:sz w:val="22"/>
          <w:lang w:val="nl-NL"/>
        </w:rPr>
        <w:t xml:space="preserve"> </w:t>
      </w:r>
      <w:proofErr w:type="spellStart"/>
      <w:r w:rsidR="003B0F6E">
        <w:rPr>
          <w:color w:val="auto"/>
          <w:sz w:val="22"/>
          <w:lang w:val="nl-NL"/>
        </w:rPr>
        <w:t>officer</w:t>
      </w:r>
      <w:proofErr w:type="spellEnd"/>
      <w:r>
        <w:rPr>
          <w:color w:val="auto"/>
          <w:sz w:val="22"/>
          <w:lang w:val="nl-NL"/>
        </w:rPr>
        <w:t xml:space="preserve"> Bert Denis – de TBWA </w:t>
      </w:r>
      <w:proofErr w:type="spellStart"/>
      <w:r>
        <w:rPr>
          <w:color w:val="auto"/>
          <w:sz w:val="22"/>
          <w:lang w:val="nl-NL"/>
        </w:rPr>
        <w:t>disruption</w:t>
      </w:r>
      <w:proofErr w:type="spellEnd"/>
      <w:r>
        <w:rPr>
          <w:color w:val="auto"/>
          <w:sz w:val="22"/>
          <w:lang w:val="nl-NL"/>
        </w:rPr>
        <w:t xml:space="preserve"> visie meer implementeren in ons bureau en bij onze klanten. Dit zal zowel ons creatief als </w:t>
      </w:r>
      <w:r w:rsidR="00087F1F">
        <w:rPr>
          <w:color w:val="auto"/>
          <w:sz w:val="22"/>
          <w:lang w:val="nl-NL"/>
        </w:rPr>
        <w:t>account departement versterken.</w:t>
      </w:r>
      <w:r w:rsidR="004C619A">
        <w:rPr>
          <w:color w:val="auto"/>
          <w:sz w:val="22"/>
          <w:lang w:val="nl-NL"/>
        </w:rPr>
        <w:t>”</w:t>
      </w:r>
    </w:p>
    <w:p w14:paraId="478B1CF9" w14:textId="77777777" w:rsidR="00087F1F" w:rsidRDefault="00087F1F" w:rsidP="00BB24B4">
      <w:pPr>
        <w:pStyle w:val="TBWA"/>
        <w:jc w:val="both"/>
        <w:rPr>
          <w:color w:val="auto"/>
          <w:sz w:val="22"/>
          <w:lang w:val="nl-NL"/>
        </w:rPr>
      </w:pPr>
    </w:p>
    <w:p w14:paraId="3369A829" w14:textId="35F91A30" w:rsidR="00087F1F" w:rsidRPr="00D75087" w:rsidRDefault="00087F1F" w:rsidP="00BB24B4">
      <w:pPr>
        <w:pStyle w:val="TBWA"/>
        <w:jc w:val="both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Ja</w:t>
      </w:r>
      <w:r w:rsidR="00040AB6">
        <w:rPr>
          <w:color w:val="auto"/>
          <w:sz w:val="22"/>
          <w:lang w:val="nl-NL"/>
        </w:rPr>
        <w:t>n</w:t>
      </w:r>
      <w:r>
        <w:rPr>
          <w:color w:val="auto"/>
          <w:sz w:val="22"/>
          <w:lang w:val="nl-NL"/>
        </w:rPr>
        <w:t>ssens: “Bij LDV heb ik zowa</w:t>
      </w:r>
      <w:r w:rsidR="00040AB6">
        <w:rPr>
          <w:color w:val="auto"/>
          <w:sz w:val="22"/>
          <w:lang w:val="nl-NL"/>
        </w:rPr>
        <w:t xml:space="preserve">t alle </w:t>
      </w:r>
      <w:r w:rsidR="006F2A54">
        <w:rPr>
          <w:color w:val="auto"/>
          <w:sz w:val="22"/>
          <w:lang w:val="nl-NL"/>
        </w:rPr>
        <w:t>afdelingen</w:t>
      </w:r>
      <w:r w:rsidR="00040AB6">
        <w:rPr>
          <w:color w:val="auto"/>
          <w:sz w:val="22"/>
          <w:lang w:val="nl-NL"/>
        </w:rPr>
        <w:t xml:space="preserve"> doorlopen, van account tot strategisch directeur. Ik heb er leuke tijden gekend, en </w:t>
      </w:r>
      <w:r>
        <w:rPr>
          <w:color w:val="auto"/>
          <w:sz w:val="22"/>
          <w:lang w:val="nl-NL"/>
        </w:rPr>
        <w:t xml:space="preserve">heb de laatste jaren mee </w:t>
      </w:r>
      <w:r w:rsidR="004C619A">
        <w:rPr>
          <w:color w:val="auto"/>
          <w:sz w:val="22"/>
          <w:lang w:val="nl-NL"/>
        </w:rPr>
        <w:t>deel uit mogen maken</w:t>
      </w:r>
      <w:r>
        <w:rPr>
          <w:color w:val="auto"/>
          <w:sz w:val="22"/>
          <w:lang w:val="nl-NL"/>
        </w:rPr>
        <w:t xml:space="preserve"> van hun huidige succes. Daar wil ik hen dan ook uitgebreid voor bedanken. Maar nu is het tijd voor iets nieuws. Bij </w:t>
      </w:r>
      <w:r w:rsidR="00040AB6">
        <w:rPr>
          <w:color w:val="auto"/>
          <w:sz w:val="22"/>
          <w:lang w:val="nl-NL"/>
        </w:rPr>
        <w:t xml:space="preserve">het ambitieuze </w:t>
      </w:r>
      <w:r>
        <w:rPr>
          <w:color w:val="auto"/>
          <w:sz w:val="22"/>
          <w:lang w:val="nl-NL"/>
        </w:rPr>
        <w:t xml:space="preserve">TBWA </w:t>
      </w:r>
      <w:proofErr w:type="spellStart"/>
      <w:r>
        <w:rPr>
          <w:color w:val="auto"/>
          <w:sz w:val="22"/>
          <w:lang w:val="nl-NL"/>
        </w:rPr>
        <w:t>Antwerp</w:t>
      </w:r>
      <w:proofErr w:type="spellEnd"/>
      <w:r>
        <w:rPr>
          <w:color w:val="auto"/>
          <w:sz w:val="22"/>
          <w:lang w:val="nl-NL"/>
        </w:rPr>
        <w:t xml:space="preserve"> sta ik mee aan de wieg van een </w:t>
      </w:r>
      <w:r w:rsidR="004C619A">
        <w:rPr>
          <w:color w:val="auto"/>
          <w:sz w:val="22"/>
          <w:lang w:val="nl-NL"/>
        </w:rPr>
        <w:t xml:space="preserve">jong </w:t>
      </w:r>
      <w:r>
        <w:rPr>
          <w:color w:val="auto"/>
          <w:sz w:val="22"/>
          <w:lang w:val="nl-NL"/>
        </w:rPr>
        <w:t>bureau</w:t>
      </w:r>
      <w:r w:rsidR="00040AB6">
        <w:rPr>
          <w:color w:val="auto"/>
          <w:sz w:val="22"/>
          <w:lang w:val="nl-NL"/>
        </w:rPr>
        <w:t>,</w:t>
      </w:r>
      <w:r>
        <w:rPr>
          <w:color w:val="auto"/>
          <w:sz w:val="22"/>
          <w:lang w:val="nl-NL"/>
        </w:rPr>
        <w:t xml:space="preserve"> en heb ik tegelijkertijd de mogelijkheid om samen te werken met hun sterk strategisch </w:t>
      </w:r>
      <w:r w:rsidR="006F2A54">
        <w:rPr>
          <w:color w:val="auto"/>
          <w:sz w:val="22"/>
          <w:lang w:val="nl-NL"/>
        </w:rPr>
        <w:t>team</w:t>
      </w:r>
      <w:r>
        <w:rPr>
          <w:color w:val="auto"/>
          <w:sz w:val="22"/>
          <w:lang w:val="nl-NL"/>
        </w:rPr>
        <w:t>. Twee unieke kansen in een klap dus.</w:t>
      </w:r>
      <w:r w:rsidR="004C619A">
        <w:rPr>
          <w:color w:val="auto"/>
          <w:sz w:val="22"/>
          <w:lang w:val="nl-NL"/>
        </w:rPr>
        <w:t>”</w:t>
      </w:r>
    </w:p>
    <w:sectPr w:rsidR="00087F1F" w:rsidRPr="00D75087" w:rsidSect="004C5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769B" w14:textId="77777777" w:rsidR="00D75087" w:rsidRDefault="00D75087" w:rsidP="0061795A">
      <w:r>
        <w:separator/>
      </w:r>
    </w:p>
  </w:endnote>
  <w:endnote w:type="continuationSeparator" w:id="0">
    <w:p w14:paraId="40035BC7" w14:textId="77777777" w:rsidR="00D75087" w:rsidRDefault="00D75087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CD71" w14:textId="77777777" w:rsidR="00D75087" w:rsidRPr="002D77F5" w:rsidRDefault="00D75087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48084E07" w14:textId="77777777" w:rsidR="00D75087" w:rsidRPr="008B69AA" w:rsidRDefault="00D75087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D2B15" w14:textId="77777777" w:rsidR="00D75087" w:rsidRPr="002D77F5" w:rsidRDefault="00D75087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1CCA8824" w14:textId="77777777" w:rsidR="00D75087" w:rsidRPr="008B69AA" w:rsidRDefault="00D75087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FD24" w14:textId="77777777" w:rsidR="00D75087" w:rsidRDefault="00D75087" w:rsidP="0061795A">
      <w:r>
        <w:separator/>
      </w:r>
    </w:p>
  </w:footnote>
  <w:footnote w:type="continuationSeparator" w:id="0">
    <w:p w14:paraId="392EB0A1" w14:textId="77777777" w:rsidR="00D75087" w:rsidRDefault="00D75087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7DC0" w14:textId="77777777" w:rsidR="00D75087" w:rsidRDefault="00D75087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41B9F" w14:textId="77777777" w:rsidR="00D75087" w:rsidRDefault="00D75087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B687" w14:textId="77777777" w:rsidR="00D75087" w:rsidRPr="001C6E34" w:rsidRDefault="00D75087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97A5BF1" w14:textId="77777777" w:rsidR="00D75087" w:rsidRPr="001C6E34" w:rsidRDefault="00D75087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1B752FD2" wp14:editId="79B83F2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9F2D" w14:textId="77777777" w:rsidR="00D75087" w:rsidRPr="004C5BFD" w:rsidRDefault="00D75087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2C5B163B" wp14:editId="3D709A4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7"/>
    <w:rsid w:val="00040AB6"/>
    <w:rsid w:val="00061A67"/>
    <w:rsid w:val="00087F1F"/>
    <w:rsid w:val="00121240"/>
    <w:rsid w:val="001C6E34"/>
    <w:rsid w:val="00204365"/>
    <w:rsid w:val="00295847"/>
    <w:rsid w:val="002A77AA"/>
    <w:rsid w:val="00332519"/>
    <w:rsid w:val="003B0F6E"/>
    <w:rsid w:val="003F54D5"/>
    <w:rsid w:val="004774D4"/>
    <w:rsid w:val="0048020D"/>
    <w:rsid w:val="00496AA6"/>
    <w:rsid w:val="004C5BFD"/>
    <w:rsid w:val="004C619A"/>
    <w:rsid w:val="0057625F"/>
    <w:rsid w:val="005D12D3"/>
    <w:rsid w:val="00615045"/>
    <w:rsid w:val="0061795A"/>
    <w:rsid w:val="00666192"/>
    <w:rsid w:val="006E2266"/>
    <w:rsid w:val="006F2A54"/>
    <w:rsid w:val="00740375"/>
    <w:rsid w:val="007C632C"/>
    <w:rsid w:val="00890B9D"/>
    <w:rsid w:val="008B69AA"/>
    <w:rsid w:val="009F000D"/>
    <w:rsid w:val="00A73A16"/>
    <w:rsid w:val="00A858C9"/>
    <w:rsid w:val="00BB24B4"/>
    <w:rsid w:val="00BB7BB0"/>
    <w:rsid w:val="00C66B16"/>
    <w:rsid w:val="00D75087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EB0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5FB64-8695-604B-BD7E-0FF0FAB6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0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Guest User</cp:lastModifiedBy>
  <cp:revision>2</cp:revision>
  <cp:lastPrinted>2011-08-10T13:45:00Z</cp:lastPrinted>
  <dcterms:created xsi:type="dcterms:W3CDTF">2016-01-19T10:29:00Z</dcterms:created>
  <dcterms:modified xsi:type="dcterms:W3CDTF">2016-01-19T10:29:00Z</dcterms:modified>
</cp:coreProperties>
</file>