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7B32" w14:textId="77777777" w:rsidR="00366E0F" w:rsidRPr="005341EE" w:rsidRDefault="00CC1451" w:rsidP="009C45A2">
      <w:pPr>
        <w:pStyle w:val="berschrift2"/>
        <w:rPr>
          <w:color w:val="0095D5"/>
          <w:lang w:val="en-GB"/>
        </w:rPr>
      </w:pPr>
      <w:r w:rsidRPr="005341EE">
        <w:rPr>
          <w:noProof/>
          <w:lang w:val="en-GB" w:eastAsia="en-GB"/>
        </w:rPr>
        <w:drawing>
          <wp:inline distT="0" distB="0" distL="0" distR="0" wp14:anchorId="081EA6CC" wp14:editId="1AF19C5B">
            <wp:extent cx="4961255" cy="2497455"/>
            <wp:effectExtent l="0" t="0" r="0" b="0"/>
            <wp:docPr id="1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5" b="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098E" w14:textId="77777777" w:rsidR="007F790A" w:rsidRPr="005341EE" w:rsidRDefault="00366E0F" w:rsidP="009C45A2">
      <w:pPr>
        <w:pStyle w:val="berschrift2"/>
        <w:rPr>
          <w:color w:val="0095D5"/>
          <w:lang w:val="en-GB"/>
        </w:rPr>
      </w:pPr>
      <w:r w:rsidRPr="005341EE">
        <w:rPr>
          <w:color w:val="0095D5"/>
          <w:lang w:val="en-GB"/>
        </w:rPr>
        <w:t>Studio Berlin</w:t>
      </w:r>
    </w:p>
    <w:p w14:paraId="26AC3EA4" w14:textId="77777777" w:rsidR="00366E0F" w:rsidRPr="005341EE" w:rsidRDefault="00872D04" w:rsidP="007F790A">
      <w:pPr>
        <w:pStyle w:val="berschrift2"/>
        <w:rPr>
          <w:lang w:val="en-GB"/>
        </w:rPr>
      </w:pPr>
      <w:r>
        <w:rPr>
          <w:lang w:val="en-GB"/>
        </w:rPr>
        <w:t>Best</w:t>
      </w:r>
      <w:r w:rsidR="00366E0F" w:rsidRPr="005341EE">
        <w:rPr>
          <w:lang w:val="en-GB"/>
        </w:rPr>
        <w:t xml:space="preserve"> TV</w:t>
      </w:r>
      <w:r>
        <w:rPr>
          <w:lang w:val="en-GB"/>
        </w:rPr>
        <w:t xml:space="preserve"> and cinema </w:t>
      </w:r>
      <w:r w:rsidR="0004124C">
        <w:rPr>
          <w:lang w:val="en-GB"/>
        </w:rPr>
        <w:t xml:space="preserve">entertainment </w:t>
      </w:r>
      <w:r>
        <w:rPr>
          <w:lang w:val="en-GB"/>
        </w:rPr>
        <w:t xml:space="preserve">with </w:t>
      </w:r>
      <w:r w:rsidR="00366E0F" w:rsidRPr="005341EE">
        <w:rPr>
          <w:lang w:val="en-GB"/>
        </w:rPr>
        <w:t xml:space="preserve">Sennheiser Digital 6000 </w:t>
      </w:r>
      <w:r w:rsidR="001F19CB">
        <w:rPr>
          <w:lang w:val="en-GB"/>
        </w:rPr>
        <w:t>radio microphones</w:t>
      </w:r>
    </w:p>
    <w:p w14:paraId="38EBD9F1" w14:textId="77777777" w:rsidR="00366E0F" w:rsidRPr="005341EE" w:rsidRDefault="00366E0F" w:rsidP="009C45A2">
      <w:pPr>
        <w:rPr>
          <w:lang w:val="en-GB"/>
        </w:rPr>
      </w:pPr>
    </w:p>
    <w:p w14:paraId="4B14CD83" w14:textId="3DB6C9A7" w:rsidR="00366E0F" w:rsidRPr="005341EE" w:rsidRDefault="00366E0F" w:rsidP="009C45A2">
      <w:pPr>
        <w:rPr>
          <w:b/>
          <w:lang w:val="en-GB"/>
        </w:rPr>
      </w:pPr>
      <w:r w:rsidRPr="005341EE">
        <w:rPr>
          <w:b/>
          <w:i/>
          <w:lang w:val="en-GB"/>
        </w:rPr>
        <w:t xml:space="preserve">Wedemark, </w:t>
      </w:r>
      <w:r w:rsidR="008126D2">
        <w:rPr>
          <w:b/>
          <w:i/>
          <w:lang w:val="en-GB"/>
        </w:rPr>
        <w:t>1</w:t>
      </w:r>
      <w:r w:rsidR="00E75A29">
        <w:rPr>
          <w:b/>
          <w:i/>
          <w:lang w:val="en-GB"/>
        </w:rPr>
        <w:t>4</w:t>
      </w:r>
      <w:r w:rsidR="001F19CB">
        <w:rPr>
          <w:b/>
          <w:i/>
          <w:lang w:val="en-GB"/>
        </w:rPr>
        <w:t xml:space="preserve"> </w:t>
      </w:r>
      <w:r w:rsidR="005341EE">
        <w:rPr>
          <w:b/>
          <w:i/>
          <w:lang w:val="en-GB"/>
        </w:rPr>
        <w:t>July</w:t>
      </w:r>
      <w:r w:rsidRPr="005341EE">
        <w:rPr>
          <w:b/>
          <w:i/>
          <w:lang w:val="en-GB"/>
        </w:rPr>
        <w:t xml:space="preserve"> 2020 </w:t>
      </w:r>
      <w:r w:rsidR="004C4EE4">
        <w:rPr>
          <w:b/>
          <w:lang w:val="en-GB"/>
        </w:rPr>
        <w:t>– Whether i</w:t>
      </w:r>
      <w:r w:rsidR="00872D04">
        <w:rPr>
          <w:b/>
          <w:lang w:val="en-GB"/>
        </w:rPr>
        <w:t>t</w:t>
      </w:r>
      <w:r w:rsidR="00471DE9">
        <w:rPr>
          <w:b/>
          <w:lang w:val="en-GB"/>
        </w:rPr>
        <w:t xml:space="preserve">’s </w:t>
      </w:r>
      <w:r w:rsidR="00872D04">
        <w:rPr>
          <w:b/>
          <w:lang w:val="en-GB"/>
        </w:rPr>
        <w:t>entertainment show</w:t>
      </w:r>
      <w:r w:rsidR="00471DE9">
        <w:rPr>
          <w:b/>
          <w:lang w:val="en-GB"/>
        </w:rPr>
        <w:t>s</w:t>
      </w:r>
      <w:r w:rsidRPr="005341EE">
        <w:rPr>
          <w:b/>
          <w:lang w:val="en-GB"/>
        </w:rPr>
        <w:t>,</w:t>
      </w:r>
      <w:r w:rsidR="00872D04">
        <w:rPr>
          <w:b/>
          <w:lang w:val="en-GB"/>
        </w:rPr>
        <w:t xml:space="preserve"> </w:t>
      </w:r>
      <w:r w:rsidR="005341EE">
        <w:rPr>
          <w:b/>
          <w:lang w:val="en-GB"/>
        </w:rPr>
        <w:t xml:space="preserve">TV series, magazine </w:t>
      </w:r>
      <w:r w:rsidR="004C4EE4">
        <w:rPr>
          <w:b/>
          <w:lang w:val="en-GB"/>
        </w:rPr>
        <w:t>programme</w:t>
      </w:r>
      <w:r w:rsidR="00471DE9">
        <w:rPr>
          <w:b/>
          <w:lang w:val="en-GB"/>
        </w:rPr>
        <w:t>s</w:t>
      </w:r>
      <w:r w:rsidR="005341EE">
        <w:rPr>
          <w:b/>
          <w:lang w:val="en-GB"/>
        </w:rPr>
        <w:t>,</w:t>
      </w:r>
      <w:r w:rsidR="00471DE9">
        <w:rPr>
          <w:b/>
          <w:lang w:val="en-GB"/>
        </w:rPr>
        <w:t xml:space="preserve"> </w:t>
      </w:r>
      <w:r w:rsidR="005341EE">
        <w:rPr>
          <w:b/>
          <w:lang w:val="en-GB"/>
        </w:rPr>
        <w:t>international film</w:t>
      </w:r>
      <w:r w:rsidR="00471DE9">
        <w:rPr>
          <w:b/>
          <w:lang w:val="en-GB"/>
        </w:rPr>
        <w:t>s</w:t>
      </w:r>
      <w:r w:rsidR="005341EE">
        <w:rPr>
          <w:b/>
          <w:lang w:val="en-GB"/>
        </w:rPr>
        <w:t xml:space="preserve">, </w:t>
      </w:r>
      <w:r w:rsidR="00872D04">
        <w:rPr>
          <w:b/>
          <w:lang w:val="en-GB"/>
        </w:rPr>
        <w:t>event</w:t>
      </w:r>
      <w:r w:rsidR="008126D2">
        <w:rPr>
          <w:b/>
          <w:lang w:val="en-GB"/>
        </w:rPr>
        <w:t>s</w:t>
      </w:r>
      <w:r w:rsidR="00872D04">
        <w:rPr>
          <w:b/>
          <w:lang w:val="en-GB"/>
        </w:rPr>
        <w:t xml:space="preserve"> or product presentation</w:t>
      </w:r>
      <w:r w:rsidR="00471DE9">
        <w:rPr>
          <w:b/>
          <w:lang w:val="en-GB"/>
        </w:rPr>
        <w:t>s</w:t>
      </w:r>
      <w:r w:rsidR="00872D04">
        <w:rPr>
          <w:b/>
          <w:lang w:val="en-GB"/>
        </w:rPr>
        <w:t xml:space="preserve"> </w:t>
      </w:r>
      <w:r w:rsidRPr="005341EE">
        <w:rPr>
          <w:b/>
          <w:lang w:val="en-GB"/>
        </w:rPr>
        <w:t xml:space="preserve">– </w:t>
      </w:r>
      <w:r w:rsidR="0004124C" w:rsidRPr="005341EE">
        <w:rPr>
          <w:b/>
          <w:lang w:val="en-GB"/>
        </w:rPr>
        <w:t xml:space="preserve">Studio Berlin GmbH </w:t>
      </w:r>
      <w:r w:rsidR="0004124C">
        <w:rPr>
          <w:b/>
          <w:lang w:val="en-GB"/>
        </w:rPr>
        <w:t xml:space="preserve">is ideally equipped for every kind of job </w:t>
      </w:r>
      <w:r w:rsidR="005341EE">
        <w:rPr>
          <w:b/>
          <w:lang w:val="en-GB"/>
        </w:rPr>
        <w:t xml:space="preserve">with its extensive </w:t>
      </w:r>
      <w:r w:rsidR="005341EE" w:rsidRPr="005341EE">
        <w:rPr>
          <w:rFonts w:cs="Arial"/>
          <w:b/>
          <w:lang w:val="en-GB"/>
        </w:rPr>
        <w:t>production</w:t>
      </w:r>
      <w:r w:rsidR="005341EE">
        <w:rPr>
          <w:b/>
          <w:lang w:val="en-GB"/>
        </w:rPr>
        <w:t xml:space="preserve"> site in </w:t>
      </w:r>
      <w:r w:rsidRPr="005341EE">
        <w:rPr>
          <w:b/>
          <w:lang w:val="en-GB"/>
        </w:rPr>
        <w:t>Berlin-</w:t>
      </w:r>
      <w:proofErr w:type="spellStart"/>
      <w:r w:rsidRPr="005341EE">
        <w:rPr>
          <w:b/>
          <w:lang w:val="en-GB"/>
        </w:rPr>
        <w:t>Adlershof</w:t>
      </w:r>
      <w:proofErr w:type="spellEnd"/>
      <w:r w:rsidRPr="005341EE">
        <w:rPr>
          <w:b/>
          <w:lang w:val="en-GB"/>
        </w:rPr>
        <w:t xml:space="preserve"> </w:t>
      </w:r>
      <w:r w:rsidR="005341EE">
        <w:rPr>
          <w:b/>
          <w:lang w:val="en-GB"/>
        </w:rPr>
        <w:t xml:space="preserve">and multi-purpose outside broadcast </w:t>
      </w:r>
      <w:r w:rsidR="005341EE" w:rsidRPr="005341EE">
        <w:rPr>
          <w:rFonts w:cs="Arial"/>
          <w:b/>
          <w:lang w:val="en-GB"/>
        </w:rPr>
        <w:t>vehicle</w:t>
      </w:r>
      <w:r w:rsidR="005341EE" w:rsidRPr="005341EE">
        <w:rPr>
          <w:b/>
          <w:lang w:val="en-GB"/>
        </w:rPr>
        <w:t>s</w:t>
      </w:r>
      <w:r w:rsidR="005341EE">
        <w:rPr>
          <w:b/>
          <w:lang w:val="en-GB"/>
        </w:rPr>
        <w:t xml:space="preserve">. Since the autumn of 2019, the renowned media company has been using </w:t>
      </w:r>
      <w:r w:rsidR="005341EE" w:rsidRPr="005341EE">
        <w:rPr>
          <w:rFonts w:cs="Arial"/>
          <w:b/>
          <w:lang w:val="en-GB"/>
        </w:rPr>
        <w:t>Sennheiser</w:t>
      </w:r>
      <w:r w:rsidR="005341EE">
        <w:rPr>
          <w:b/>
          <w:lang w:val="en-GB"/>
        </w:rPr>
        <w:t>’s ground</w:t>
      </w:r>
      <w:r w:rsidR="001F19CB">
        <w:rPr>
          <w:b/>
          <w:lang w:val="en-GB"/>
        </w:rPr>
        <w:t>-</w:t>
      </w:r>
      <w:r w:rsidR="005341EE">
        <w:rPr>
          <w:b/>
          <w:lang w:val="en-GB"/>
        </w:rPr>
        <w:t xml:space="preserve">breaking Digital 6000 systems </w:t>
      </w:r>
      <w:r w:rsidR="004C4EE4">
        <w:rPr>
          <w:b/>
          <w:lang w:val="en-GB"/>
        </w:rPr>
        <w:t xml:space="preserve">for the wireless </w:t>
      </w:r>
      <w:r w:rsidR="004C4EE4" w:rsidRPr="004C4EE4">
        <w:rPr>
          <w:rFonts w:cs="Arial"/>
          <w:b/>
          <w:lang w:val="en-GB"/>
        </w:rPr>
        <w:t>transmission</w:t>
      </w:r>
      <w:r w:rsidR="004C4EE4">
        <w:rPr>
          <w:b/>
          <w:lang w:val="en-GB"/>
        </w:rPr>
        <w:t xml:space="preserve"> of audio signals. It purchased 70 digital wireless</w:t>
      </w:r>
      <w:r w:rsidR="00872D04">
        <w:rPr>
          <w:b/>
          <w:lang w:val="en-GB"/>
        </w:rPr>
        <w:t xml:space="preserve"> </w:t>
      </w:r>
      <w:r w:rsidR="004C4EE4">
        <w:rPr>
          <w:b/>
          <w:lang w:val="en-GB"/>
        </w:rPr>
        <w:t xml:space="preserve">channels from the audio specialist. </w:t>
      </w:r>
    </w:p>
    <w:p w14:paraId="781D080F" w14:textId="77777777" w:rsidR="00366E0F" w:rsidRPr="005341EE" w:rsidRDefault="00366E0F" w:rsidP="009C45A2">
      <w:pPr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2284"/>
      </w:tblGrid>
      <w:tr w:rsidR="00366E0F" w:rsidRPr="00E75A29" w14:paraId="4C7806DF" w14:textId="77777777" w:rsidTr="009434AD">
        <w:tc>
          <w:tcPr>
            <w:tcW w:w="5586" w:type="dxa"/>
          </w:tcPr>
          <w:p w14:paraId="0CCB0FC1" w14:textId="77777777" w:rsidR="00366E0F" w:rsidRPr="005341EE" w:rsidRDefault="00CC1451" w:rsidP="009C45A2">
            <w:pPr>
              <w:rPr>
                <w:lang w:val="en-GB"/>
              </w:rPr>
            </w:pPr>
            <w:r w:rsidRPr="005341EE">
              <w:rPr>
                <w:noProof/>
                <w:lang w:val="en-GB" w:eastAsia="en-GB"/>
              </w:rPr>
              <w:drawing>
                <wp:inline distT="0" distB="0" distL="0" distR="0" wp14:anchorId="42080408" wp14:editId="488F90DB">
                  <wp:extent cx="3276600" cy="2183367"/>
                  <wp:effectExtent l="0" t="0" r="0" b="7620"/>
                  <wp:docPr id="9" name="Grafik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053" cy="219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5280C98" w14:textId="0EF954D3" w:rsidR="00366E0F" w:rsidRPr="005341EE" w:rsidRDefault="00E851D4" w:rsidP="00E851D4">
            <w:pPr>
              <w:pStyle w:val="Beschriftung"/>
              <w:rPr>
                <w:lang w:val="en-GB"/>
              </w:rPr>
            </w:pPr>
            <w:r>
              <w:rPr>
                <w:lang w:val="en-GB"/>
              </w:rPr>
              <w:t>70 digital wireless channels have been in use at</w:t>
            </w:r>
            <w:r w:rsidR="00CC1451" w:rsidRPr="005341EE">
              <w:rPr>
                <w:lang w:val="en-GB"/>
              </w:rPr>
              <w:t xml:space="preserve"> </w:t>
            </w:r>
            <w:r w:rsidRPr="005341EE">
              <w:rPr>
                <w:lang w:val="en-GB"/>
              </w:rPr>
              <w:t xml:space="preserve">Studio Berlin GmbH </w:t>
            </w:r>
            <w:r>
              <w:rPr>
                <w:lang w:val="en-GB"/>
              </w:rPr>
              <w:t>since autumn 2019</w:t>
            </w:r>
          </w:p>
        </w:tc>
      </w:tr>
    </w:tbl>
    <w:p w14:paraId="33AC892E" w14:textId="77777777" w:rsidR="00366E0F" w:rsidRPr="005341EE" w:rsidRDefault="00366E0F" w:rsidP="009C45A2">
      <w:pPr>
        <w:rPr>
          <w:lang w:val="en-GB"/>
        </w:rPr>
      </w:pPr>
    </w:p>
    <w:p w14:paraId="7D178053" w14:textId="77777777" w:rsidR="000162E3" w:rsidRPr="005341EE" w:rsidRDefault="000162E3">
      <w:pPr>
        <w:spacing w:line="240" w:lineRule="auto"/>
        <w:rPr>
          <w:b/>
          <w:lang w:val="en-GB"/>
        </w:rPr>
      </w:pPr>
      <w:r w:rsidRPr="005341EE">
        <w:rPr>
          <w:b/>
          <w:lang w:val="en-GB"/>
        </w:rPr>
        <w:br w:type="page"/>
      </w:r>
    </w:p>
    <w:p w14:paraId="09A2EF76" w14:textId="77777777" w:rsidR="000162E3" w:rsidRPr="005341EE" w:rsidRDefault="000162E3" w:rsidP="00C1409E">
      <w:pPr>
        <w:rPr>
          <w:lang w:val="en-GB"/>
        </w:rPr>
      </w:pPr>
      <w:r w:rsidRPr="005341EE">
        <w:rPr>
          <w:b/>
          <w:lang w:val="en-GB"/>
        </w:rPr>
        <w:lastRenderedPageBreak/>
        <w:t>Premium</w:t>
      </w:r>
      <w:r w:rsidR="00E851D4">
        <w:rPr>
          <w:b/>
          <w:lang w:val="en-GB"/>
        </w:rPr>
        <w:t xml:space="preserve"> s</w:t>
      </w:r>
      <w:r w:rsidRPr="005341EE">
        <w:rPr>
          <w:b/>
          <w:lang w:val="en-GB"/>
        </w:rPr>
        <w:t xml:space="preserve">ound </w:t>
      </w:r>
      <w:r w:rsidR="00E851D4">
        <w:rPr>
          <w:b/>
          <w:lang w:val="en-GB"/>
        </w:rPr>
        <w:t xml:space="preserve">with </w:t>
      </w:r>
      <w:r w:rsidRPr="005341EE">
        <w:rPr>
          <w:b/>
          <w:lang w:val="en-GB"/>
        </w:rPr>
        <w:t>digital</w:t>
      </w:r>
      <w:r w:rsidR="00E851D4">
        <w:rPr>
          <w:b/>
          <w:lang w:val="en-GB"/>
        </w:rPr>
        <w:t xml:space="preserve"> </w:t>
      </w:r>
      <w:r w:rsidR="00E851D4" w:rsidRPr="00E851D4">
        <w:rPr>
          <w:rFonts w:cs="Arial"/>
          <w:b/>
          <w:lang w:val="en-GB"/>
        </w:rPr>
        <w:t>transmission</w:t>
      </w:r>
      <w:r w:rsidR="00E851D4">
        <w:rPr>
          <w:b/>
          <w:lang w:val="en-GB"/>
        </w:rPr>
        <w:t xml:space="preserve"> </w:t>
      </w:r>
      <w:r w:rsidR="00E851D4" w:rsidRPr="00E851D4">
        <w:rPr>
          <w:rFonts w:cs="Arial"/>
          <w:b/>
          <w:lang w:val="en-GB"/>
        </w:rPr>
        <w:t>technology</w:t>
      </w:r>
      <w:r w:rsidRPr="005341EE">
        <w:rPr>
          <w:lang w:val="en-GB"/>
        </w:rPr>
        <w:t xml:space="preserve"> </w:t>
      </w:r>
    </w:p>
    <w:p w14:paraId="4AC9265B" w14:textId="5DA7D7FC" w:rsidR="00366E0F" w:rsidRPr="005341EE" w:rsidRDefault="005F1193" w:rsidP="00C1409E">
      <w:pPr>
        <w:rPr>
          <w:lang w:val="en-GB"/>
        </w:rPr>
      </w:pPr>
      <w:r>
        <w:rPr>
          <w:lang w:val="en-GB"/>
        </w:rPr>
        <w:t>Since autumn 2019</w:t>
      </w:r>
      <w:r w:rsidR="00471DE9">
        <w:rPr>
          <w:lang w:val="en-GB"/>
        </w:rPr>
        <w:t xml:space="preserve">, </w:t>
      </w:r>
      <w:r w:rsidR="00471DE9" w:rsidRPr="005341EE">
        <w:rPr>
          <w:lang w:val="en-GB"/>
        </w:rPr>
        <w:t>Studio Berlin GmbH</w:t>
      </w:r>
      <w:r w:rsidR="00471DE9">
        <w:rPr>
          <w:lang w:val="en-GB"/>
        </w:rPr>
        <w:t xml:space="preserve"> has added a comprehensive Digital 6000 system to its already extensive inventory of </w:t>
      </w:r>
      <w:r w:rsidR="00471DE9" w:rsidRPr="005F1193">
        <w:rPr>
          <w:rFonts w:cs="Arial"/>
          <w:lang w:val="en-GB"/>
        </w:rPr>
        <w:t>Sennheiser</w:t>
      </w:r>
      <w:r w:rsidR="00471DE9">
        <w:rPr>
          <w:lang w:val="en-GB"/>
        </w:rPr>
        <w:t xml:space="preserve"> wireless </w:t>
      </w:r>
      <w:r w:rsidR="00471DE9" w:rsidRPr="005F1193">
        <w:rPr>
          <w:lang w:val="en-GB"/>
        </w:rPr>
        <w:t>equipment</w:t>
      </w:r>
      <w:r w:rsidR="00471DE9">
        <w:rPr>
          <w:lang w:val="en-GB"/>
        </w:rPr>
        <w:t xml:space="preserve">. This included </w:t>
      </w:r>
      <w:r w:rsidR="00366E0F" w:rsidRPr="005341EE">
        <w:rPr>
          <w:lang w:val="en-GB"/>
        </w:rPr>
        <w:t xml:space="preserve">35 </w:t>
      </w:r>
      <w:r w:rsidR="0052525F">
        <w:rPr>
          <w:lang w:val="en-GB"/>
        </w:rPr>
        <w:t xml:space="preserve">x </w:t>
      </w:r>
      <w:r w:rsidR="00366E0F" w:rsidRPr="005341EE">
        <w:rPr>
          <w:lang w:val="en-GB"/>
        </w:rPr>
        <w:t>EM 6000</w:t>
      </w:r>
      <w:r w:rsidR="00E851D4">
        <w:rPr>
          <w:lang w:val="en-GB"/>
        </w:rPr>
        <w:t xml:space="preserve"> two-channel </w:t>
      </w:r>
      <w:r w:rsidR="00E851D4" w:rsidRPr="00E851D4">
        <w:rPr>
          <w:lang w:val="en-GB"/>
        </w:rPr>
        <w:t>receiver</w:t>
      </w:r>
      <w:r w:rsidR="00E851D4">
        <w:rPr>
          <w:lang w:val="en-GB"/>
        </w:rPr>
        <w:t>s</w:t>
      </w:r>
      <w:r w:rsidR="00366E0F" w:rsidRPr="005341EE">
        <w:rPr>
          <w:lang w:val="en-GB"/>
        </w:rPr>
        <w:t xml:space="preserve">, 70 </w:t>
      </w:r>
      <w:r w:rsidR="0052525F">
        <w:rPr>
          <w:lang w:val="en-GB"/>
        </w:rPr>
        <w:t xml:space="preserve">x </w:t>
      </w:r>
      <w:r w:rsidR="00366E0F" w:rsidRPr="005341EE">
        <w:rPr>
          <w:lang w:val="en-GB"/>
        </w:rPr>
        <w:t xml:space="preserve">SKM 6000 </w:t>
      </w:r>
      <w:r w:rsidR="00E851D4">
        <w:rPr>
          <w:lang w:val="en-GB"/>
        </w:rPr>
        <w:t xml:space="preserve">handheld </w:t>
      </w:r>
      <w:r w:rsidR="00E851D4" w:rsidRPr="00E851D4">
        <w:rPr>
          <w:lang w:val="en-GB"/>
        </w:rPr>
        <w:t>transmitter</w:t>
      </w:r>
      <w:r w:rsidR="00E851D4">
        <w:rPr>
          <w:lang w:val="en-GB"/>
        </w:rPr>
        <w:t xml:space="preserve">s with </w:t>
      </w:r>
      <w:r w:rsidR="00366E0F" w:rsidRPr="005341EE">
        <w:rPr>
          <w:lang w:val="en-GB"/>
        </w:rPr>
        <w:t>MMK 965</w:t>
      </w:r>
      <w:r w:rsidR="00E851D4">
        <w:rPr>
          <w:lang w:val="en-GB"/>
        </w:rPr>
        <w:t xml:space="preserve"> true condenser capsules</w:t>
      </w:r>
      <w:r w:rsidR="00366E0F" w:rsidRPr="005341EE">
        <w:rPr>
          <w:lang w:val="en-GB"/>
        </w:rPr>
        <w:t xml:space="preserve"> (</w:t>
      </w:r>
      <w:r w:rsidR="00E851D4">
        <w:rPr>
          <w:lang w:val="en-GB"/>
        </w:rPr>
        <w:t xml:space="preserve">switchable </w:t>
      </w:r>
      <w:r w:rsidR="00E851D4" w:rsidRPr="00E851D4">
        <w:rPr>
          <w:lang w:val="en-GB"/>
        </w:rPr>
        <w:t>between cardioid and super-cardioid</w:t>
      </w:r>
      <w:r w:rsidR="001F19CB">
        <w:rPr>
          <w:lang w:val="en-GB"/>
        </w:rPr>
        <w:t xml:space="preserve"> pick-up pattern</w:t>
      </w:r>
      <w:r w:rsidR="0052525F">
        <w:rPr>
          <w:lang w:val="en-GB"/>
        </w:rPr>
        <w:t>s</w:t>
      </w:r>
      <w:r w:rsidR="00E851D4">
        <w:rPr>
          <w:lang w:val="en-GB"/>
        </w:rPr>
        <w:t>),</w:t>
      </w:r>
      <w:r w:rsidR="00366E0F" w:rsidRPr="005341EE">
        <w:rPr>
          <w:lang w:val="en-GB"/>
        </w:rPr>
        <w:t xml:space="preserve"> 70 </w:t>
      </w:r>
      <w:r w:rsidR="0052525F">
        <w:rPr>
          <w:lang w:val="en-GB"/>
        </w:rPr>
        <w:t xml:space="preserve">x </w:t>
      </w:r>
      <w:r w:rsidR="00366E0F" w:rsidRPr="005341EE">
        <w:rPr>
          <w:lang w:val="en-GB"/>
        </w:rPr>
        <w:t xml:space="preserve">SK 6212 </w:t>
      </w:r>
      <w:r w:rsidR="00E851D4">
        <w:rPr>
          <w:lang w:val="en-GB"/>
        </w:rPr>
        <w:t>m</w:t>
      </w:r>
      <w:r w:rsidR="00366E0F" w:rsidRPr="005341EE">
        <w:rPr>
          <w:lang w:val="en-GB"/>
        </w:rPr>
        <w:t>ini-</w:t>
      </w:r>
      <w:r w:rsidR="00E851D4">
        <w:rPr>
          <w:lang w:val="en-GB"/>
        </w:rPr>
        <w:t xml:space="preserve">bodypack </w:t>
      </w:r>
      <w:r w:rsidR="00E851D4" w:rsidRPr="00E851D4">
        <w:rPr>
          <w:lang w:val="en-GB"/>
        </w:rPr>
        <w:t>transmitter</w:t>
      </w:r>
      <w:r w:rsidR="00E851D4">
        <w:rPr>
          <w:lang w:val="en-GB"/>
        </w:rPr>
        <w:t>s</w:t>
      </w:r>
      <w:r w:rsidR="00366E0F" w:rsidRPr="005341EE">
        <w:rPr>
          <w:lang w:val="en-GB"/>
        </w:rPr>
        <w:t xml:space="preserve">, 70 </w:t>
      </w:r>
      <w:r w:rsidR="0052525F">
        <w:rPr>
          <w:lang w:val="en-GB"/>
        </w:rPr>
        <w:t xml:space="preserve">x </w:t>
      </w:r>
      <w:r w:rsidR="00366E0F" w:rsidRPr="005341EE">
        <w:rPr>
          <w:lang w:val="en-GB"/>
        </w:rPr>
        <w:t xml:space="preserve">MKE 1 </w:t>
      </w:r>
      <w:r w:rsidR="00E851D4">
        <w:rPr>
          <w:lang w:val="en-GB"/>
        </w:rPr>
        <w:t xml:space="preserve">clip-on </w:t>
      </w:r>
      <w:r w:rsidR="00E851D4" w:rsidRPr="00E851D4">
        <w:rPr>
          <w:rFonts w:cs="Arial"/>
          <w:bCs/>
          <w:color w:val="000000"/>
          <w:lang w:val="en-GB"/>
        </w:rPr>
        <w:t>microphones</w:t>
      </w:r>
      <w:r>
        <w:rPr>
          <w:rFonts w:cs="Arial"/>
          <w:bCs/>
          <w:color w:val="000000"/>
          <w:lang w:val="en-GB"/>
        </w:rPr>
        <w:t xml:space="preserve">, </w:t>
      </w:r>
      <w:r w:rsidR="00366E0F" w:rsidRPr="005341EE">
        <w:rPr>
          <w:lang w:val="en-GB"/>
        </w:rPr>
        <w:t xml:space="preserve">70 </w:t>
      </w:r>
      <w:r w:rsidR="0052525F">
        <w:rPr>
          <w:lang w:val="en-GB"/>
        </w:rPr>
        <w:t xml:space="preserve">x </w:t>
      </w:r>
      <w:r w:rsidR="00366E0F" w:rsidRPr="005341EE">
        <w:rPr>
          <w:lang w:val="en-GB"/>
        </w:rPr>
        <w:t xml:space="preserve">SL </w:t>
      </w:r>
      <w:proofErr w:type="spellStart"/>
      <w:r w:rsidR="00366E0F" w:rsidRPr="005341EE">
        <w:rPr>
          <w:lang w:val="en-GB"/>
        </w:rPr>
        <w:t>Headmic</w:t>
      </w:r>
      <w:proofErr w:type="spellEnd"/>
      <w:r w:rsidR="00366E0F" w:rsidRPr="005341EE">
        <w:rPr>
          <w:lang w:val="en-GB"/>
        </w:rPr>
        <w:t xml:space="preserve"> 1 SB </w:t>
      </w:r>
      <w:r w:rsidR="00E851D4">
        <w:rPr>
          <w:lang w:val="en-GB"/>
        </w:rPr>
        <w:t>head</w:t>
      </w:r>
      <w:r w:rsidR="001F19CB">
        <w:rPr>
          <w:lang w:val="en-GB"/>
        </w:rPr>
        <w:t>-</w:t>
      </w:r>
      <w:r w:rsidR="00E851D4">
        <w:rPr>
          <w:lang w:val="en-GB"/>
        </w:rPr>
        <w:t xml:space="preserve">worn </w:t>
      </w:r>
      <w:r w:rsidR="00E851D4" w:rsidRPr="00E851D4">
        <w:rPr>
          <w:rFonts w:cs="Arial"/>
          <w:bCs/>
          <w:color w:val="000000"/>
          <w:lang w:val="en-GB"/>
        </w:rPr>
        <w:t>microphones</w:t>
      </w:r>
      <w:r w:rsidR="00E851D4">
        <w:rPr>
          <w:lang w:val="en-GB"/>
        </w:rPr>
        <w:t xml:space="preserve"> and eight </w:t>
      </w:r>
      <w:r w:rsidR="00366E0F" w:rsidRPr="005341EE">
        <w:rPr>
          <w:lang w:val="en-GB"/>
        </w:rPr>
        <w:t xml:space="preserve">EK 6042 </w:t>
      </w:r>
      <w:r w:rsidR="00E851D4">
        <w:rPr>
          <w:lang w:val="en-GB"/>
        </w:rPr>
        <w:t>t</w:t>
      </w:r>
      <w:r w:rsidR="00E851D4" w:rsidRPr="00E851D4">
        <w:rPr>
          <w:lang w:val="en-GB"/>
        </w:rPr>
        <w:t xml:space="preserve">wo-channel </w:t>
      </w:r>
      <w:r w:rsidR="001F19CB">
        <w:rPr>
          <w:lang w:val="en-GB"/>
        </w:rPr>
        <w:t>camera</w:t>
      </w:r>
      <w:r w:rsidR="00E851D4" w:rsidRPr="00E851D4">
        <w:rPr>
          <w:lang w:val="en-GB"/>
        </w:rPr>
        <w:t xml:space="preserve"> receiver</w:t>
      </w:r>
      <w:r w:rsidR="00E851D4">
        <w:rPr>
          <w:lang w:val="en-GB"/>
        </w:rPr>
        <w:t>s</w:t>
      </w:r>
      <w:r w:rsidR="00471DE9">
        <w:rPr>
          <w:lang w:val="en-GB"/>
        </w:rPr>
        <w:t xml:space="preserve">. </w:t>
      </w:r>
    </w:p>
    <w:p w14:paraId="21D15C82" w14:textId="77777777" w:rsidR="007F790A" w:rsidRPr="005341EE" w:rsidRDefault="007F790A" w:rsidP="00C1409E">
      <w:pPr>
        <w:rPr>
          <w:lang w:val="en-GB"/>
        </w:rPr>
      </w:pPr>
    </w:p>
    <w:p w14:paraId="77D6ACD5" w14:textId="0F41001D" w:rsidR="00366E0F" w:rsidRPr="005341EE" w:rsidRDefault="005F1193" w:rsidP="00C1409E">
      <w:pPr>
        <w:rPr>
          <w:lang w:val="en-GB"/>
        </w:rPr>
      </w:pPr>
      <w:r>
        <w:rPr>
          <w:lang w:val="en-GB"/>
        </w:rPr>
        <w:t xml:space="preserve">These are further supplemented by </w:t>
      </w:r>
      <w:r w:rsidR="001F19CB" w:rsidRPr="005341EE">
        <w:rPr>
          <w:lang w:val="en-GB"/>
        </w:rPr>
        <w:t>Sennheiser</w:t>
      </w:r>
      <w:r w:rsidR="001F19CB">
        <w:rPr>
          <w:lang w:val="en-GB"/>
        </w:rPr>
        <w:t xml:space="preserve">’s rack-mount </w:t>
      </w:r>
      <w:r>
        <w:rPr>
          <w:lang w:val="en-GB"/>
        </w:rPr>
        <w:t>charging solution</w:t>
      </w:r>
      <w:r w:rsidR="001F19CB">
        <w:rPr>
          <w:lang w:val="en-GB"/>
        </w:rPr>
        <w:t xml:space="preserve">, comprised of </w:t>
      </w:r>
      <w:r w:rsidR="00366E0F" w:rsidRPr="005341EE">
        <w:rPr>
          <w:lang w:val="en-GB"/>
        </w:rPr>
        <w:t>L</w:t>
      </w:r>
      <w:r w:rsidR="008126D2">
        <w:rPr>
          <w:lang w:val="en-GB"/>
        </w:rPr>
        <w:t> </w:t>
      </w:r>
      <w:r w:rsidR="00366E0F" w:rsidRPr="005341EE">
        <w:rPr>
          <w:lang w:val="en-GB"/>
        </w:rPr>
        <w:t>6000</w:t>
      </w:r>
      <w:r>
        <w:rPr>
          <w:lang w:val="en-GB"/>
        </w:rPr>
        <w:t xml:space="preserve"> charging stations</w:t>
      </w:r>
      <w:r w:rsidR="001F19CB">
        <w:rPr>
          <w:lang w:val="en-GB"/>
        </w:rPr>
        <w:t xml:space="preserve"> with </w:t>
      </w:r>
      <w:r w:rsidR="00912399">
        <w:rPr>
          <w:lang w:val="en-GB"/>
        </w:rPr>
        <w:t>the corresponding</w:t>
      </w:r>
      <w:r>
        <w:rPr>
          <w:lang w:val="en-GB"/>
        </w:rPr>
        <w:t xml:space="preserve"> charger modules and double battery </w:t>
      </w:r>
      <w:r w:rsidRPr="005F1193">
        <w:rPr>
          <w:lang w:val="en-GB"/>
        </w:rPr>
        <w:t>equipment</w:t>
      </w:r>
      <w:r>
        <w:rPr>
          <w:lang w:val="en-GB"/>
        </w:rPr>
        <w:t xml:space="preserve"> for all </w:t>
      </w:r>
      <w:r w:rsidRPr="005F1193">
        <w:rPr>
          <w:rFonts w:cs="Arial"/>
          <w:lang w:val="en-GB"/>
        </w:rPr>
        <w:t>transmitter</w:t>
      </w:r>
      <w:r>
        <w:rPr>
          <w:rFonts w:cs="Arial"/>
          <w:lang w:val="en-GB"/>
        </w:rPr>
        <w:t>s.</w:t>
      </w:r>
      <w:r>
        <w:rPr>
          <w:lang w:val="en-GB"/>
        </w:rPr>
        <w:t xml:space="preserve"> </w:t>
      </w:r>
      <w:r w:rsidR="00471DE9">
        <w:rPr>
          <w:lang w:val="en-GB"/>
        </w:rPr>
        <w:t xml:space="preserve">As Berlin’s number one media location experiences incredibly high demand and utilisation of its facilities, the </w:t>
      </w:r>
      <w:r w:rsidR="00912399">
        <w:rPr>
          <w:lang w:val="en-GB"/>
        </w:rPr>
        <w:t xml:space="preserve">consistently positive </w:t>
      </w:r>
      <w:r w:rsidR="00912399" w:rsidRPr="00912399">
        <w:rPr>
          <w:lang w:val="en-GB"/>
        </w:rPr>
        <w:t>experience</w:t>
      </w:r>
      <w:r w:rsidR="00912399">
        <w:rPr>
          <w:lang w:val="en-GB"/>
        </w:rPr>
        <w:t xml:space="preserve"> with the </w:t>
      </w:r>
      <w:r w:rsidR="00366E0F" w:rsidRPr="005341EE">
        <w:rPr>
          <w:lang w:val="en-GB"/>
        </w:rPr>
        <w:t xml:space="preserve">Sennheiser Digital 6000 </w:t>
      </w:r>
      <w:r w:rsidR="00912399">
        <w:rPr>
          <w:lang w:val="en-GB"/>
        </w:rPr>
        <w:t>s</w:t>
      </w:r>
      <w:r w:rsidR="00366E0F" w:rsidRPr="005341EE">
        <w:rPr>
          <w:lang w:val="en-GB"/>
        </w:rPr>
        <w:t>ystem</w:t>
      </w:r>
      <w:r w:rsidR="00912399">
        <w:rPr>
          <w:lang w:val="en-GB"/>
        </w:rPr>
        <w:t>s</w:t>
      </w:r>
      <w:r w:rsidR="00471DE9">
        <w:rPr>
          <w:lang w:val="en-GB"/>
        </w:rPr>
        <w:t xml:space="preserve"> ha</w:t>
      </w:r>
      <w:r w:rsidR="00912399">
        <w:rPr>
          <w:lang w:val="en-GB"/>
        </w:rPr>
        <w:t xml:space="preserve">s </w:t>
      </w:r>
      <w:r w:rsidR="00471DE9">
        <w:rPr>
          <w:lang w:val="en-GB"/>
        </w:rPr>
        <w:t xml:space="preserve">led to Studio Berlin </w:t>
      </w:r>
      <w:r w:rsidR="00912399">
        <w:rPr>
          <w:lang w:val="en-GB"/>
        </w:rPr>
        <w:t xml:space="preserve">already considering </w:t>
      </w:r>
      <w:r>
        <w:rPr>
          <w:lang w:val="en-GB"/>
        </w:rPr>
        <w:t>acqui</w:t>
      </w:r>
      <w:r w:rsidR="00471DE9">
        <w:rPr>
          <w:lang w:val="en-GB"/>
        </w:rPr>
        <w:t xml:space="preserve">ring an </w:t>
      </w:r>
      <w:r w:rsidRPr="005F1193">
        <w:rPr>
          <w:lang w:val="en-GB"/>
        </w:rPr>
        <w:t>additional</w:t>
      </w:r>
      <w:r>
        <w:rPr>
          <w:lang w:val="en-GB"/>
        </w:rPr>
        <w:t xml:space="preserve"> 24 channels</w:t>
      </w:r>
      <w:r w:rsidR="00912399">
        <w:rPr>
          <w:lang w:val="en-GB"/>
        </w:rPr>
        <w:t>.</w:t>
      </w:r>
    </w:p>
    <w:p w14:paraId="01B15DC5" w14:textId="77777777" w:rsidR="00366E0F" w:rsidRPr="005341EE" w:rsidRDefault="00366E0F" w:rsidP="009C45A2">
      <w:pPr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2284"/>
      </w:tblGrid>
      <w:tr w:rsidR="00366E0F" w:rsidRPr="00E75A29" w14:paraId="2352B5F2" w14:textId="77777777" w:rsidTr="009434AD">
        <w:tc>
          <w:tcPr>
            <w:tcW w:w="5586" w:type="dxa"/>
          </w:tcPr>
          <w:p w14:paraId="0C6701BF" w14:textId="77777777" w:rsidR="00366E0F" w:rsidRPr="005341EE" w:rsidRDefault="00CC1451" w:rsidP="002035C4">
            <w:pPr>
              <w:rPr>
                <w:lang w:val="en-GB"/>
              </w:rPr>
            </w:pPr>
            <w:r w:rsidRPr="005341EE">
              <w:rPr>
                <w:noProof/>
                <w:lang w:val="en-GB" w:eastAsia="en-GB"/>
              </w:rPr>
              <w:drawing>
                <wp:inline distT="0" distB="0" distL="0" distR="0" wp14:anchorId="46B4F541" wp14:editId="27319455">
                  <wp:extent cx="3361055" cy="2239645"/>
                  <wp:effectExtent l="0" t="0" r="0" b="8255"/>
                  <wp:docPr id="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055" cy="223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6BAB22F" w14:textId="77777777" w:rsidR="00366E0F" w:rsidRPr="005341EE" w:rsidRDefault="005F1193" w:rsidP="00BF6BBD">
            <w:pPr>
              <w:pStyle w:val="Beschriftung"/>
              <w:rPr>
                <w:lang w:val="en-GB"/>
              </w:rPr>
            </w:pPr>
            <w:r>
              <w:rPr>
                <w:lang w:val="en-GB"/>
              </w:rPr>
              <w:t xml:space="preserve">Eight </w:t>
            </w:r>
            <w:r w:rsidR="00366E0F" w:rsidRPr="005341EE">
              <w:rPr>
                <w:lang w:val="en-GB"/>
              </w:rPr>
              <w:t xml:space="preserve">EK 6042 </w:t>
            </w:r>
            <w:r>
              <w:rPr>
                <w:lang w:val="en-GB"/>
              </w:rPr>
              <w:t xml:space="preserve">two-channel </w:t>
            </w:r>
            <w:r w:rsidR="001F19CB">
              <w:rPr>
                <w:lang w:val="en-GB"/>
              </w:rPr>
              <w:t xml:space="preserve">camera </w:t>
            </w:r>
            <w:r w:rsidRPr="005F1193">
              <w:rPr>
                <w:lang w:val="en-GB"/>
              </w:rPr>
              <w:t>receiver</w:t>
            </w:r>
            <w:r>
              <w:rPr>
                <w:lang w:val="en-GB"/>
              </w:rPr>
              <w:t xml:space="preserve">s </w:t>
            </w:r>
            <w:r w:rsidR="00912399">
              <w:rPr>
                <w:lang w:val="en-GB"/>
              </w:rPr>
              <w:t xml:space="preserve">supplement the already extensive </w:t>
            </w:r>
            <w:r w:rsidR="00BF6BBD">
              <w:rPr>
                <w:lang w:val="en-GB"/>
              </w:rPr>
              <w:t>inventory</w:t>
            </w:r>
            <w:r w:rsidR="00912399">
              <w:rPr>
                <w:lang w:val="en-GB"/>
              </w:rPr>
              <w:t xml:space="preserve"> of </w:t>
            </w:r>
            <w:r w:rsidR="00912399" w:rsidRPr="00912399">
              <w:rPr>
                <w:rFonts w:cs="Arial"/>
                <w:lang w:val="en-GB"/>
              </w:rPr>
              <w:t>Sennheiser</w:t>
            </w:r>
            <w:r w:rsidR="00912399">
              <w:rPr>
                <w:lang w:val="en-GB"/>
              </w:rPr>
              <w:t xml:space="preserve"> wireless </w:t>
            </w:r>
            <w:r w:rsidR="00912399" w:rsidRPr="00912399">
              <w:rPr>
                <w:lang w:val="en-GB"/>
              </w:rPr>
              <w:t>equipment</w:t>
            </w:r>
            <w:r w:rsidR="00912399">
              <w:rPr>
                <w:lang w:val="en-GB"/>
              </w:rPr>
              <w:t xml:space="preserve"> at</w:t>
            </w:r>
            <w:r w:rsidR="00BF6BBD">
              <w:rPr>
                <w:lang w:val="en-GB"/>
              </w:rPr>
              <w:t xml:space="preserve"> </w:t>
            </w:r>
            <w:r w:rsidR="00366E0F" w:rsidRPr="005341EE">
              <w:rPr>
                <w:lang w:val="en-GB"/>
              </w:rPr>
              <w:t xml:space="preserve">Studio Berlin GmbH </w:t>
            </w:r>
          </w:p>
        </w:tc>
      </w:tr>
    </w:tbl>
    <w:p w14:paraId="371AB94A" w14:textId="77777777" w:rsidR="00366E0F" w:rsidRPr="005341EE" w:rsidRDefault="00366E0F" w:rsidP="009320A9">
      <w:pPr>
        <w:rPr>
          <w:lang w:val="en-GB"/>
        </w:rPr>
      </w:pPr>
    </w:p>
    <w:p w14:paraId="17432473" w14:textId="6D54F4AD" w:rsidR="00366E0F" w:rsidRPr="005341EE" w:rsidRDefault="005F1193" w:rsidP="00A653C8">
      <w:pPr>
        <w:rPr>
          <w:lang w:val="en-GB"/>
        </w:rPr>
      </w:pPr>
      <w:r>
        <w:rPr>
          <w:lang w:val="en-GB"/>
        </w:rPr>
        <w:t xml:space="preserve">“The sound of the </w:t>
      </w:r>
      <w:r w:rsidR="00366E0F" w:rsidRPr="005341EE">
        <w:rPr>
          <w:lang w:val="en-GB"/>
        </w:rPr>
        <w:t xml:space="preserve">Sennheiser Digital 6000 </w:t>
      </w:r>
      <w:r>
        <w:rPr>
          <w:lang w:val="en-GB"/>
        </w:rPr>
        <w:t xml:space="preserve">systems is impressive in every respect,” says </w:t>
      </w:r>
      <w:r w:rsidR="00366E0F" w:rsidRPr="005341EE">
        <w:rPr>
          <w:lang w:val="en-GB"/>
        </w:rPr>
        <w:t xml:space="preserve">Oliver </w:t>
      </w:r>
      <w:proofErr w:type="spellStart"/>
      <w:r w:rsidR="00366E0F" w:rsidRPr="005341EE">
        <w:rPr>
          <w:lang w:val="en-GB"/>
        </w:rPr>
        <w:t>Weißler</w:t>
      </w:r>
      <w:proofErr w:type="spellEnd"/>
      <w:r w:rsidR="00912399">
        <w:rPr>
          <w:lang w:val="en-GB"/>
        </w:rPr>
        <w:t xml:space="preserve">. As a highly respected audio </w:t>
      </w:r>
      <w:r w:rsidR="00912399" w:rsidRPr="00912399">
        <w:rPr>
          <w:lang w:val="en-GB"/>
        </w:rPr>
        <w:t>professional</w:t>
      </w:r>
      <w:r w:rsidR="00912399">
        <w:rPr>
          <w:lang w:val="en-GB"/>
        </w:rPr>
        <w:t>,</w:t>
      </w:r>
      <w:r w:rsidR="00912399" w:rsidRPr="00912399">
        <w:rPr>
          <w:lang w:val="en-GB"/>
        </w:rPr>
        <w:t xml:space="preserve"> </w:t>
      </w:r>
      <w:proofErr w:type="spellStart"/>
      <w:r w:rsidR="00912399" w:rsidRPr="005341EE">
        <w:rPr>
          <w:lang w:val="en-GB"/>
        </w:rPr>
        <w:t>Weißler</w:t>
      </w:r>
      <w:proofErr w:type="spellEnd"/>
      <w:r w:rsidR="00912399">
        <w:rPr>
          <w:lang w:val="en-GB"/>
        </w:rPr>
        <w:t xml:space="preserve"> has been responsible for the broadcast sound of numerous well-known TV formats at </w:t>
      </w:r>
      <w:r w:rsidR="00912399" w:rsidRPr="005341EE">
        <w:rPr>
          <w:lang w:val="en-GB"/>
        </w:rPr>
        <w:t>Studio Berlin GmbH</w:t>
      </w:r>
      <w:r w:rsidR="00912399">
        <w:rPr>
          <w:lang w:val="en-GB"/>
        </w:rPr>
        <w:t xml:space="preserve"> for more than ten years. He explains</w:t>
      </w:r>
      <w:r w:rsidR="00366E0F" w:rsidRPr="005341EE">
        <w:rPr>
          <w:lang w:val="en-GB"/>
        </w:rPr>
        <w:t xml:space="preserve">: </w:t>
      </w:r>
      <w:r w:rsidR="00912399">
        <w:rPr>
          <w:lang w:val="en-GB"/>
        </w:rPr>
        <w:t xml:space="preserve">“Before we bought the new </w:t>
      </w:r>
      <w:r w:rsidR="00912399" w:rsidRPr="00912399">
        <w:rPr>
          <w:lang w:val="en-GB"/>
        </w:rPr>
        <w:t>equipment</w:t>
      </w:r>
      <w:r w:rsidR="005755ED">
        <w:rPr>
          <w:lang w:val="en-GB"/>
        </w:rPr>
        <w:t xml:space="preserve">, we held an elaborate ‘shootout’ to thoroughly compare the </w:t>
      </w:r>
      <w:r w:rsidR="005755ED" w:rsidRPr="005755ED">
        <w:rPr>
          <w:lang w:val="en-GB"/>
        </w:rPr>
        <w:t>digital</w:t>
      </w:r>
      <w:r w:rsidR="005755ED">
        <w:rPr>
          <w:lang w:val="en-GB"/>
        </w:rPr>
        <w:t xml:space="preserve"> </w:t>
      </w:r>
      <w:r w:rsidR="005755ED" w:rsidRPr="005755ED">
        <w:rPr>
          <w:rFonts w:cs="Arial"/>
          <w:lang w:val="en-GB"/>
        </w:rPr>
        <w:t>Sennheiser</w:t>
      </w:r>
      <w:r w:rsidR="005755ED">
        <w:rPr>
          <w:lang w:val="en-GB"/>
        </w:rPr>
        <w:t xml:space="preserve"> </w:t>
      </w:r>
      <w:r w:rsidR="005755ED" w:rsidRPr="005755ED">
        <w:rPr>
          <w:lang w:val="en-GB"/>
        </w:rPr>
        <w:t>systems</w:t>
      </w:r>
      <w:r w:rsidR="005755ED">
        <w:rPr>
          <w:lang w:val="en-GB"/>
        </w:rPr>
        <w:t xml:space="preserve"> with products from other suppliers and with our wireless </w:t>
      </w:r>
      <w:r w:rsidR="005755ED" w:rsidRPr="005755ED">
        <w:rPr>
          <w:lang w:val="en-GB"/>
        </w:rPr>
        <w:t>systems</w:t>
      </w:r>
      <w:r w:rsidR="005755ED">
        <w:rPr>
          <w:lang w:val="en-GB"/>
        </w:rPr>
        <w:t xml:space="preserve"> from the </w:t>
      </w:r>
      <w:r w:rsidR="005755ED" w:rsidRPr="005755ED">
        <w:rPr>
          <w:rFonts w:cs="Arial"/>
          <w:lang w:val="en-GB"/>
        </w:rPr>
        <w:t>Sennheiser</w:t>
      </w:r>
      <w:r w:rsidR="005755ED">
        <w:rPr>
          <w:lang w:val="en-GB"/>
        </w:rPr>
        <w:t xml:space="preserve"> </w:t>
      </w:r>
      <w:r w:rsidR="00921685">
        <w:rPr>
          <w:lang w:val="en-GB"/>
        </w:rPr>
        <w:t xml:space="preserve">5000 series, </w:t>
      </w:r>
      <w:r w:rsidR="00921685" w:rsidRPr="00921685">
        <w:rPr>
          <w:lang w:val="en-GB"/>
        </w:rPr>
        <w:t>which</w:t>
      </w:r>
      <w:r w:rsidR="00921685">
        <w:rPr>
          <w:lang w:val="en-GB"/>
        </w:rPr>
        <w:t xml:space="preserve"> have proven themselves over many years. </w:t>
      </w:r>
      <w:r w:rsidR="00D54817">
        <w:rPr>
          <w:lang w:val="en-GB"/>
        </w:rPr>
        <w:t xml:space="preserve">Particularly </w:t>
      </w:r>
      <w:r w:rsidR="005363DB">
        <w:rPr>
          <w:lang w:val="en-GB"/>
        </w:rPr>
        <w:t xml:space="preserve">with </w:t>
      </w:r>
      <w:r w:rsidR="00D54817">
        <w:rPr>
          <w:lang w:val="en-GB"/>
        </w:rPr>
        <w:t>high</w:t>
      </w:r>
      <w:r w:rsidR="001F19CB">
        <w:rPr>
          <w:lang w:val="en-GB"/>
        </w:rPr>
        <w:t xml:space="preserve"> </w:t>
      </w:r>
      <w:r w:rsidR="00D54817" w:rsidRPr="00D54817">
        <w:rPr>
          <w:lang w:val="en-GB"/>
        </w:rPr>
        <w:t>frequen</w:t>
      </w:r>
      <w:r w:rsidR="005363DB">
        <w:rPr>
          <w:lang w:val="en-GB"/>
        </w:rPr>
        <w:t>cies</w:t>
      </w:r>
      <w:r w:rsidR="00D54817">
        <w:rPr>
          <w:lang w:val="en-GB"/>
        </w:rPr>
        <w:t xml:space="preserve">, you can clearly notice the benefits of the </w:t>
      </w:r>
      <w:proofErr w:type="spellStart"/>
      <w:r w:rsidR="00D54817">
        <w:rPr>
          <w:lang w:val="en-GB"/>
        </w:rPr>
        <w:t>companderless</w:t>
      </w:r>
      <w:proofErr w:type="spellEnd"/>
      <w:r w:rsidR="00D54817">
        <w:rPr>
          <w:lang w:val="en-GB"/>
        </w:rPr>
        <w:t xml:space="preserve"> </w:t>
      </w:r>
      <w:r w:rsidR="00D54817" w:rsidRPr="00D54817">
        <w:rPr>
          <w:lang w:val="en-GB"/>
        </w:rPr>
        <w:t>digital</w:t>
      </w:r>
      <w:r w:rsidR="00D54817">
        <w:rPr>
          <w:lang w:val="en-GB"/>
        </w:rPr>
        <w:t xml:space="preserve"> </w:t>
      </w:r>
      <w:r w:rsidR="00D54817" w:rsidRPr="00D54817">
        <w:rPr>
          <w:rFonts w:cs="Arial"/>
          <w:lang w:val="en-GB"/>
        </w:rPr>
        <w:t>transmission</w:t>
      </w:r>
      <w:r w:rsidR="00D54817">
        <w:rPr>
          <w:lang w:val="en-GB"/>
        </w:rPr>
        <w:t xml:space="preserve"> of the </w:t>
      </w:r>
      <w:r w:rsidR="00366E0F" w:rsidRPr="005341EE">
        <w:rPr>
          <w:lang w:val="en-GB"/>
        </w:rPr>
        <w:t xml:space="preserve">Digital 6000 </w:t>
      </w:r>
      <w:r w:rsidR="00D54817" w:rsidRPr="00D54817">
        <w:rPr>
          <w:lang w:val="en-GB"/>
        </w:rPr>
        <w:t>systems</w:t>
      </w:r>
      <w:r w:rsidR="00D54817">
        <w:rPr>
          <w:lang w:val="en-GB"/>
        </w:rPr>
        <w:t>.”</w:t>
      </w:r>
    </w:p>
    <w:p w14:paraId="05DA1E15" w14:textId="77777777" w:rsidR="00366E0F" w:rsidRPr="005341EE" w:rsidRDefault="00366E0F" w:rsidP="00A653C8">
      <w:pPr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2284"/>
      </w:tblGrid>
      <w:tr w:rsidR="00366E0F" w:rsidRPr="00E75A29" w14:paraId="1D453C76" w14:textId="77777777" w:rsidTr="009434AD">
        <w:tc>
          <w:tcPr>
            <w:tcW w:w="5586" w:type="dxa"/>
          </w:tcPr>
          <w:p w14:paraId="1BC0B7FD" w14:textId="77777777" w:rsidR="00366E0F" w:rsidRPr="005341EE" w:rsidRDefault="00CC1451" w:rsidP="002035C4">
            <w:pPr>
              <w:rPr>
                <w:lang w:val="en-GB"/>
              </w:rPr>
            </w:pPr>
            <w:r w:rsidRPr="005341EE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41452ED" wp14:editId="0ABE23F8">
                  <wp:extent cx="3361055" cy="2239645"/>
                  <wp:effectExtent l="0" t="0" r="0" b="8255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055" cy="223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4B5F2CC4" w14:textId="77777777" w:rsidR="00366E0F" w:rsidRPr="005341EE" w:rsidRDefault="00366E0F" w:rsidP="00D54817">
            <w:pPr>
              <w:pStyle w:val="Beschriftung"/>
              <w:rPr>
                <w:lang w:val="en-GB"/>
              </w:rPr>
            </w:pPr>
            <w:r w:rsidRPr="005341EE">
              <w:rPr>
                <w:lang w:val="en-GB"/>
              </w:rPr>
              <w:t xml:space="preserve">Oliver </w:t>
            </w:r>
            <w:proofErr w:type="spellStart"/>
            <w:r w:rsidRPr="005341EE">
              <w:rPr>
                <w:lang w:val="en-GB"/>
              </w:rPr>
              <w:t>Weißler</w:t>
            </w:r>
            <w:proofErr w:type="spellEnd"/>
            <w:r w:rsidRPr="005341EE">
              <w:rPr>
                <w:lang w:val="en-GB"/>
              </w:rPr>
              <w:t>,</w:t>
            </w:r>
            <w:r w:rsidR="00D54817">
              <w:rPr>
                <w:lang w:val="en-GB"/>
              </w:rPr>
              <w:t xml:space="preserve"> responsible for audio at</w:t>
            </w:r>
            <w:r w:rsidRPr="005341EE">
              <w:rPr>
                <w:lang w:val="en-GB"/>
              </w:rPr>
              <w:t xml:space="preserve"> Studio Berlin GmbH, is</w:t>
            </w:r>
            <w:r w:rsidR="00D54817">
              <w:rPr>
                <w:lang w:val="en-GB"/>
              </w:rPr>
              <w:t xml:space="preserve"> delighted with the </w:t>
            </w:r>
            <w:r w:rsidRPr="005341EE">
              <w:rPr>
                <w:lang w:val="en-GB"/>
              </w:rPr>
              <w:t xml:space="preserve">Sennheiser Digital 6000 </w:t>
            </w:r>
            <w:r w:rsidR="00D54817" w:rsidRPr="00D54817">
              <w:rPr>
                <w:lang w:val="en-GB"/>
              </w:rPr>
              <w:t>system</w:t>
            </w:r>
            <w:r w:rsidR="00D54817">
              <w:rPr>
                <w:lang w:val="en-GB"/>
              </w:rPr>
              <w:t xml:space="preserve">s and their </w:t>
            </w:r>
            <w:r w:rsidRPr="005341EE">
              <w:rPr>
                <w:lang w:val="en-GB"/>
              </w:rPr>
              <w:t>intermodulation</w:t>
            </w:r>
            <w:r w:rsidR="00D54817">
              <w:rPr>
                <w:lang w:val="en-GB"/>
              </w:rPr>
              <w:t xml:space="preserve">-free </w:t>
            </w:r>
            <w:r w:rsidR="00D54817" w:rsidRPr="00D54817">
              <w:rPr>
                <w:lang w:val="en-GB"/>
              </w:rPr>
              <w:t>operation</w:t>
            </w:r>
          </w:p>
        </w:tc>
      </w:tr>
    </w:tbl>
    <w:p w14:paraId="042D4BDE" w14:textId="77777777" w:rsidR="00366E0F" w:rsidRPr="005363DB" w:rsidRDefault="00366E0F" w:rsidP="008E5D5C">
      <w:pPr>
        <w:rPr>
          <w:bCs/>
          <w:lang w:val="en-GB"/>
        </w:rPr>
      </w:pPr>
    </w:p>
    <w:p w14:paraId="58C444AF" w14:textId="77777777" w:rsidR="000162E3" w:rsidRPr="005341EE" w:rsidRDefault="000162E3" w:rsidP="008E5D5C">
      <w:pPr>
        <w:rPr>
          <w:lang w:val="en-GB"/>
        </w:rPr>
      </w:pPr>
      <w:r w:rsidRPr="005341EE">
        <w:rPr>
          <w:b/>
          <w:lang w:val="en-GB"/>
        </w:rPr>
        <w:t>Intermodulation</w:t>
      </w:r>
      <w:r w:rsidR="00D54817">
        <w:rPr>
          <w:b/>
          <w:lang w:val="en-GB"/>
        </w:rPr>
        <w:t xml:space="preserve">-free </w:t>
      </w:r>
      <w:r w:rsidR="00D54817" w:rsidRPr="00D54817">
        <w:rPr>
          <w:b/>
          <w:lang w:val="en-GB"/>
        </w:rPr>
        <w:t>operation</w:t>
      </w:r>
      <w:r w:rsidR="00D54817">
        <w:rPr>
          <w:b/>
          <w:lang w:val="en-GB"/>
        </w:rPr>
        <w:t xml:space="preserve"> in an equidistant </w:t>
      </w:r>
      <w:r w:rsidR="00AE6FF3" w:rsidRPr="00AE6FF3">
        <w:rPr>
          <w:b/>
          <w:lang w:val="en-GB"/>
        </w:rPr>
        <w:t>frequency</w:t>
      </w:r>
      <w:r w:rsidR="00AE6FF3">
        <w:rPr>
          <w:b/>
          <w:lang w:val="en-GB"/>
        </w:rPr>
        <w:t xml:space="preserve"> </w:t>
      </w:r>
      <w:r w:rsidR="00D54817">
        <w:rPr>
          <w:b/>
          <w:lang w:val="en-GB"/>
        </w:rPr>
        <w:t>grid</w:t>
      </w:r>
      <w:r w:rsidRPr="005341EE">
        <w:rPr>
          <w:lang w:val="en-GB"/>
        </w:rPr>
        <w:t xml:space="preserve"> </w:t>
      </w:r>
    </w:p>
    <w:p w14:paraId="7C8BE0E3" w14:textId="77777777" w:rsidR="00366E0F" w:rsidRPr="005341EE" w:rsidRDefault="00AE6FF3" w:rsidP="008E5D5C">
      <w:pPr>
        <w:rPr>
          <w:lang w:val="en-GB"/>
        </w:rPr>
      </w:pPr>
      <w:r>
        <w:rPr>
          <w:lang w:val="en-GB"/>
        </w:rPr>
        <w:t>“Problems with in</w:t>
      </w:r>
      <w:r w:rsidR="00366E0F" w:rsidRPr="005341EE">
        <w:rPr>
          <w:lang w:val="en-GB"/>
        </w:rPr>
        <w:t>termodulation</w:t>
      </w:r>
      <w:r>
        <w:rPr>
          <w:lang w:val="en-GB"/>
        </w:rPr>
        <w:t xml:space="preserve"> </w:t>
      </w:r>
      <w:r w:rsidR="00204C1A">
        <w:rPr>
          <w:lang w:val="en-GB"/>
        </w:rPr>
        <w:t xml:space="preserve">just </w:t>
      </w:r>
      <w:r>
        <w:rPr>
          <w:lang w:val="en-GB"/>
        </w:rPr>
        <w:t xml:space="preserve">don’t exist with the </w:t>
      </w:r>
      <w:r w:rsidR="00366E0F" w:rsidRPr="005341EE">
        <w:rPr>
          <w:lang w:val="en-GB"/>
        </w:rPr>
        <w:t xml:space="preserve">Sennheiser Digital 6000 </w:t>
      </w:r>
      <w:r>
        <w:rPr>
          <w:lang w:val="en-GB"/>
        </w:rPr>
        <w:t>s</w:t>
      </w:r>
      <w:r w:rsidR="00366E0F" w:rsidRPr="005341EE">
        <w:rPr>
          <w:lang w:val="en-GB"/>
        </w:rPr>
        <w:t>ystem</w:t>
      </w:r>
      <w:r>
        <w:rPr>
          <w:lang w:val="en-GB"/>
        </w:rPr>
        <w:t>s,” says</w:t>
      </w:r>
      <w:r w:rsidR="00366E0F" w:rsidRPr="005341EE">
        <w:rPr>
          <w:lang w:val="en-GB"/>
        </w:rPr>
        <w:t xml:space="preserve"> Oliver </w:t>
      </w:r>
      <w:proofErr w:type="spellStart"/>
      <w:r w:rsidR="00366E0F" w:rsidRPr="005341EE">
        <w:rPr>
          <w:lang w:val="en-GB"/>
        </w:rPr>
        <w:t>Weißler</w:t>
      </w:r>
      <w:proofErr w:type="spellEnd"/>
      <w:r w:rsidR="00366E0F" w:rsidRPr="005341EE">
        <w:rPr>
          <w:lang w:val="en-GB"/>
        </w:rPr>
        <w:t xml:space="preserve">. </w:t>
      </w:r>
      <w:r>
        <w:rPr>
          <w:lang w:val="en-GB"/>
        </w:rPr>
        <w:t xml:space="preserve">“Some of my colleagues first had to get </w:t>
      </w:r>
      <w:r w:rsidR="00204C1A">
        <w:rPr>
          <w:lang w:val="en-GB"/>
        </w:rPr>
        <w:t>used</w:t>
      </w:r>
      <w:r>
        <w:rPr>
          <w:lang w:val="en-GB"/>
        </w:rPr>
        <w:t xml:space="preserve"> to the idea that they no longer need</w:t>
      </w:r>
      <w:r w:rsidR="00204C1A">
        <w:rPr>
          <w:lang w:val="en-GB"/>
        </w:rPr>
        <w:t>ed</w:t>
      </w:r>
      <w:r>
        <w:rPr>
          <w:lang w:val="en-GB"/>
        </w:rPr>
        <w:t xml:space="preserve"> to worry about calculating a complex </w:t>
      </w:r>
      <w:r w:rsidRPr="00AE6FF3">
        <w:rPr>
          <w:lang w:val="en-GB"/>
        </w:rPr>
        <w:t>frequency</w:t>
      </w:r>
      <w:r>
        <w:rPr>
          <w:lang w:val="en-GB"/>
        </w:rPr>
        <w:t xml:space="preserve"> grid. With the </w:t>
      </w:r>
      <w:r w:rsidRPr="00AE6FF3">
        <w:rPr>
          <w:rFonts w:cs="Arial"/>
          <w:lang w:val="en-GB"/>
        </w:rPr>
        <w:t>Sennheiser</w:t>
      </w:r>
      <w:r>
        <w:rPr>
          <w:rFonts w:cs="Arial"/>
          <w:lang w:val="en-GB"/>
        </w:rPr>
        <w:t xml:space="preserve"> </w:t>
      </w:r>
      <w:r>
        <w:rPr>
          <w:lang w:val="en-GB"/>
        </w:rPr>
        <w:t xml:space="preserve">Digital 6000 </w:t>
      </w:r>
      <w:r w:rsidRPr="00AE6FF3">
        <w:rPr>
          <w:lang w:val="en-GB"/>
        </w:rPr>
        <w:t>systems</w:t>
      </w:r>
      <w:r>
        <w:rPr>
          <w:lang w:val="en-GB"/>
        </w:rPr>
        <w:t xml:space="preserve">, </w:t>
      </w:r>
      <w:r w:rsidRPr="00AE6FF3">
        <w:rPr>
          <w:rFonts w:cs="Arial"/>
          <w:lang w:val="en-GB"/>
        </w:rPr>
        <w:t>transmission</w:t>
      </w:r>
      <w:r>
        <w:rPr>
          <w:lang w:val="en-GB"/>
        </w:rPr>
        <w:t xml:space="preserve"> </w:t>
      </w:r>
      <w:r w:rsidRPr="00AE6FF3">
        <w:rPr>
          <w:lang w:val="en-GB"/>
        </w:rPr>
        <w:t>frequencies</w:t>
      </w:r>
      <w:r>
        <w:rPr>
          <w:lang w:val="en-GB"/>
        </w:rPr>
        <w:t xml:space="preserve"> can simply be arranged at equal distances to each other within a free range. </w:t>
      </w:r>
      <w:r w:rsidR="00BF6BBD">
        <w:rPr>
          <w:lang w:val="en-GB"/>
        </w:rPr>
        <w:t>In the</w:t>
      </w:r>
      <w:r>
        <w:rPr>
          <w:lang w:val="en-GB"/>
        </w:rPr>
        <w:t xml:space="preserve"> meantime,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my co-workers and also our freelancers are absolutely convinced by the benefits of an equidistant </w:t>
      </w:r>
      <w:r w:rsidRPr="00AE6FF3">
        <w:rPr>
          <w:lang w:val="en-GB"/>
        </w:rPr>
        <w:t>frequency</w:t>
      </w:r>
      <w:r>
        <w:rPr>
          <w:lang w:val="en-GB"/>
        </w:rPr>
        <w:t xml:space="preserve"> grid. In a digital wireless set-up, distances of 400 kHz work without any problems whatsoever!” </w:t>
      </w:r>
    </w:p>
    <w:p w14:paraId="1D3F5336" w14:textId="77777777" w:rsidR="00366E0F" w:rsidRPr="005363DB" w:rsidRDefault="00366E0F" w:rsidP="00C1409E">
      <w:pPr>
        <w:rPr>
          <w:bCs/>
          <w:lang w:val="en-GB"/>
        </w:rPr>
      </w:pPr>
    </w:p>
    <w:p w14:paraId="21680414" w14:textId="77777777" w:rsidR="00366E0F" w:rsidRPr="005341EE" w:rsidRDefault="00366E0F" w:rsidP="00C1409E">
      <w:pPr>
        <w:rPr>
          <w:b/>
          <w:lang w:val="en-GB"/>
        </w:rPr>
      </w:pPr>
      <w:r w:rsidRPr="005341EE">
        <w:rPr>
          <w:b/>
          <w:lang w:val="en-GB"/>
        </w:rPr>
        <w:t>Intelligent</w:t>
      </w:r>
      <w:r w:rsidR="00D453E5">
        <w:rPr>
          <w:b/>
          <w:lang w:val="en-GB"/>
        </w:rPr>
        <w:t xml:space="preserve"> charging </w:t>
      </w:r>
      <w:r w:rsidR="00D453E5" w:rsidRPr="00D453E5">
        <w:rPr>
          <w:rFonts w:cs="Arial"/>
          <w:b/>
          <w:lang w:val="en-GB"/>
        </w:rPr>
        <w:t>technology</w:t>
      </w:r>
      <w:r w:rsidR="00D453E5">
        <w:rPr>
          <w:b/>
          <w:lang w:val="en-GB"/>
        </w:rPr>
        <w:t xml:space="preserve"> with convenient remote monitoring</w:t>
      </w:r>
    </w:p>
    <w:p w14:paraId="2E71355B" w14:textId="77777777" w:rsidR="00366E0F" w:rsidRPr="005341EE" w:rsidRDefault="00D453E5" w:rsidP="00C1409E">
      <w:pPr>
        <w:rPr>
          <w:lang w:val="en-GB"/>
        </w:rPr>
      </w:pPr>
      <w:r>
        <w:rPr>
          <w:lang w:val="en-GB"/>
        </w:rPr>
        <w:t xml:space="preserve">The </w:t>
      </w:r>
      <w:r w:rsidR="00366E0F" w:rsidRPr="005341EE">
        <w:rPr>
          <w:lang w:val="en-GB"/>
        </w:rPr>
        <w:t>Sennheiser Wireless System</w:t>
      </w:r>
      <w:r w:rsidR="000162E3" w:rsidRPr="005341EE">
        <w:rPr>
          <w:lang w:val="en-GB"/>
        </w:rPr>
        <w:t>s</w:t>
      </w:r>
      <w:r w:rsidR="00366E0F" w:rsidRPr="005341EE">
        <w:rPr>
          <w:lang w:val="en-GB"/>
        </w:rPr>
        <w:t xml:space="preserve"> Manager </w:t>
      </w:r>
      <w:r>
        <w:rPr>
          <w:lang w:val="en-GB"/>
        </w:rPr>
        <w:t xml:space="preserve">is used by the sound </w:t>
      </w:r>
      <w:r w:rsidRPr="00D453E5">
        <w:rPr>
          <w:rFonts w:cs="Arial"/>
          <w:lang w:val="en-GB"/>
        </w:rPr>
        <w:t>engineers</w:t>
      </w:r>
      <w:r>
        <w:rPr>
          <w:lang w:val="en-GB"/>
        </w:rPr>
        <w:t xml:space="preserve"> at </w:t>
      </w:r>
      <w:r w:rsidR="00366E0F" w:rsidRPr="005341EE">
        <w:rPr>
          <w:lang w:val="en-GB"/>
        </w:rPr>
        <w:t>Studio Berlin GmbH n</w:t>
      </w:r>
      <w:r>
        <w:rPr>
          <w:lang w:val="en-GB"/>
        </w:rPr>
        <w:t xml:space="preserve">ot only to set up the newly acquired </w:t>
      </w:r>
      <w:r w:rsidR="00366E0F" w:rsidRPr="005341EE">
        <w:rPr>
          <w:lang w:val="en-GB"/>
        </w:rPr>
        <w:t xml:space="preserve">Digital 6000 </w:t>
      </w:r>
      <w:r w:rsidRPr="00D453E5">
        <w:rPr>
          <w:lang w:val="en-GB"/>
        </w:rPr>
        <w:t>systems</w:t>
      </w:r>
      <w:r>
        <w:rPr>
          <w:lang w:val="en-GB"/>
        </w:rPr>
        <w:t xml:space="preserve">, but also for convenient remote monitoring of the </w:t>
      </w:r>
      <w:r w:rsidR="001F19CB">
        <w:rPr>
          <w:lang w:val="en-GB"/>
        </w:rPr>
        <w:t>R</w:t>
      </w:r>
      <w:r>
        <w:rPr>
          <w:lang w:val="en-GB"/>
        </w:rPr>
        <w:t>F and</w:t>
      </w:r>
      <w:r w:rsidR="00204C1A">
        <w:rPr>
          <w:lang w:val="en-GB"/>
        </w:rPr>
        <w:t xml:space="preserve"> </w:t>
      </w:r>
      <w:r w:rsidR="001F19CB">
        <w:rPr>
          <w:lang w:val="en-GB"/>
        </w:rPr>
        <w:t>A</w:t>
      </w:r>
      <w:r w:rsidR="003B04DC">
        <w:rPr>
          <w:lang w:val="en-GB"/>
        </w:rPr>
        <w:t xml:space="preserve">F levels and the </w:t>
      </w:r>
      <w:r w:rsidR="00204C1A">
        <w:rPr>
          <w:lang w:val="en-GB"/>
        </w:rPr>
        <w:t xml:space="preserve">battery </w:t>
      </w:r>
      <w:r w:rsidR="003B04DC">
        <w:rPr>
          <w:lang w:val="en-GB"/>
        </w:rPr>
        <w:t>state of charge.</w:t>
      </w:r>
    </w:p>
    <w:p w14:paraId="48189F7A" w14:textId="77777777" w:rsidR="000162E3" w:rsidRPr="005341EE" w:rsidRDefault="000162E3" w:rsidP="000162E3">
      <w:pPr>
        <w:rPr>
          <w:lang w:val="en-GB"/>
        </w:rPr>
      </w:pPr>
    </w:p>
    <w:p w14:paraId="73AAE6BB" w14:textId="66748D92" w:rsidR="000162E3" w:rsidRPr="005341EE" w:rsidRDefault="003B04DC" w:rsidP="000162E3">
      <w:pPr>
        <w:rPr>
          <w:lang w:val="en-GB"/>
        </w:rPr>
      </w:pPr>
      <w:r>
        <w:rPr>
          <w:lang w:val="en-GB"/>
        </w:rPr>
        <w:t>“The battery</w:t>
      </w:r>
      <w:r w:rsidR="00FB0BAA">
        <w:rPr>
          <w:lang w:val="en-GB"/>
        </w:rPr>
        <w:t xml:space="preserve"> </w:t>
      </w:r>
      <w:r w:rsidR="00FB0BAA" w:rsidRPr="00FB0BAA">
        <w:rPr>
          <w:lang w:val="en-GB"/>
        </w:rPr>
        <w:t>management</w:t>
      </w:r>
      <w:r w:rsidR="00FB0BAA">
        <w:rPr>
          <w:lang w:val="en-GB"/>
        </w:rPr>
        <w:t xml:space="preserve"> feature on the Digital 6000 systems works incredibly well,” explains Oliver </w:t>
      </w:r>
      <w:proofErr w:type="spellStart"/>
      <w:r w:rsidR="00FB0BAA">
        <w:rPr>
          <w:lang w:val="en-GB"/>
        </w:rPr>
        <w:t>Weißler</w:t>
      </w:r>
      <w:proofErr w:type="spellEnd"/>
      <w:r w:rsidR="00FB0BAA">
        <w:rPr>
          <w:lang w:val="en-GB"/>
        </w:rPr>
        <w:t xml:space="preserve">. “With the bodypack </w:t>
      </w:r>
      <w:r w:rsidR="00FB0BAA" w:rsidRPr="00FB0BAA">
        <w:rPr>
          <w:rFonts w:cs="Arial"/>
          <w:lang w:val="en-GB"/>
        </w:rPr>
        <w:t>transmitter</w:t>
      </w:r>
      <w:r w:rsidR="00FB0BAA">
        <w:rPr>
          <w:rFonts w:cs="Arial"/>
          <w:lang w:val="en-GB"/>
        </w:rPr>
        <w:t xml:space="preserve">s, we can easily achieve </w:t>
      </w:r>
      <w:r w:rsidR="00FB0BAA" w:rsidRPr="00FB0BAA">
        <w:rPr>
          <w:rFonts w:cs="Arial"/>
          <w:lang w:val="en-GB"/>
        </w:rPr>
        <w:t>operating</w:t>
      </w:r>
      <w:r w:rsidR="00FB0BAA">
        <w:rPr>
          <w:rFonts w:cs="Arial"/>
          <w:lang w:val="en-GB"/>
        </w:rPr>
        <w:t xml:space="preserve"> times of </w:t>
      </w:r>
      <w:r w:rsidR="00FB0BAA" w:rsidRPr="00FB0BAA">
        <w:rPr>
          <w:rFonts w:cs="Arial"/>
          <w:lang w:val="en-GB"/>
        </w:rPr>
        <w:t>between</w:t>
      </w:r>
      <w:r w:rsidR="00FB0BAA">
        <w:rPr>
          <w:rFonts w:cs="Arial"/>
          <w:lang w:val="en-GB"/>
        </w:rPr>
        <w:t xml:space="preserve"> ten and twelve hours in practical use, </w:t>
      </w:r>
      <w:r w:rsidR="00FB0BAA" w:rsidRPr="00FB0BAA">
        <w:rPr>
          <w:rFonts w:cs="Arial"/>
          <w:lang w:val="en-GB"/>
        </w:rPr>
        <w:t>which</w:t>
      </w:r>
      <w:r w:rsidR="00FB0BAA">
        <w:rPr>
          <w:rFonts w:cs="Arial"/>
          <w:lang w:val="en-GB"/>
        </w:rPr>
        <w:t xml:space="preserve"> means that we </w:t>
      </w:r>
      <w:r w:rsidR="00204C1A">
        <w:rPr>
          <w:rFonts w:cs="Arial"/>
          <w:lang w:val="en-GB"/>
        </w:rPr>
        <w:t xml:space="preserve">always </w:t>
      </w:r>
      <w:r w:rsidR="00FB0BAA">
        <w:rPr>
          <w:rFonts w:cs="Arial"/>
          <w:lang w:val="en-GB"/>
        </w:rPr>
        <w:t xml:space="preserve">have enough power for any show with just one battery. The handheld </w:t>
      </w:r>
      <w:r w:rsidR="00FB0BAA" w:rsidRPr="00FB0BAA">
        <w:rPr>
          <w:rFonts w:cs="Arial"/>
          <w:lang w:val="en-GB"/>
        </w:rPr>
        <w:t>transmitter</w:t>
      </w:r>
      <w:r w:rsidR="00FB0BAA">
        <w:rPr>
          <w:rFonts w:cs="Arial"/>
          <w:lang w:val="en-GB"/>
        </w:rPr>
        <w:t xml:space="preserve">s can operate for around four hours, </w:t>
      </w:r>
      <w:r w:rsidR="00FB0BAA" w:rsidRPr="00FB0BAA">
        <w:rPr>
          <w:rFonts w:cs="Arial"/>
          <w:lang w:val="en-GB"/>
        </w:rPr>
        <w:t>which</w:t>
      </w:r>
      <w:r w:rsidR="00FB0BAA">
        <w:rPr>
          <w:rFonts w:cs="Arial"/>
          <w:lang w:val="en-GB"/>
        </w:rPr>
        <w:t xml:space="preserve"> is absolutely fine, </w:t>
      </w:r>
      <w:r w:rsidR="00FB0BAA" w:rsidRPr="00FB0BAA">
        <w:rPr>
          <w:rFonts w:cs="Arial"/>
          <w:lang w:val="en-GB"/>
        </w:rPr>
        <w:t>especially</w:t>
      </w:r>
      <w:r w:rsidR="00FB0BAA">
        <w:rPr>
          <w:rFonts w:cs="Arial"/>
          <w:lang w:val="en-GB"/>
        </w:rPr>
        <w:t xml:space="preserve"> because we can always recharge batteries </w:t>
      </w:r>
      <w:r w:rsidR="008E639C">
        <w:rPr>
          <w:rFonts w:cs="Arial"/>
          <w:lang w:val="en-GB"/>
        </w:rPr>
        <w:t xml:space="preserve">simultaneously </w:t>
      </w:r>
      <w:r w:rsidR="00FB0BAA">
        <w:rPr>
          <w:rFonts w:cs="Arial"/>
          <w:lang w:val="en-GB"/>
        </w:rPr>
        <w:t xml:space="preserve">in our L 6000 charging stations.” </w:t>
      </w:r>
    </w:p>
    <w:p w14:paraId="7E6284D9" w14:textId="77777777" w:rsidR="000162E3" w:rsidRPr="005341EE" w:rsidRDefault="000162E3" w:rsidP="00C1409E">
      <w:pPr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2284"/>
      </w:tblGrid>
      <w:tr w:rsidR="00366E0F" w:rsidRPr="00E75A29" w14:paraId="5C27D8AE" w14:textId="77777777" w:rsidTr="009434AD">
        <w:tc>
          <w:tcPr>
            <w:tcW w:w="5586" w:type="dxa"/>
          </w:tcPr>
          <w:p w14:paraId="248F6ED9" w14:textId="77777777" w:rsidR="00366E0F" w:rsidRPr="005341EE" w:rsidRDefault="00CC1451" w:rsidP="002035C4">
            <w:pPr>
              <w:rPr>
                <w:lang w:val="en-GB"/>
              </w:rPr>
            </w:pPr>
            <w:r w:rsidRPr="005341EE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B769AB7" wp14:editId="501A2C1B">
                  <wp:extent cx="3179445" cy="2103755"/>
                  <wp:effectExtent l="0" t="0" r="1905" b="0"/>
                  <wp:docPr id="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21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2D9C319B" w14:textId="20D8C97C" w:rsidR="00366E0F" w:rsidRPr="005341EE" w:rsidRDefault="00366E0F" w:rsidP="00CA431A">
            <w:pPr>
              <w:pStyle w:val="Beschriftung"/>
              <w:rPr>
                <w:lang w:val="en-GB"/>
              </w:rPr>
            </w:pPr>
            <w:r w:rsidRPr="005341EE">
              <w:rPr>
                <w:lang w:val="en-GB"/>
              </w:rPr>
              <w:t xml:space="preserve">70 SKM 6000 </w:t>
            </w:r>
            <w:r w:rsidR="00CA431A">
              <w:rPr>
                <w:lang w:val="en-GB"/>
              </w:rPr>
              <w:t xml:space="preserve">handheld </w:t>
            </w:r>
            <w:r w:rsidR="00CA431A" w:rsidRPr="00CA431A">
              <w:rPr>
                <w:lang w:val="en-GB"/>
              </w:rPr>
              <w:t>transmitter</w:t>
            </w:r>
            <w:r w:rsidR="00CA431A">
              <w:rPr>
                <w:lang w:val="en-GB"/>
              </w:rPr>
              <w:t xml:space="preserve">s with matching </w:t>
            </w:r>
            <w:r w:rsidRPr="005341EE">
              <w:rPr>
                <w:lang w:val="en-GB"/>
              </w:rPr>
              <w:t xml:space="preserve">MMK 965 </w:t>
            </w:r>
            <w:r w:rsidR="00CA431A">
              <w:rPr>
                <w:lang w:val="en-GB"/>
              </w:rPr>
              <w:t xml:space="preserve">true condenser capsules (switchable </w:t>
            </w:r>
            <w:r w:rsidR="00CA431A" w:rsidRPr="00CA431A">
              <w:rPr>
                <w:rFonts w:cs="Arial"/>
                <w:lang w:val="en-GB"/>
              </w:rPr>
              <w:t>between</w:t>
            </w:r>
            <w:r w:rsidR="00CA431A">
              <w:rPr>
                <w:lang w:val="en-GB"/>
              </w:rPr>
              <w:t xml:space="preserve"> cardioid and super</w:t>
            </w:r>
            <w:r w:rsidR="008E639C">
              <w:rPr>
                <w:lang w:val="en-GB"/>
              </w:rPr>
              <w:t>-</w:t>
            </w:r>
            <w:r w:rsidR="00CA431A">
              <w:rPr>
                <w:lang w:val="en-GB"/>
              </w:rPr>
              <w:t>cardioid</w:t>
            </w:r>
            <w:r w:rsidR="008E639C">
              <w:rPr>
                <w:lang w:val="en-GB"/>
              </w:rPr>
              <w:t xml:space="preserve"> pick-up patterns</w:t>
            </w:r>
            <w:r w:rsidR="00CA431A">
              <w:rPr>
                <w:lang w:val="en-GB"/>
              </w:rPr>
              <w:t xml:space="preserve">) are now part of the </w:t>
            </w:r>
            <w:r w:rsidR="00CA431A" w:rsidRPr="00CA431A">
              <w:rPr>
                <w:lang w:val="en-GB"/>
              </w:rPr>
              <w:t>equipment</w:t>
            </w:r>
            <w:r w:rsidR="00CA431A">
              <w:rPr>
                <w:lang w:val="en-GB"/>
              </w:rPr>
              <w:t xml:space="preserve"> inventory at </w:t>
            </w:r>
            <w:r w:rsidRPr="005341EE">
              <w:rPr>
                <w:lang w:val="en-GB"/>
              </w:rPr>
              <w:t>Studio Berlin GmbH</w:t>
            </w:r>
          </w:p>
        </w:tc>
      </w:tr>
    </w:tbl>
    <w:p w14:paraId="7FB06F16" w14:textId="77777777" w:rsidR="00366E0F" w:rsidRPr="005341EE" w:rsidRDefault="00366E0F" w:rsidP="00C1409E">
      <w:pPr>
        <w:rPr>
          <w:lang w:val="en-GB"/>
        </w:rPr>
      </w:pPr>
    </w:p>
    <w:p w14:paraId="2EA2A411" w14:textId="77777777" w:rsidR="00366E0F" w:rsidRPr="005341EE" w:rsidRDefault="00366E0F" w:rsidP="00C1409E">
      <w:pPr>
        <w:rPr>
          <w:b/>
          <w:lang w:val="en-GB"/>
        </w:rPr>
      </w:pPr>
      <w:r w:rsidRPr="005341EE">
        <w:rPr>
          <w:b/>
          <w:lang w:val="en-GB"/>
        </w:rPr>
        <w:t>Sennheiser Digital 6000</w:t>
      </w:r>
      <w:r w:rsidR="008D58AE">
        <w:rPr>
          <w:b/>
          <w:lang w:val="en-GB"/>
        </w:rPr>
        <w:t xml:space="preserve"> in use at </w:t>
      </w:r>
      <w:r w:rsidRPr="005341EE">
        <w:rPr>
          <w:b/>
          <w:lang w:val="en-GB"/>
        </w:rPr>
        <w:t>Studio Berlin</w:t>
      </w:r>
    </w:p>
    <w:p w14:paraId="307CEA6E" w14:textId="0699F883" w:rsidR="00366E0F" w:rsidRPr="005341EE" w:rsidRDefault="008D58AE" w:rsidP="00821C57">
      <w:pPr>
        <w:rPr>
          <w:lang w:val="en-GB"/>
        </w:rPr>
      </w:pPr>
      <w:r>
        <w:rPr>
          <w:lang w:val="en-GB"/>
        </w:rPr>
        <w:t xml:space="preserve">During </w:t>
      </w:r>
      <w:r w:rsidRPr="008D58AE">
        <w:rPr>
          <w:rFonts w:cs="Arial"/>
          <w:lang w:val="en-GB"/>
        </w:rPr>
        <w:t>production</w:t>
      </w:r>
      <w:r>
        <w:rPr>
          <w:lang w:val="en-GB"/>
        </w:rPr>
        <w:t xml:space="preserve">s at </w:t>
      </w:r>
      <w:r w:rsidRPr="005341EE">
        <w:rPr>
          <w:lang w:val="en-GB"/>
        </w:rPr>
        <w:t>Studio Berlin GmbH</w:t>
      </w:r>
      <w:r>
        <w:rPr>
          <w:lang w:val="en-GB"/>
        </w:rPr>
        <w:t xml:space="preserve">, the </w:t>
      </w:r>
      <w:r w:rsidR="00366E0F" w:rsidRPr="005341EE">
        <w:rPr>
          <w:lang w:val="en-GB"/>
        </w:rPr>
        <w:t xml:space="preserve">Sennheiser EM 6000 </w:t>
      </w:r>
      <w:r>
        <w:rPr>
          <w:lang w:val="en-GB"/>
        </w:rPr>
        <w:t xml:space="preserve">two-channel </w:t>
      </w:r>
      <w:r w:rsidRPr="008D58AE">
        <w:rPr>
          <w:lang w:val="en-GB"/>
        </w:rPr>
        <w:t>receiver</w:t>
      </w:r>
      <w:r w:rsidR="00DD5C1C">
        <w:rPr>
          <w:lang w:val="en-GB"/>
        </w:rPr>
        <w:t xml:space="preserve">s are connected via their </w:t>
      </w:r>
      <w:r w:rsidR="00DD5C1C" w:rsidRPr="005341EE">
        <w:rPr>
          <w:lang w:val="en-GB"/>
        </w:rPr>
        <w:t>AES/EBU</w:t>
      </w:r>
      <w:r w:rsidR="00DD5C1C">
        <w:rPr>
          <w:lang w:val="en-GB"/>
        </w:rPr>
        <w:t xml:space="preserve"> o</w:t>
      </w:r>
      <w:r w:rsidR="00DD5C1C" w:rsidRPr="005341EE">
        <w:rPr>
          <w:lang w:val="en-GB"/>
        </w:rPr>
        <w:t xml:space="preserve">utputs </w:t>
      </w:r>
      <w:r w:rsidR="00DD5C1C">
        <w:rPr>
          <w:lang w:val="en-GB"/>
        </w:rPr>
        <w:t xml:space="preserve">with the mixing console </w:t>
      </w:r>
      <w:r w:rsidR="00DD5C1C" w:rsidRPr="00DD5C1C">
        <w:rPr>
          <w:lang w:val="en-GB"/>
        </w:rPr>
        <w:t>system</w:t>
      </w:r>
      <w:r w:rsidR="00DD5C1C">
        <w:rPr>
          <w:lang w:val="en-GB"/>
        </w:rPr>
        <w:t xml:space="preserve"> responsible for the broadcast sound, while the analogue outputs provide signals for the studio audience PA </w:t>
      </w:r>
      <w:r w:rsidR="00DD5C1C" w:rsidRPr="00DD5C1C">
        <w:rPr>
          <w:lang w:val="en-GB"/>
        </w:rPr>
        <w:t>system</w:t>
      </w:r>
      <w:r w:rsidR="00DD5C1C">
        <w:rPr>
          <w:lang w:val="en-GB"/>
        </w:rPr>
        <w:t xml:space="preserve">. </w:t>
      </w:r>
    </w:p>
    <w:p w14:paraId="433A5806" w14:textId="77777777" w:rsidR="00366E0F" w:rsidRPr="005341EE" w:rsidRDefault="00366E0F" w:rsidP="00C1409E">
      <w:pPr>
        <w:rPr>
          <w:bCs/>
          <w:lang w:val="en-GB"/>
        </w:rPr>
      </w:pPr>
    </w:p>
    <w:tbl>
      <w:tblPr>
        <w:tblW w:w="7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2284"/>
      </w:tblGrid>
      <w:tr w:rsidR="009C074E" w:rsidRPr="00E75A29" w14:paraId="284BFE3F" w14:textId="77777777" w:rsidTr="009C074E">
        <w:tc>
          <w:tcPr>
            <w:tcW w:w="5586" w:type="dxa"/>
          </w:tcPr>
          <w:p w14:paraId="304FC4C2" w14:textId="77777777" w:rsidR="009C074E" w:rsidRPr="005341EE" w:rsidRDefault="009C074E" w:rsidP="00821C57">
            <w:pPr>
              <w:rPr>
                <w:lang w:val="en-GB"/>
              </w:rPr>
            </w:pPr>
            <w:r w:rsidRPr="005341EE">
              <w:rPr>
                <w:noProof/>
                <w:lang w:val="en-GB" w:eastAsia="en-GB"/>
              </w:rPr>
              <w:drawing>
                <wp:inline distT="0" distB="0" distL="0" distR="0" wp14:anchorId="171AE88B" wp14:editId="7E57E313">
                  <wp:extent cx="3361055" cy="2239645"/>
                  <wp:effectExtent l="0" t="0" r="0" b="8255"/>
                  <wp:docPr id="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055" cy="223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7F3C1380" w14:textId="6F3B7F11" w:rsidR="009C074E" w:rsidRPr="005341EE" w:rsidRDefault="009C074E" w:rsidP="00DD5C1C">
            <w:pPr>
              <w:pStyle w:val="Beschriftung"/>
              <w:rPr>
                <w:lang w:val="en-GB"/>
              </w:rPr>
            </w:pPr>
            <w:r w:rsidRPr="005341EE">
              <w:rPr>
                <w:lang w:val="en-GB"/>
              </w:rPr>
              <w:t>In</w:t>
            </w:r>
            <w:r>
              <w:rPr>
                <w:lang w:val="en-GB"/>
              </w:rPr>
              <w:t xml:space="preserve"> a</w:t>
            </w:r>
            <w:r w:rsidRPr="005341EE">
              <w:rPr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Pr="005341EE">
              <w:rPr>
                <w:lang w:val="en-GB"/>
              </w:rPr>
              <w:t>hootout</w:t>
            </w:r>
            <w:r>
              <w:rPr>
                <w:lang w:val="en-GB"/>
              </w:rPr>
              <w:t xml:space="preserve">, the </w:t>
            </w:r>
            <w:r w:rsidRPr="005341EE">
              <w:rPr>
                <w:lang w:val="en-GB"/>
              </w:rPr>
              <w:t xml:space="preserve">Sennheiser Digital 6000 </w:t>
            </w:r>
            <w:r>
              <w:rPr>
                <w:lang w:val="en-GB"/>
              </w:rPr>
              <w:t>s</w:t>
            </w:r>
            <w:r w:rsidRPr="005341EE">
              <w:rPr>
                <w:lang w:val="en-GB"/>
              </w:rPr>
              <w:t>ystem</w:t>
            </w:r>
            <w:r>
              <w:rPr>
                <w:lang w:val="en-GB"/>
              </w:rPr>
              <w:t xml:space="preserve">s demonstrated their superiority over other </w:t>
            </w:r>
            <w:r w:rsidRPr="00DD5C1C">
              <w:rPr>
                <w:lang w:val="en-GB"/>
              </w:rPr>
              <w:t>systems</w:t>
            </w:r>
            <w:r>
              <w:rPr>
                <w:lang w:val="en-GB"/>
              </w:rPr>
              <w:t xml:space="preserve"> on the market </w:t>
            </w:r>
          </w:p>
        </w:tc>
      </w:tr>
    </w:tbl>
    <w:p w14:paraId="06657262" w14:textId="77777777" w:rsidR="000162E3" w:rsidRPr="005341EE" w:rsidRDefault="000162E3" w:rsidP="00C1409E">
      <w:pPr>
        <w:rPr>
          <w:lang w:val="en-GB"/>
        </w:rPr>
      </w:pPr>
    </w:p>
    <w:p w14:paraId="7CE1D59E" w14:textId="58C5AC75" w:rsidR="00366E0F" w:rsidRPr="005341EE" w:rsidRDefault="00DD5C1C" w:rsidP="00C1409E">
      <w:pPr>
        <w:rPr>
          <w:lang w:val="en-GB"/>
        </w:rPr>
      </w:pPr>
      <w:r>
        <w:rPr>
          <w:lang w:val="en-GB"/>
        </w:rPr>
        <w:t xml:space="preserve">The </w:t>
      </w:r>
      <w:r w:rsidR="00366E0F" w:rsidRPr="005341EE">
        <w:rPr>
          <w:lang w:val="en-GB"/>
        </w:rPr>
        <w:t xml:space="preserve">Sennheiser Digital 6000 </w:t>
      </w:r>
      <w:r w:rsidRPr="00DD5C1C">
        <w:rPr>
          <w:lang w:val="en-GB"/>
        </w:rPr>
        <w:t>systems</w:t>
      </w:r>
      <w:r>
        <w:rPr>
          <w:lang w:val="en-GB"/>
        </w:rPr>
        <w:t xml:space="preserve"> enable incoming antenna signals to be looped through to up to eight two-channel </w:t>
      </w:r>
      <w:r w:rsidRPr="00DD5C1C">
        <w:rPr>
          <w:lang w:val="en-GB"/>
        </w:rPr>
        <w:t>receiver</w:t>
      </w:r>
      <w:r>
        <w:rPr>
          <w:lang w:val="en-GB"/>
        </w:rPr>
        <w:t xml:space="preserve">s, eliminating the need for external splitters. In practice at </w:t>
      </w:r>
      <w:r w:rsidRPr="005341EE">
        <w:rPr>
          <w:lang w:val="en-GB"/>
        </w:rPr>
        <w:t>Studio Berlin GmbH</w:t>
      </w:r>
      <w:r>
        <w:rPr>
          <w:lang w:val="en-GB"/>
        </w:rPr>
        <w:t xml:space="preserve">, a </w:t>
      </w:r>
      <w:r w:rsidRPr="00DD5C1C">
        <w:rPr>
          <w:lang w:val="en-GB"/>
        </w:rPr>
        <w:t>maximum</w:t>
      </w:r>
      <w:r>
        <w:rPr>
          <w:lang w:val="en-GB"/>
        </w:rPr>
        <w:t xml:space="preserve"> of four two-channel </w:t>
      </w:r>
      <w:r w:rsidRPr="00DD5C1C">
        <w:rPr>
          <w:lang w:val="en-GB"/>
        </w:rPr>
        <w:t>receiver</w:t>
      </w:r>
      <w:r>
        <w:rPr>
          <w:lang w:val="en-GB"/>
        </w:rPr>
        <w:t xml:space="preserve">s are cascaded on the antenna side, </w:t>
      </w:r>
      <w:r w:rsidRPr="00DD5C1C">
        <w:rPr>
          <w:lang w:val="en-GB"/>
        </w:rPr>
        <w:t>which</w:t>
      </w:r>
      <w:r>
        <w:rPr>
          <w:lang w:val="en-GB"/>
        </w:rPr>
        <w:t xml:space="preserve"> is due to the company</w:t>
      </w:r>
      <w:r w:rsidR="00F20A2D">
        <w:rPr>
          <w:lang w:val="en-GB"/>
        </w:rPr>
        <w:t>’</w:t>
      </w:r>
      <w:r>
        <w:rPr>
          <w:lang w:val="en-GB"/>
        </w:rPr>
        <w:t>s usual transport solutions with eight or four channels housed in a flight case.</w:t>
      </w:r>
      <w:r w:rsidR="00CC1451" w:rsidRPr="005341EE">
        <w:rPr>
          <w:lang w:val="en-GB"/>
        </w:rPr>
        <w:t xml:space="preserve"> </w:t>
      </w:r>
      <w:r w:rsidR="008D58AE">
        <w:rPr>
          <w:lang w:val="en-GB"/>
        </w:rPr>
        <w:t xml:space="preserve">Each case contains an </w:t>
      </w:r>
      <w:r w:rsidR="00366E0F" w:rsidRPr="005341EE">
        <w:rPr>
          <w:lang w:val="en-GB"/>
        </w:rPr>
        <w:t xml:space="preserve">L 6000 </w:t>
      </w:r>
      <w:r w:rsidR="008D58AE">
        <w:rPr>
          <w:lang w:val="en-GB"/>
        </w:rPr>
        <w:t xml:space="preserve">charging station and a computer with the </w:t>
      </w:r>
      <w:r w:rsidR="00366E0F" w:rsidRPr="005341EE">
        <w:rPr>
          <w:lang w:val="en-GB"/>
        </w:rPr>
        <w:t>WSM</w:t>
      </w:r>
      <w:r w:rsidR="008D58AE">
        <w:rPr>
          <w:lang w:val="en-GB"/>
        </w:rPr>
        <w:t xml:space="preserve"> s</w:t>
      </w:r>
      <w:r>
        <w:rPr>
          <w:lang w:val="en-GB"/>
        </w:rPr>
        <w:t>oftware. A second rack accommodates three 2</w:t>
      </w:r>
      <w:r w:rsidR="00F20A2D">
        <w:rPr>
          <w:lang w:val="en-GB"/>
        </w:rPr>
        <w:t>U</w:t>
      </w:r>
      <w:r>
        <w:rPr>
          <w:lang w:val="en-GB"/>
        </w:rPr>
        <w:t xml:space="preserve"> rack drawers</w:t>
      </w:r>
      <w:r w:rsidR="00CE06F2">
        <w:rPr>
          <w:lang w:val="en-GB"/>
        </w:rPr>
        <w:t xml:space="preserve">, </w:t>
      </w:r>
      <w:r w:rsidR="00CE06F2" w:rsidRPr="00CE06F2">
        <w:rPr>
          <w:lang w:val="en-GB"/>
        </w:rPr>
        <w:t>which</w:t>
      </w:r>
      <w:r w:rsidR="00CE06F2">
        <w:rPr>
          <w:lang w:val="en-GB"/>
        </w:rPr>
        <w:t xml:space="preserve"> are used to transport handheld and bodypack </w:t>
      </w:r>
      <w:r w:rsidR="00CE06F2" w:rsidRPr="00CE06F2">
        <w:rPr>
          <w:lang w:val="en-GB"/>
        </w:rPr>
        <w:t>transmitter</w:t>
      </w:r>
      <w:r w:rsidR="00CE06F2">
        <w:rPr>
          <w:lang w:val="en-GB"/>
        </w:rPr>
        <w:t xml:space="preserve">s, various accessories, antennas and cables. </w:t>
      </w:r>
    </w:p>
    <w:p w14:paraId="7ECCFB31" w14:textId="77777777" w:rsidR="00366E0F" w:rsidRPr="005341EE" w:rsidRDefault="00366E0F" w:rsidP="00C1409E">
      <w:pPr>
        <w:rPr>
          <w:lang w:val="en-GB"/>
        </w:rPr>
      </w:pPr>
    </w:p>
    <w:p w14:paraId="18CD7D1E" w14:textId="5565288F" w:rsidR="00366E0F" w:rsidRPr="005341EE" w:rsidRDefault="009C547F" w:rsidP="00AB0C5A">
      <w:pPr>
        <w:rPr>
          <w:lang w:val="en-GB"/>
        </w:rPr>
      </w:pPr>
      <w:r>
        <w:rPr>
          <w:lang w:val="en-GB"/>
        </w:rPr>
        <w:t xml:space="preserve">The </w:t>
      </w:r>
      <w:r w:rsidR="00366E0F" w:rsidRPr="005341EE">
        <w:rPr>
          <w:lang w:val="en-GB"/>
        </w:rPr>
        <w:t xml:space="preserve">Digital 6000 </w:t>
      </w:r>
      <w:r w:rsidRPr="009C547F">
        <w:rPr>
          <w:lang w:val="en-GB"/>
        </w:rPr>
        <w:t>systems</w:t>
      </w:r>
      <w:r>
        <w:rPr>
          <w:lang w:val="en-GB"/>
        </w:rPr>
        <w:t xml:space="preserve"> were able to demonstrate their superiority over competitors’ </w:t>
      </w:r>
      <w:r w:rsidRPr="009C547F">
        <w:rPr>
          <w:lang w:val="en-GB"/>
        </w:rPr>
        <w:t>systems</w:t>
      </w:r>
      <w:r>
        <w:rPr>
          <w:lang w:val="en-GB"/>
        </w:rPr>
        <w:t xml:space="preserve"> in a shootout both in the TV studio and on location during the </w:t>
      </w:r>
      <w:r w:rsidRPr="009C547F">
        <w:rPr>
          <w:rFonts w:cs="Arial"/>
          <w:lang w:val="en-GB"/>
        </w:rPr>
        <w:t>production</w:t>
      </w:r>
      <w:r>
        <w:rPr>
          <w:lang w:val="en-GB"/>
        </w:rPr>
        <w:t xml:space="preserve"> of well-known Saturday evening entertainment shows.</w:t>
      </w:r>
      <w:r w:rsidR="00366E0F" w:rsidRPr="005341EE">
        <w:rPr>
          <w:lang w:val="en-GB"/>
        </w:rPr>
        <w:t xml:space="preserve"> </w:t>
      </w:r>
      <w:r>
        <w:rPr>
          <w:lang w:val="en-GB"/>
        </w:rPr>
        <w:t>The winning criteria – i</w:t>
      </w:r>
      <w:r w:rsidRPr="009C547F">
        <w:rPr>
          <w:lang w:val="en-GB"/>
        </w:rPr>
        <w:t>n addition to</w:t>
      </w:r>
      <w:r>
        <w:rPr>
          <w:lang w:val="en-GB"/>
        </w:rPr>
        <w:t xml:space="preserve"> the sound </w:t>
      </w:r>
      <w:r w:rsidRPr="009C547F">
        <w:rPr>
          <w:lang w:val="en-GB"/>
        </w:rPr>
        <w:t>quality</w:t>
      </w:r>
      <w:r>
        <w:rPr>
          <w:lang w:val="en-GB"/>
        </w:rPr>
        <w:t xml:space="preserve"> </w:t>
      </w:r>
      <w:r w:rsidRPr="009C547F">
        <w:rPr>
          <w:lang w:val="en-GB"/>
        </w:rPr>
        <w:t>which</w:t>
      </w:r>
      <w:r>
        <w:rPr>
          <w:lang w:val="en-GB"/>
        </w:rPr>
        <w:t xml:space="preserve"> is known to be excellent </w:t>
      </w:r>
      <w:r w:rsidR="00FB0098">
        <w:rPr>
          <w:lang w:val="en-GB"/>
        </w:rPr>
        <w:t xml:space="preserve">– </w:t>
      </w:r>
      <w:r>
        <w:rPr>
          <w:lang w:val="en-GB"/>
        </w:rPr>
        <w:t xml:space="preserve">included the </w:t>
      </w:r>
      <w:r w:rsidRPr="009C547F">
        <w:rPr>
          <w:lang w:val="en-GB"/>
        </w:rPr>
        <w:t>system</w:t>
      </w:r>
      <w:r>
        <w:rPr>
          <w:lang w:val="en-GB"/>
        </w:rPr>
        <w:t>’s user-friendly handling with its clearly structured menu guidance</w:t>
      </w:r>
      <w:r w:rsidR="00FB0098">
        <w:rPr>
          <w:lang w:val="en-GB"/>
        </w:rPr>
        <w:t xml:space="preserve">, its good </w:t>
      </w:r>
      <w:r w:rsidR="00FB0098" w:rsidRPr="00FB0098">
        <w:rPr>
          <w:lang w:val="en-GB"/>
        </w:rPr>
        <w:t>operating</w:t>
      </w:r>
      <w:r w:rsidR="00FB0098">
        <w:rPr>
          <w:lang w:val="en-GB"/>
        </w:rPr>
        <w:t xml:space="preserve"> range and the </w:t>
      </w:r>
      <w:r w:rsidR="00FB0098">
        <w:rPr>
          <w:rFonts w:cs="Arial"/>
          <w:lang w:val="en-GB"/>
        </w:rPr>
        <w:t xml:space="preserve">possibility to use an equidistant </w:t>
      </w:r>
      <w:r w:rsidR="00FB0098" w:rsidRPr="00FB0098">
        <w:rPr>
          <w:rFonts w:cs="Arial"/>
          <w:lang w:val="en-GB"/>
        </w:rPr>
        <w:t>frequency</w:t>
      </w:r>
      <w:r w:rsidR="00FB0098">
        <w:rPr>
          <w:rFonts w:cs="Arial"/>
          <w:lang w:val="en-GB"/>
        </w:rPr>
        <w:t xml:space="preserve"> grid. </w:t>
      </w:r>
      <w:r w:rsidR="00366E0F" w:rsidRPr="005341EE">
        <w:rPr>
          <w:lang w:val="en-GB"/>
        </w:rPr>
        <w:t>A</w:t>
      </w:r>
      <w:r w:rsidR="00E36E5D">
        <w:rPr>
          <w:lang w:val="en-GB"/>
        </w:rPr>
        <w:t>nother decisive argument</w:t>
      </w:r>
      <w:r w:rsidR="00A75074">
        <w:rPr>
          <w:lang w:val="en-GB"/>
        </w:rPr>
        <w:t xml:space="preserve"> in favour of choosing the </w:t>
      </w:r>
      <w:r w:rsidR="00A75074" w:rsidRPr="00A75074">
        <w:rPr>
          <w:rFonts w:cs="Arial"/>
          <w:lang w:val="en-GB"/>
        </w:rPr>
        <w:t>Sennheiser</w:t>
      </w:r>
      <w:r w:rsidR="00A75074">
        <w:rPr>
          <w:lang w:val="en-GB"/>
        </w:rPr>
        <w:t xml:space="preserve"> </w:t>
      </w:r>
      <w:r w:rsidR="00A75074" w:rsidRPr="00A75074">
        <w:rPr>
          <w:lang w:val="en-GB"/>
        </w:rPr>
        <w:t>equipment</w:t>
      </w:r>
      <w:r w:rsidR="00A75074">
        <w:rPr>
          <w:lang w:val="en-GB"/>
        </w:rPr>
        <w:t xml:space="preserve"> was the fact that the popular </w:t>
      </w:r>
      <w:r w:rsidR="00366E0F" w:rsidRPr="005341EE">
        <w:rPr>
          <w:lang w:val="en-GB"/>
        </w:rPr>
        <w:t xml:space="preserve">Sennheiser EK 6042 </w:t>
      </w:r>
      <w:r w:rsidR="008D58AE">
        <w:rPr>
          <w:lang w:val="en-GB"/>
        </w:rPr>
        <w:t xml:space="preserve">two-channel </w:t>
      </w:r>
      <w:r w:rsidR="00F20A2D">
        <w:rPr>
          <w:lang w:val="en-GB"/>
        </w:rPr>
        <w:t>camera</w:t>
      </w:r>
      <w:r w:rsidR="008D58AE">
        <w:rPr>
          <w:lang w:val="en-GB"/>
        </w:rPr>
        <w:t xml:space="preserve"> </w:t>
      </w:r>
      <w:r w:rsidR="008D58AE" w:rsidRPr="008D58AE">
        <w:rPr>
          <w:lang w:val="en-GB"/>
        </w:rPr>
        <w:t>receiver</w:t>
      </w:r>
      <w:r w:rsidR="008D58AE">
        <w:rPr>
          <w:lang w:val="en-GB"/>
        </w:rPr>
        <w:t xml:space="preserve"> </w:t>
      </w:r>
      <w:r w:rsidR="00A75074">
        <w:rPr>
          <w:lang w:val="en-GB"/>
        </w:rPr>
        <w:t xml:space="preserve">is compatible with the </w:t>
      </w:r>
      <w:r w:rsidR="00A75074" w:rsidRPr="005341EE">
        <w:rPr>
          <w:lang w:val="en-GB"/>
        </w:rPr>
        <w:t xml:space="preserve">Digital 6000 </w:t>
      </w:r>
      <w:r w:rsidR="00A75074" w:rsidRPr="00A75074">
        <w:rPr>
          <w:lang w:val="en-GB"/>
        </w:rPr>
        <w:t>systems</w:t>
      </w:r>
      <w:r w:rsidR="00A75074">
        <w:rPr>
          <w:lang w:val="en-GB"/>
        </w:rPr>
        <w:t xml:space="preserve"> in long-range mode, while it can also be operated with the analogue wireless channels already in use at </w:t>
      </w:r>
      <w:r w:rsidR="00A75074" w:rsidRPr="005341EE">
        <w:rPr>
          <w:lang w:val="en-GB"/>
        </w:rPr>
        <w:t>Studio Berlin GmbH</w:t>
      </w:r>
      <w:r w:rsidR="00A75074">
        <w:rPr>
          <w:lang w:val="en-GB"/>
        </w:rPr>
        <w:t xml:space="preserve">, </w:t>
      </w:r>
      <w:r w:rsidR="00366E0F" w:rsidRPr="005341EE">
        <w:rPr>
          <w:lang w:val="en-GB"/>
        </w:rPr>
        <w:t>in</w:t>
      </w:r>
      <w:r w:rsidR="00E36E5D">
        <w:rPr>
          <w:lang w:val="en-GB"/>
        </w:rPr>
        <w:t xml:space="preserve">cluding the company’s own </w:t>
      </w:r>
      <w:r w:rsidR="00366E0F" w:rsidRPr="005341EE">
        <w:rPr>
          <w:lang w:val="en-GB"/>
        </w:rPr>
        <w:t>SKP</w:t>
      </w:r>
      <w:r w:rsidR="00E36E5D">
        <w:rPr>
          <w:lang w:val="en-GB"/>
        </w:rPr>
        <w:t xml:space="preserve"> plug-on </w:t>
      </w:r>
      <w:r w:rsidR="00E36E5D" w:rsidRPr="00E36E5D">
        <w:rPr>
          <w:rFonts w:cs="Arial"/>
          <w:lang w:val="en-GB"/>
        </w:rPr>
        <w:t>transmitter</w:t>
      </w:r>
      <w:r w:rsidR="00FA03F1">
        <w:rPr>
          <w:rFonts w:cs="Arial"/>
          <w:lang w:val="en-GB"/>
        </w:rPr>
        <w:t>s</w:t>
      </w:r>
      <w:r w:rsidR="00366E0F" w:rsidRPr="005341EE">
        <w:rPr>
          <w:lang w:val="en-GB"/>
        </w:rPr>
        <w:t>.</w:t>
      </w:r>
      <w:r w:rsidR="008260A0" w:rsidRPr="005341EE">
        <w:rPr>
          <w:lang w:val="en-GB"/>
        </w:rPr>
        <w:t xml:space="preserve"> </w:t>
      </w:r>
    </w:p>
    <w:p w14:paraId="1E45942F" w14:textId="182CFE96" w:rsidR="000162E3" w:rsidRDefault="000162E3" w:rsidP="00AB0C5A">
      <w:pPr>
        <w:rPr>
          <w:lang w:val="en-GB"/>
        </w:rPr>
      </w:pPr>
    </w:p>
    <w:p w14:paraId="112F8A99" w14:textId="77777777" w:rsidR="003C6A9C" w:rsidRDefault="003C6A9C" w:rsidP="00AB0C5A">
      <w:pPr>
        <w:rPr>
          <w:lang w:val="en-GB"/>
        </w:rPr>
      </w:pPr>
      <w:bookmarkStart w:id="0" w:name="_GoBack"/>
      <w:bookmarkEnd w:id="0"/>
    </w:p>
    <w:p w14:paraId="6903CE53" w14:textId="12DD7884" w:rsidR="004A4344" w:rsidRPr="00FA03F1" w:rsidRDefault="004A4344" w:rsidP="00AB0C5A">
      <w:pPr>
        <w:rPr>
          <w:lang w:val="en-US"/>
        </w:rPr>
      </w:pPr>
      <w:r>
        <w:rPr>
          <w:lang w:val="en-GB"/>
        </w:rPr>
        <w:t>The images accompanying this press release can be downloaded at</w:t>
      </w:r>
      <w:r w:rsidR="00FE1007">
        <w:rPr>
          <w:lang w:val="en-GB"/>
        </w:rPr>
        <w:t xml:space="preserve"> </w:t>
      </w:r>
      <w:hyperlink r:id="rId15" w:history="1">
        <w:r w:rsidR="00FA03F1" w:rsidRPr="00C30930">
          <w:rPr>
            <w:rStyle w:val="Hyperlink"/>
            <w:lang w:val="en-US"/>
          </w:rPr>
          <w:t>https://sennheiser-brandzone.com/c/181/Cpoks2Uk</w:t>
        </w:r>
      </w:hyperlink>
      <w:r w:rsidR="00FA03F1">
        <w:rPr>
          <w:lang w:val="en-US"/>
        </w:rPr>
        <w:t>.</w:t>
      </w:r>
    </w:p>
    <w:p w14:paraId="6E528FF6" w14:textId="1682919C" w:rsidR="000162E3" w:rsidRDefault="000162E3" w:rsidP="00AB0C5A">
      <w:pPr>
        <w:rPr>
          <w:lang w:val="en-GB"/>
        </w:rPr>
      </w:pPr>
    </w:p>
    <w:p w14:paraId="2A18C977" w14:textId="77777777" w:rsidR="00FE1007" w:rsidRPr="005341EE" w:rsidRDefault="00FE1007" w:rsidP="00AB0C5A">
      <w:pPr>
        <w:rPr>
          <w:lang w:val="en-GB"/>
        </w:rPr>
      </w:pPr>
    </w:p>
    <w:p w14:paraId="7069B5BE" w14:textId="77777777" w:rsidR="000162E3" w:rsidRPr="005341EE" w:rsidRDefault="000162E3" w:rsidP="000162E3">
      <w:pPr>
        <w:spacing w:line="240" w:lineRule="auto"/>
        <w:rPr>
          <w:b/>
          <w:bCs/>
          <w:lang w:val="en-GB"/>
        </w:rPr>
      </w:pPr>
      <w:bookmarkStart w:id="1" w:name="_Hlk515635723"/>
      <w:r w:rsidRPr="005341EE">
        <w:rPr>
          <w:b/>
          <w:bCs/>
          <w:lang w:val="en-GB"/>
        </w:rPr>
        <w:t>About Sennheiser</w:t>
      </w:r>
    </w:p>
    <w:bookmarkEnd w:id="1"/>
    <w:p w14:paraId="226E3116" w14:textId="77777777" w:rsidR="00DF7358" w:rsidRPr="005341EE" w:rsidRDefault="00DF7358" w:rsidP="00DF7358">
      <w:pPr>
        <w:spacing w:line="240" w:lineRule="auto"/>
        <w:rPr>
          <w:lang w:val="en-GB"/>
        </w:rPr>
      </w:pPr>
      <w:r w:rsidRPr="005341EE">
        <w:rPr>
          <w:lang w:val="en-GB"/>
        </w:rPr>
        <w:t xml:space="preserve">Founded in 1945, Sennheiser is celebrating its 75th anniversary this year. Shaping the future of audio and creating unique sound experiences for customers – this aim unites Sennheiser employees and partners worldwide. The independent family company, which is managed in the third generation by </w:t>
      </w:r>
      <w:proofErr w:type="spellStart"/>
      <w:r w:rsidRPr="005341EE">
        <w:rPr>
          <w:lang w:val="en-GB"/>
        </w:rPr>
        <w:t>Dr.</w:t>
      </w:r>
      <w:proofErr w:type="spellEnd"/>
      <w:r w:rsidRPr="005341EE">
        <w:rPr>
          <w:lang w:val="en-GB"/>
        </w:rPr>
        <w:t xml:space="preserve"> Andreas Sennheiser and Daniel Sennheiser, is today one of the world’s leading manufacturers of headphones, loudspeakers, microphones and wireless transmission systems. In 2019, the Sennheiser Group generated turnover </w:t>
      </w:r>
      <w:r w:rsidR="00BF6BBD" w:rsidRPr="005341EE">
        <w:rPr>
          <w:lang w:val="en-GB"/>
        </w:rPr>
        <w:t>totalling</w:t>
      </w:r>
      <w:r w:rsidRPr="005341EE">
        <w:rPr>
          <w:lang w:val="en-GB"/>
        </w:rPr>
        <w:t xml:space="preserve"> </w:t>
      </w:r>
      <w:r w:rsidRPr="005341EE">
        <w:rPr>
          <w:rFonts w:eastAsia="PMingLiU" w:cs="Arial"/>
          <w:szCs w:val="18"/>
          <w:lang w:val="en-GB" w:eastAsia="zh-TW"/>
        </w:rPr>
        <w:t>€</w:t>
      </w:r>
      <w:r w:rsidRPr="005341EE">
        <w:rPr>
          <w:lang w:val="en-GB"/>
        </w:rPr>
        <w:t xml:space="preserve">756.7 million. </w:t>
      </w:r>
      <w:r w:rsidRPr="005341EE">
        <w:rPr>
          <w:color w:val="0095D5"/>
          <w:lang w:val="en-GB"/>
        </w:rPr>
        <w:t>www.sennheiser.com</w:t>
      </w:r>
    </w:p>
    <w:p w14:paraId="785DE497" w14:textId="77777777" w:rsidR="000162E3" w:rsidRPr="005341EE" w:rsidRDefault="000162E3" w:rsidP="000162E3">
      <w:pPr>
        <w:pStyle w:val="About"/>
        <w:rPr>
          <w:b w:val="0"/>
          <w:bCs w:val="0"/>
          <w:lang w:val="en-GB"/>
        </w:rPr>
      </w:pPr>
    </w:p>
    <w:p w14:paraId="45177F9F" w14:textId="77777777" w:rsidR="000162E3" w:rsidRPr="005341EE" w:rsidRDefault="000162E3" w:rsidP="000162E3">
      <w:pPr>
        <w:pStyle w:val="About"/>
        <w:rPr>
          <w:b w:val="0"/>
          <w:bCs w:val="0"/>
          <w:lang w:val="en-GB"/>
        </w:rPr>
      </w:pPr>
    </w:p>
    <w:p w14:paraId="01A79EE0" w14:textId="5206B9CC" w:rsidR="009C074E" w:rsidRPr="00FA03F1" w:rsidRDefault="009C074E" w:rsidP="009C074E">
      <w:pPr>
        <w:pStyle w:val="Contact"/>
        <w:rPr>
          <w:b/>
          <w:lang w:val="en-US"/>
        </w:rPr>
      </w:pPr>
      <w:r w:rsidRPr="00FA03F1">
        <w:rPr>
          <w:b/>
          <w:lang w:val="en-US"/>
        </w:rPr>
        <w:t>Lo</w:t>
      </w:r>
      <w:r w:rsidR="00FA03F1" w:rsidRPr="00FA03F1">
        <w:rPr>
          <w:b/>
          <w:lang w:val="en-US"/>
        </w:rPr>
        <w:t xml:space="preserve">cal press </w:t>
      </w:r>
      <w:proofErr w:type="gramStart"/>
      <w:r w:rsidR="00FA03F1" w:rsidRPr="00FA03F1">
        <w:rPr>
          <w:b/>
          <w:lang w:val="en-US"/>
        </w:rPr>
        <w:t>contact</w:t>
      </w:r>
      <w:proofErr w:type="gramEnd"/>
      <w:r w:rsidRPr="00FA03F1">
        <w:rPr>
          <w:b/>
          <w:lang w:val="en-US"/>
        </w:rPr>
        <w:tab/>
        <w:t>Global</w:t>
      </w:r>
      <w:r w:rsidR="00FA03F1" w:rsidRPr="00FA03F1">
        <w:rPr>
          <w:b/>
          <w:lang w:val="en-US"/>
        </w:rPr>
        <w:t xml:space="preserve"> press contact</w:t>
      </w:r>
    </w:p>
    <w:p w14:paraId="1686AC21" w14:textId="77777777" w:rsidR="009C074E" w:rsidRPr="00FA03F1" w:rsidRDefault="009C074E" w:rsidP="009C074E">
      <w:pPr>
        <w:pStyle w:val="Contact"/>
        <w:rPr>
          <w:lang w:val="en-US"/>
        </w:rPr>
      </w:pPr>
    </w:p>
    <w:p w14:paraId="47861CAB" w14:textId="77777777" w:rsidR="009C074E" w:rsidRPr="00D02259" w:rsidRDefault="009C074E" w:rsidP="009C074E">
      <w:pPr>
        <w:pStyle w:val="Contact"/>
        <w:rPr>
          <w:color w:val="0095D5"/>
        </w:rPr>
      </w:pPr>
      <w:r>
        <w:rPr>
          <w:color w:val="0095D5"/>
        </w:rPr>
        <w:t>Stefan Peters</w:t>
      </w:r>
      <w:r w:rsidRPr="00D02259">
        <w:rPr>
          <w:color w:val="0095D5"/>
        </w:rPr>
        <w:tab/>
        <w:t>Stephanie Schmidt</w:t>
      </w:r>
    </w:p>
    <w:p w14:paraId="7F06B7AD" w14:textId="77777777" w:rsidR="009C074E" w:rsidRPr="00D02259" w:rsidRDefault="009C074E" w:rsidP="009C074E">
      <w:pPr>
        <w:pStyle w:val="Contact"/>
      </w:pPr>
      <w:r>
        <w:t>stefan.peters@sennheiser.com</w:t>
      </w:r>
      <w:r w:rsidRPr="00D02259">
        <w:tab/>
        <w:t>stephanie.schmidt@sennheiser.com</w:t>
      </w:r>
    </w:p>
    <w:p w14:paraId="3FC1716B" w14:textId="7AC6652C" w:rsidR="009C074E" w:rsidRPr="00D02259" w:rsidRDefault="009C074E" w:rsidP="009C074E">
      <w:pPr>
        <w:pStyle w:val="Contact"/>
      </w:pPr>
      <w:r>
        <w:t>+49 (5130) 600 – 1026</w:t>
      </w:r>
      <w:r w:rsidRPr="00D02259">
        <w:tab/>
        <w:t>+49 (5130) 600 – 1275</w:t>
      </w:r>
    </w:p>
    <w:p w14:paraId="09727C7E" w14:textId="77777777" w:rsidR="000162E3" w:rsidRPr="005341EE" w:rsidRDefault="000162E3" w:rsidP="00AB0C5A">
      <w:pPr>
        <w:rPr>
          <w:lang w:val="en-GB"/>
        </w:rPr>
      </w:pPr>
    </w:p>
    <w:sectPr w:rsidR="000162E3" w:rsidRPr="005341EE" w:rsidSect="009063D2">
      <w:headerReference w:type="default" r:id="rId16"/>
      <w:headerReference w:type="first" r:id="rId17"/>
      <w:footerReference w:type="first" r:id="rId18"/>
      <w:pgSz w:w="11906" w:h="16838" w:code="9"/>
      <w:pgMar w:top="2754" w:right="2608" w:bottom="1418" w:left="1418" w:header="629" w:footer="1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673A" w14:textId="77777777" w:rsidR="00F95C85" w:rsidRDefault="00F95C85" w:rsidP="00CA1EB9">
      <w:pPr>
        <w:spacing w:line="240" w:lineRule="auto"/>
      </w:pPr>
      <w:r>
        <w:separator/>
      </w:r>
    </w:p>
  </w:endnote>
  <w:endnote w:type="continuationSeparator" w:id="0">
    <w:p w14:paraId="26DE821F" w14:textId="77777777" w:rsidR="00F95C85" w:rsidRDefault="00F95C85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49CA" w14:textId="77777777" w:rsidR="00366E0F" w:rsidRDefault="00CC1451" w:rsidP="007A57BC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3A24916B" wp14:editId="27EB8B71">
          <wp:simplePos x="0" y="0"/>
          <wp:positionH relativeFrom="column">
            <wp:posOffset>4667885</wp:posOffset>
          </wp:positionH>
          <wp:positionV relativeFrom="paragraph">
            <wp:posOffset>8255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336" y="13463"/>
              <wp:lineTo x="5389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1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1251322A" wp14:editId="4FFE2D01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160" cy="107950"/>
          <wp:effectExtent l="0" t="0" r="2540" b="6350"/>
          <wp:wrapNone/>
          <wp:docPr id="4" name="Grafik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1BDA" w14:textId="77777777" w:rsidR="00F95C85" w:rsidRDefault="00F95C85" w:rsidP="00CA1EB9">
      <w:pPr>
        <w:spacing w:line="240" w:lineRule="auto"/>
      </w:pPr>
      <w:r>
        <w:separator/>
      </w:r>
    </w:p>
  </w:footnote>
  <w:footnote w:type="continuationSeparator" w:id="0">
    <w:p w14:paraId="13FAD96B" w14:textId="77777777" w:rsidR="00F95C85" w:rsidRDefault="00F95C85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97F1" w14:textId="77777777" w:rsidR="00366E0F" w:rsidRPr="008E5D5C" w:rsidRDefault="00366E0F" w:rsidP="008E5D5C">
    <w:pPr>
      <w:pStyle w:val="Kopfzeile"/>
      <w:rPr>
        <w:color w:val="0095D5"/>
      </w:rPr>
    </w:pPr>
    <w:r w:rsidRPr="008E5D5C">
      <w:rPr>
        <w:color w:val="0095D5"/>
      </w:rPr>
      <w:t>Press</w:t>
    </w:r>
    <w:r w:rsidR="0049679F">
      <w:rPr>
        <w:color w:val="0095D5"/>
      </w:rPr>
      <w:t xml:space="preserve"> RELEASE</w:t>
    </w:r>
    <w:r w:rsidR="00CC1451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7337E094" wp14:editId="41AF9037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0" b="6985"/>
          <wp:wrapNone/>
          <wp:docPr id="1" name="Grafik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32D3BD" w14:textId="77777777" w:rsidR="00366E0F" w:rsidRPr="008E5D5C" w:rsidRDefault="00945E89" w:rsidP="008E5D5C">
    <w:pPr>
      <w:pStyle w:val="Kopfzeile"/>
    </w:pPr>
    <w:r>
      <w:fldChar w:fldCharType="begin"/>
    </w:r>
    <w:r w:rsidR="009F6DE9">
      <w:instrText xml:space="preserve"> PAGE  \* Arabic  \* MERGEFORMAT </w:instrText>
    </w:r>
    <w:r>
      <w:fldChar w:fldCharType="separate"/>
    </w:r>
    <w:r w:rsidR="00CB551F">
      <w:rPr>
        <w:noProof/>
      </w:rPr>
      <w:t>4</w:t>
    </w:r>
    <w:r>
      <w:rPr>
        <w:noProof/>
      </w:rPr>
      <w:fldChar w:fldCharType="end"/>
    </w:r>
    <w:r w:rsidR="00366E0F">
      <w:t>/</w:t>
    </w:r>
    <w:r w:rsidR="003C6A9C">
      <w:fldChar w:fldCharType="begin"/>
    </w:r>
    <w:r w:rsidR="003C6A9C">
      <w:instrText xml:space="preserve"> NUMPAGES  \* Arabic  \* MERGEFORMAT </w:instrText>
    </w:r>
    <w:r w:rsidR="003C6A9C">
      <w:fldChar w:fldCharType="separate"/>
    </w:r>
    <w:r w:rsidR="00CB551F">
      <w:rPr>
        <w:noProof/>
      </w:rPr>
      <w:t>5</w:t>
    </w:r>
    <w:r w:rsidR="003C6A9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036D" w14:textId="77777777" w:rsidR="00366E0F" w:rsidRPr="008E5D5C" w:rsidRDefault="00CC1451" w:rsidP="008E5D5C">
    <w:pPr>
      <w:pStyle w:val="Kopfzeile"/>
      <w:rPr>
        <w:color w:val="0095D5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 wp14:anchorId="073C70F7" wp14:editId="34C6652F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0" b="6985"/>
          <wp:wrapNone/>
          <wp:docPr id="2" name="Grafik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790A">
      <w:rPr>
        <w:color w:val="0095D5"/>
      </w:rPr>
      <w:t>PRESS RELEASE</w:t>
    </w:r>
  </w:p>
  <w:p w14:paraId="33531B47" w14:textId="77777777" w:rsidR="00366E0F" w:rsidRPr="008E5D5C" w:rsidRDefault="00945E89" w:rsidP="008E5D5C">
    <w:pPr>
      <w:pStyle w:val="Kopfzeile"/>
    </w:pPr>
    <w:r>
      <w:fldChar w:fldCharType="begin"/>
    </w:r>
    <w:r w:rsidR="009F6DE9">
      <w:instrText xml:space="preserve"> PAGE  \* Arabic  \* MERGEFORMAT </w:instrText>
    </w:r>
    <w:r>
      <w:fldChar w:fldCharType="separate"/>
    </w:r>
    <w:r w:rsidR="00CB551F">
      <w:rPr>
        <w:noProof/>
      </w:rPr>
      <w:t>1</w:t>
    </w:r>
    <w:r>
      <w:rPr>
        <w:noProof/>
      </w:rPr>
      <w:fldChar w:fldCharType="end"/>
    </w:r>
    <w:r w:rsidR="00366E0F">
      <w:t>/</w:t>
    </w:r>
    <w:r w:rsidR="003C6A9C">
      <w:fldChar w:fldCharType="begin"/>
    </w:r>
    <w:r w:rsidR="003C6A9C">
      <w:instrText xml:space="preserve"> NUMPAGES  \* Arabic  \* MERGEFORMAT </w:instrText>
    </w:r>
    <w:r w:rsidR="003C6A9C">
      <w:fldChar w:fldCharType="separate"/>
    </w:r>
    <w:r w:rsidR="00CB551F">
      <w:rPr>
        <w:noProof/>
      </w:rPr>
      <w:t>5</w:t>
    </w:r>
    <w:r w:rsidR="003C6A9C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B9"/>
    <w:rsid w:val="000162E3"/>
    <w:rsid w:val="0004124C"/>
    <w:rsid w:val="00057235"/>
    <w:rsid w:val="000F234D"/>
    <w:rsid w:val="0010705B"/>
    <w:rsid w:val="00121501"/>
    <w:rsid w:val="001B46A8"/>
    <w:rsid w:val="001C63D8"/>
    <w:rsid w:val="001D4E25"/>
    <w:rsid w:val="001D6133"/>
    <w:rsid w:val="001F19CB"/>
    <w:rsid w:val="001F3001"/>
    <w:rsid w:val="002035C4"/>
    <w:rsid w:val="00204C1A"/>
    <w:rsid w:val="002057CE"/>
    <w:rsid w:val="00282A8D"/>
    <w:rsid w:val="002B479B"/>
    <w:rsid w:val="002C6F4D"/>
    <w:rsid w:val="002E014E"/>
    <w:rsid w:val="00310BDC"/>
    <w:rsid w:val="00311C6F"/>
    <w:rsid w:val="00313577"/>
    <w:rsid w:val="00326FB8"/>
    <w:rsid w:val="003476DB"/>
    <w:rsid w:val="00366E0F"/>
    <w:rsid w:val="00375ACD"/>
    <w:rsid w:val="003B04DC"/>
    <w:rsid w:val="003C4873"/>
    <w:rsid w:val="003C6A9C"/>
    <w:rsid w:val="003D06A1"/>
    <w:rsid w:val="00410FEE"/>
    <w:rsid w:val="00421C05"/>
    <w:rsid w:val="00443360"/>
    <w:rsid w:val="00453B3E"/>
    <w:rsid w:val="004630A2"/>
    <w:rsid w:val="00471DE9"/>
    <w:rsid w:val="0049679F"/>
    <w:rsid w:val="004A04AF"/>
    <w:rsid w:val="004A3E15"/>
    <w:rsid w:val="004A4344"/>
    <w:rsid w:val="004C0274"/>
    <w:rsid w:val="004C4EE4"/>
    <w:rsid w:val="004E1A55"/>
    <w:rsid w:val="004E77C5"/>
    <w:rsid w:val="0052525F"/>
    <w:rsid w:val="005327DB"/>
    <w:rsid w:val="005341EE"/>
    <w:rsid w:val="005363DB"/>
    <w:rsid w:val="005755ED"/>
    <w:rsid w:val="005A31A6"/>
    <w:rsid w:val="005C1F67"/>
    <w:rsid w:val="005D571F"/>
    <w:rsid w:val="005E6E6B"/>
    <w:rsid w:val="005F1193"/>
    <w:rsid w:val="0060142B"/>
    <w:rsid w:val="00697CC2"/>
    <w:rsid w:val="006B2015"/>
    <w:rsid w:val="006F058F"/>
    <w:rsid w:val="007237E9"/>
    <w:rsid w:val="00732897"/>
    <w:rsid w:val="0076081D"/>
    <w:rsid w:val="00766E21"/>
    <w:rsid w:val="007A57BC"/>
    <w:rsid w:val="007C4F79"/>
    <w:rsid w:val="007E03F6"/>
    <w:rsid w:val="007E0CC3"/>
    <w:rsid w:val="007F790A"/>
    <w:rsid w:val="008126D2"/>
    <w:rsid w:val="00821C57"/>
    <w:rsid w:val="008260A0"/>
    <w:rsid w:val="00870ECC"/>
    <w:rsid w:val="00872D04"/>
    <w:rsid w:val="008A693E"/>
    <w:rsid w:val="008A7504"/>
    <w:rsid w:val="008D58AE"/>
    <w:rsid w:val="008D6CAB"/>
    <w:rsid w:val="008E5D5C"/>
    <w:rsid w:val="008E639C"/>
    <w:rsid w:val="008E7C3E"/>
    <w:rsid w:val="009063D2"/>
    <w:rsid w:val="00912399"/>
    <w:rsid w:val="00921685"/>
    <w:rsid w:val="009302B0"/>
    <w:rsid w:val="00930FDE"/>
    <w:rsid w:val="009320A9"/>
    <w:rsid w:val="009434AD"/>
    <w:rsid w:val="00945E89"/>
    <w:rsid w:val="0096404E"/>
    <w:rsid w:val="00977493"/>
    <w:rsid w:val="0099030E"/>
    <w:rsid w:val="009C074E"/>
    <w:rsid w:val="009C45A2"/>
    <w:rsid w:val="009C547F"/>
    <w:rsid w:val="009D6AD5"/>
    <w:rsid w:val="009F6DE9"/>
    <w:rsid w:val="00A653C8"/>
    <w:rsid w:val="00A75074"/>
    <w:rsid w:val="00AB0C5A"/>
    <w:rsid w:val="00AB48ED"/>
    <w:rsid w:val="00AB5767"/>
    <w:rsid w:val="00AC4E77"/>
    <w:rsid w:val="00AD5296"/>
    <w:rsid w:val="00AD75E0"/>
    <w:rsid w:val="00AE0EF3"/>
    <w:rsid w:val="00AE2057"/>
    <w:rsid w:val="00AE6FF3"/>
    <w:rsid w:val="00AF26F3"/>
    <w:rsid w:val="00AF7B29"/>
    <w:rsid w:val="00B20E88"/>
    <w:rsid w:val="00B476AD"/>
    <w:rsid w:val="00B570F1"/>
    <w:rsid w:val="00BA02E8"/>
    <w:rsid w:val="00BB3B57"/>
    <w:rsid w:val="00BB6A01"/>
    <w:rsid w:val="00BE774C"/>
    <w:rsid w:val="00BF6BBD"/>
    <w:rsid w:val="00C1409E"/>
    <w:rsid w:val="00C24DAB"/>
    <w:rsid w:val="00C60877"/>
    <w:rsid w:val="00C671A4"/>
    <w:rsid w:val="00C8099E"/>
    <w:rsid w:val="00C81174"/>
    <w:rsid w:val="00C91ACD"/>
    <w:rsid w:val="00CA1EB9"/>
    <w:rsid w:val="00CA431A"/>
    <w:rsid w:val="00CB551F"/>
    <w:rsid w:val="00CC06C6"/>
    <w:rsid w:val="00CC1451"/>
    <w:rsid w:val="00CD5497"/>
    <w:rsid w:val="00CE06F2"/>
    <w:rsid w:val="00D02259"/>
    <w:rsid w:val="00D22EA6"/>
    <w:rsid w:val="00D233E6"/>
    <w:rsid w:val="00D453E5"/>
    <w:rsid w:val="00D54817"/>
    <w:rsid w:val="00D644ED"/>
    <w:rsid w:val="00D869E3"/>
    <w:rsid w:val="00DB6FA6"/>
    <w:rsid w:val="00DC69CF"/>
    <w:rsid w:val="00DD5C1C"/>
    <w:rsid w:val="00DF7358"/>
    <w:rsid w:val="00DF7B7B"/>
    <w:rsid w:val="00E01E89"/>
    <w:rsid w:val="00E233E0"/>
    <w:rsid w:val="00E275BC"/>
    <w:rsid w:val="00E36E5D"/>
    <w:rsid w:val="00E4124B"/>
    <w:rsid w:val="00E42C92"/>
    <w:rsid w:val="00E44E01"/>
    <w:rsid w:val="00E75A29"/>
    <w:rsid w:val="00E851D4"/>
    <w:rsid w:val="00E85999"/>
    <w:rsid w:val="00EB6084"/>
    <w:rsid w:val="00EC576E"/>
    <w:rsid w:val="00EF479B"/>
    <w:rsid w:val="00F11105"/>
    <w:rsid w:val="00F207DC"/>
    <w:rsid w:val="00F20A2D"/>
    <w:rsid w:val="00F45AA6"/>
    <w:rsid w:val="00F45F5C"/>
    <w:rsid w:val="00F629A6"/>
    <w:rsid w:val="00F75316"/>
    <w:rsid w:val="00F9090E"/>
    <w:rsid w:val="00F95C85"/>
    <w:rsid w:val="00FA03F1"/>
    <w:rsid w:val="00FA6A25"/>
    <w:rsid w:val="00FB0098"/>
    <w:rsid w:val="00FB0BAA"/>
    <w:rsid w:val="00FC4B1D"/>
    <w:rsid w:val="00FD69BF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66E840"/>
  <w15:docId w15:val="{A8FA6CF5-1B2C-4D0E-A82E-7B627B7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1409E"/>
    <w:pPr>
      <w:spacing w:line="360" w:lineRule="auto"/>
    </w:pPr>
    <w:rPr>
      <w:sz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31A6"/>
    <w:pPr>
      <w:outlineLvl w:val="0"/>
    </w:pPr>
    <w:rPr>
      <w:b/>
      <w:color w:val="0095D5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A31A6"/>
    <w:rPr>
      <w:rFonts w:cs="Times New Roman"/>
      <w:b/>
      <w:color w:val="0095D5"/>
      <w:sz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C45A2"/>
    <w:rPr>
      <w:rFonts w:cs="Times New Roman"/>
      <w:b/>
      <w:sz w:val="18"/>
      <w:lang w:val="en-GB"/>
    </w:rPr>
  </w:style>
  <w:style w:type="paragraph" w:styleId="Kopfzeile">
    <w:name w:val="header"/>
    <w:basedOn w:val="Standard"/>
    <w:link w:val="KopfzeileZchn"/>
    <w:uiPriority w:val="99"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E5D5C"/>
    <w:rPr>
      <w:rFonts w:cs="Times New Roman"/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B5767"/>
    <w:rPr>
      <w:rFonts w:cs="Times New Roman"/>
      <w:sz w:val="12"/>
      <w:lang w:val="en-GB"/>
    </w:rPr>
  </w:style>
  <w:style w:type="table" w:styleId="Tabellenraster">
    <w:name w:val="Table Grid"/>
    <w:basedOn w:val="NormaleTabelle"/>
    <w:uiPriority w:val="99"/>
    <w:rsid w:val="005327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uiPriority w:val="99"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99"/>
    <w:qFormat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C4E77"/>
    <w:rPr>
      <w:rFonts w:cs="Times New Roman"/>
      <w:sz w:val="24"/>
      <w:lang w:val="en-GB"/>
    </w:rPr>
  </w:style>
  <w:style w:type="paragraph" w:customStyle="1" w:styleId="Marginalnote">
    <w:name w:val="Marginal note"/>
    <w:basedOn w:val="Standard"/>
    <w:uiPriority w:val="99"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rsid w:val="00C24DAB"/>
    <w:rPr>
      <w:rFonts w:cs="Times New Roman"/>
      <w:color w:val="000000"/>
      <w:u w:val="single"/>
    </w:rPr>
  </w:style>
  <w:style w:type="paragraph" w:customStyle="1" w:styleId="Embargo">
    <w:name w:val="Embargo"/>
    <w:basedOn w:val="Standard"/>
    <w:uiPriority w:val="99"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99"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5A31A6"/>
    <w:pPr>
      <w:spacing w:line="240" w:lineRule="auto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7A57BC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57B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7E03F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E0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E03F6"/>
    <w:rPr>
      <w:rFonts w:cs="Times New Roman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E03F6"/>
    <w:rPr>
      <w:rFonts w:cs="Times New Roman"/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070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705B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162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A0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sennheiser-brandzone.com/c/181/Cpoks2Uk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14612669AD8439E9C724234447649" ma:contentTypeVersion="13" ma:contentTypeDescription="Create a new document." ma:contentTypeScope="" ma:versionID="ae6b7b1bdfb0729c724c7de544d91f10">
  <xsd:schema xmlns:xsd="http://www.w3.org/2001/XMLSchema" xmlns:xs="http://www.w3.org/2001/XMLSchema" xmlns:p="http://schemas.microsoft.com/office/2006/metadata/properties" xmlns:ns3="cf585061-b953-4de1-8686-d6effc921b24" xmlns:ns4="2c2f544b-184c-4c72-bd7e-ead19bb6abd7" targetNamespace="http://schemas.microsoft.com/office/2006/metadata/properties" ma:root="true" ma:fieldsID="a15f593ac35e73d0f8721fcc5cbf0cbf" ns3:_="" ns4:_="">
    <xsd:import namespace="cf585061-b953-4de1-8686-d6effc921b24"/>
    <xsd:import namespace="2c2f544b-184c-4c72-bd7e-ead19bb6ab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85061-b953-4de1-8686-d6effc921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544b-184c-4c72-bd7e-ead19bb6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DC8EA-B361-4786-9CFE-DAB5D345DA7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f585061-b953-4de1-8686-d6effc921b2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2f544b-184c-4c72-bd7e-ead19bb6ab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C30236-E101-4D00-A531-3702D667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85061-b953-4de1-8686-d6effc921b24"/>
    <ds:schemaRef ds:uri="2c2f544b-184c-4c72-bd7e-ead19bb6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EB9B0-6C6F-488A-9FCF-7ECFA5B93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Schmidt, Stephanie</cp:lastModifiedBy>
  <cp:revision>8</cp:revision>
  <cp:lastPrinted>2020-07-13T13:10:00Z</cp:lastPrinted>
  <dcterms:created xsi:type="dcterms:W3CDTF">2020-07-13T08:48:00Z</dcterms:created>
  <dcterms:modified xsi:type="dcterms:W3CDTF">2020-07-13T13:10:00Z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0x01010018114612669AD8439E9C724234447649</vt:lpwstr>
  </property>
</Properties>
</file>