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¿Cursos gratis? Consejos para tener el mejor desempeño en tus cursos en línea durante la contingencia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El pasado 30 de marzo la ONU anunció que el 87% de los estudiantes en el mundo está sin clases, es decir más de 1,500 millones de estudiantes en 165 países </w:t>
      </w:r>
      <w:r w:rsidDel="00000000" w:rsidR="00000000" w:rsidRPr="00000000">
        <w:rPr>
          <w:rtl w:val="0"/>
        </w:rPr>
        <w:t xml:space="preserve">debido a la situación que está pasando en todo el mundo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Debido a esto, diversas instituciones, universidades y empresas han implementado distintos cursos online que permiten continuar con los estudios, ya sea practicar un idioma, cursar una nueva carrera o postgrado, o bien, para prepararte profesionalmente y desempeñarte mejor en tu vida laboral.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Permanecer en casa es una medida de protección para la salud de todas las personas, pero al mismo tiempo se ha vuelto una oportunidad para aprender. </w:t>
      </w:r>
      <w:r w:rsidDel="00000000" w:rsidR="00000000" w:rsidRPr="00000000">
        <w:rPr>
          <w:rtl w:val="0"/>
        </w:rPr>
        <w:t xml:space="preserve">Logitech</w:t>
      </w:r>
      <w:r w:rsidDel="00000000" w:rsidR="00000000" w:rsidRPr="00000000">
        <w:rPr>
          <w:rtl w:val="0"/>
        </w:rPr>
        <w:t xml:space="preserve">, empresa especialista en el diseño y fabricación de productos que ayudan a potenciar la experiencia de los usuarios</w:t>
      </w:r>
      <w:r w:rsidDel="00000000" w:rsidR="00000000" w:rsidRPr="00000000">
        <w:rPr>
          <w:b w:val="1"/>
          <w:rtl w:val="0"/>
        </w:rPr>
        <w:t xml:space="preserve">, </w:t>
      </w:r>
      <w:r w:rsidDel="00000000" w:rsidR="00000000" w:rsidRPr="00000000">
        <w:rPr>
          <w:rtl w:val="0"/>
        </w:rPr>
        <w:t xml:space="preserve">nos comparte consejos para sacar el mayor provecho a los cursos online y conectar con otras personas a través de la web: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Ingresa al curso de tu interés</w:t>
      </w:r>
    </w:p>
    <w:p w:rsidR="00000000" w:rsidDel="00000000" w:rsidP="00000000" w:rsidRDefault="00000000" w:rsidRPr="00000000" w14:paraId="0000000B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Piensa qué te gustaría aprender o qué actividad quieres retomar y busca un curso sobre ello, ya sea aprender un idioma, cursar un posgrado, hasta aprender animación con Pixar o descubrir una nueva herramienta que te ayude a facilitar tu trabajo.</w:t>
      </w:r>
    </w:p>
    <w:p w:rsidR="00000000" w:rsidDel="00000000" w:rsidP="00000000" w:rsidRDefault="00000000" w:rsidRPr="00000000" w14:paraId="0000000C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Elige un lugar ideal</w:t>
      </w:r>
    </w:p>
    <w:p w:rsidR="00000000" w:rsidDel="00000000" w:rsidP="00000000" w:rsidRDefault="00000000" w:rsidRPr="00000000" w14:paraId="0000000E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Asigna un espacio que esté iluminado, tranquilo y sin tantas distracciones. Es probable que alguien más de tu familia esté haciendo home office u otras actividades al mismo tiempo, así que evita estos lugares para mayor concentración.</w:t>
      </w:r>
    </w:p>
    <w:p w:rsidR="00000000" w:rsidDel="00000000" w:rsidP="00000000" w:rsidRDefault="00000000" w:rsidRPr="00000000" w14:paraId="0000000F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Elige la plataforma que más te acomode</w:t>
      </w:r>
    </w:p>
    <w:p w:rsidR="00000000" w:rsidDel="00000000" w:rsidP="00000000" w:rsidRDefault="00000000" w:rsidRPr="00000000" w14:paraId="00000011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Hay cursos que están disponibles a través de apps, sitios webs, redes sociales como YouTube, Facebook, Instagram y más. Es por ello que debes elegir la plataforma que más se acomode a tu celular, computadora o tablet y puedas aprovechar todas las herramientas.</w:t>
      </w:r>
    </w:p>
    <w:p w:rsidR="00000000" w:rsidDel="00000000" w:rsidP="00000000" w:rsidRDefault="00000000" w:rsidRPr="00000000" w14:paraId="00000012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Equípate con lo necesario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Algunos de los cursos online son a través de videocolaboración, así que prepara tu equipo de cómputo con los mejores accesorios como la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cámara web C920</w:t>
        </w:r>
      </w:hyperlink>
      <w:r w:rsidDel="00000000" w:rsidR="00000000" w:rsidRPr="00000000">
        <w:rPr>
          <w:rtl w:val="0"/>
        </w:rPr>
        <w:t xml:space="preserve"> de Logitech. O por qué no tener toda una experiencia 360º con el combo de </w:t>
      </w:r>
      <w:r w:rsidDel="00000000" w:rsidR="00000000" w:rsidRPr="00000000">
        <w:rPr>
          <w:rtl w:val="0"/>
        </w:rPr>
        <w:t xml:space="preserve">teclado y mouse</w:t>
      </w:r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MK470</w:t>
        </w:r>
      </w:hyperlink>
      <w:r w:rsidDel="00000000" w:rsidR="00000000" w:rsidRPr="00000000">
        <w:rPr>
          <w:rtl w:val="0"/>
        </w:rPr>
        <w:t xml:space="preserve"> que es minimalista, moderno y estilizado que hace juego con los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H111 Stereo Headset</w:t>
        </w:r>
      </w:hyperlink>
      <w:r w:rsidDel="00000000" w:rsidR="00000000" w:rsidRPr="00000000">
        <w:rPr>
          <w:rtl w:val="0"/>
        </w:rPr>
        <w:t xml:space="preserve"> para que escuches y te escuchen bien.</w:t>
      </w:r>
    </w:p>
    <w:p w:rsidR="00000000" w:rsidDel="00000000" w:rsidP="00000000" w:rsidRDefault="00000000" w:rsidRPr="00000000" w14:paraId="00000015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Establece un horario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Define horarios en los que puedas tomar los cursos, pueden ser 1 o 2 horas al día sin que sean interrumpidas o afectadas por otras actividades. Recuerda que la “hora pico” del uso de internet es entre 19:00 a las 23:00 horas, lo que provoca lentitud en la red de servicio.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Si tienes dudas levanta la mano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Al igual que en el salón de clases hay que levantar la mano si tienes una duda. Pregunta a los tutores o platica con otros compañeros para que te quede más claro el tema. Mientras resuelves tus dudas podrás conocer gente nueva con intereses en común y se te hará fácil pasar el curso.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Con estos consejos, Logitech quiere apoyarte para que tengas el mejor rendimiento y estes preparado con el mejor equipo tecnológico para que tengas la mejor experiencia de la mano de sus accesorios que facilitarán tu aprendizaje durante los cursos en línea.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jc w:val="right"/>
      <w:rPr/>
    </w:pPr>
    <w:r w:rsidDel="00000000" w:rsidR="00000000" w:rsidRPr="00000000">
      <w:rPr/>
      <w:drawing>
        <wp:inline distB="0" distT="0" distL="114300" distR="114300">
          <wp:extent cx="2232819" cy="461963"/>
          <wp:effectExtent b="0" l="0" r="0" t="0"/>
          <wp:docPr descr="5_15_15_Logitech Logo_RGB-1" id="1" name="image1.jpg"/>
          <a:graphic>
            <a:graphicData uri="http://schemas.openxmlformats.org/drawingml/2006/picture">
              <pic:pic>
                <pic:nvPicPr>
                  <pic:cNvPr descr="5_15_15_Logitech Logo_RGB-1" id="0" name="image1.jpg"/>
                  <pic:cNvPicPr preferRelativeResize="0"/>
                </pic:nvPicPr>
                <pic:blipFill>
                  <a:blip r:embed="rId1"/>
                  <a:srcRect b="27586" l="0" r="0" t="31035"/>
                  <a:stretch>
                    <a:fillRect/>
                  </a:stretch>
                </pic:blipFill>
                <pic:spPr>
                  <a:xfrm>
                    <a:off x="0" y="0"/>
                    <a:ext cx="2232819" cy="4619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logitech.com/es-mx/product/hd-pro-webcam-c920?crid=34" TargetMode="External"/><Relationship Id="rId7" Type="http://schemas.openxmlformats.org/officeDocument/2006/relationships/hyperlink" Target="https://www.logitech.com/es-mx/product/mk470-slim-wireless-combo?crid=1759" TargetMode="External"/><Relationship Id="rId8" Type="http://schemas.openxmlformats.org/officeDocument/2006/relationships/hyperlink" Target="https://www.logitech.com/es-mx/product/stereo-headset-h111?irclickid=SOOQZS3pPxyORR3xU-SAVSQkUki0fS0v9RzUx00&amp;irgwc=1&amp;utm_medium=affiliate&amp;utm_source=Impact&amp;utm_campaign=269814-150x150_wb_fina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