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1DE8C" w14:textId="500C06EE" w:rsidR="003E7FD3" w:rsidRPr="00EF1277" w:rsidRDefault="00BD3B5A" w:rsidP="009B74A7">
      <w:pPr>
        <w:spacing w:line="360" w:lineRule="auto"/>
        <w:rPr>
          <w:b/>
          <w:lang w:val="fr-FR"/>
        </w:rPr>
      </w:pPr>
      <w:r w:rsidRPr="00EF1277">
        <w:rPr>
          <w:b/>
          <w:lang w:val="fr-FR"/>
        </w:rPr>
        <w:t>Communiqué de presse</w:t>
      </w:r>
    </w:p>
    <w:p w14:paraId="521356E2" w14:textId="2E8A7AA3" w:rsidR="003E7FD3" w:rsidRPr="00C8254F" w:rsidRDefault="00EF1277" w:rsidP="009B74A7">
      <w:pPr>
        <w:spacing w:line="360" w:lineRule="auto"/>
        <w:rPr>
          <w:b/>
          <w:sz w:val="32"/>
          <w:szCs w:val="32"/>
          <w:lang w:val="fr-FR"/>
        </w:rPr>
      </w:pPr>
      <w:r>
        <w:rPr>
          <w:noProof/>
          <w:lang w:val="en-US"/>
        </w:rPr>
        <w:drawing>
          <wp:anchor distT="0" distB="0" distL="114300" distR="114300" simplePos="0" relativeHeight="251659264" behindDoc="1" locked="0" layoutInCell="1" allowOverlap="1" wp14:anchorId="118F7983" wp14:editId="48355634">
            <wp:simplePos x="0" y="0"/>
            <wp:positionH relativeFrom="column">
              <wp:posOffset>0</wp:posOffset>
            </wp:positionH>
            <wp:positionV relativeFrom="paragraph">
              <wp:posOffset>368300</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3BA81" w14:textId="77777777" w:rsidR="00EF1277" w:rsidRDefault="00EF1277" w:rsidP="009B74A7">
      <w:pPr>
        <w:spacing w:line="360" w:lineRule="auto"/>
        <w:rPr>
          <w:b/>
          <w:sz w:val="36"/>
          <w:szCs w:val="36"/>
          <w:lang w:val="fr-FR"/>
        </w:rPr>
      </w:pPr>
    </w:p>
    <w:p w14:paraId="63A415DE" w14:textId="77777777" w:rsidR="00EF1277" w:rsidRDefault="00EF1277" w:rsidP="009B74A7">
      <w:pPr>
        <w:spacing w:line="360" w:lineRule="auto"/>
        <w:rPr>
          <w:b/>
          <w:sz w:val="36"/>
          <w:szCs w:val="36"/>
          <w:lang w:val="fr-FR"/>
        </w:rPr>
      </w:pPr>
    </w:p>
    <w:p w14:paraId="60CBEC00" w14:textId="77777777" w:rsidR="00EF1277" w:rsidRDefault="00EF1277" w:rsidP="009B74A7">
      <w:pPr>
        <w:spacing w:line="360" w:lineRule="auto"/>
        <w:rPr>
          <w:b/>
          <w:sz w:val="36"/>
          <w:szCs w:val="36"/>
          <w:lang w:val="fr-FR"/>
        </w:rPr>
      </w:pPr>
    </w:p>
    <w:p w14:paraId="7872AC4D" w14:textId="28E7D465" w:rsidR="00BD3B5A" w:rsidRPr="00C8254F" w:rsidRDefault="009B74A7" w:rsidP="009B74A7">
      <w:pPr>
        <w:spacing w:line="360" w:lineRule="auto"/>
        <w:rPr>
          <w:b/>
          <w:sz w:val="36"/>
          <w:szCs w:val="36"/>
          <w:lang w:val="fr-FR"/>
        </w:rPr>
      </w:pPr>
      <w:proofErr w:type="spellStart"/>
      <w:r w:rsidRPr="00C8254F">
        <w:rPr>
          <w:b/>
          <w:sz w:val="36"/>
          <w:szCs w:val="36"/>
          <w:lang w:val="fr-FR"/>
        </w:rPr>
        <w:t>Basware</w:t>
      </w:r>
      <w:proofErr w:type="spellEnd"/>
      <w:r w:rsidRPr="00C8254F">
        <w:rPr>
          <w:b/>
          <w:sz w:val="36"/>
          <w:szCs w:val="36"/>
          <w:lang w:val="fr-FR"/>
        </w:rPr>
        <w:t xml:space="preserve"> </w:t>
      </w:r>
      <w:r w:rsidR="00611E46" w:rsidRPr="00C8254F">
        <w:rPr>
          <w:b/>
          <w:sz w:val="36"/>
          <w:szCs w:val="36"/>
          <w:lang w:val="fr-FR"/>
        </w:rPr>
        <w:t>étend pour</w:t>
      </w:r>
      <w:r w:rsidR="00BD3B5A" w:rsidRPr="00C8254F">
        <w:rPr>
          <w:b/>
          <w:sz w:val="36"/>
          <w:szCs w:val="36"/>
          <w:lang w:val="fr-FR"/>
        </w:rPr>
        <w:t xml:space="preserve"> l’avenir la visibil</w:t>
      </w:r>
      <w:r w:rsidR="00611E46" w:rsidRPr="00C8254F">
        <w:rPr>
          <w:b/>
          <w:sz w:val="36"/>
          <w:szCs w:val="36"/>
          <w:lang w:val="fr-FR"/>
        </w:rPr>
        <w:t>ité à 100% par des analyses de</w:t>
      </w:r>
      <w:r w:rsidR="00BD3B5A" w:rsidRPr="00C8254F">
        <w:rPr>
          <w:b/>
          <w:sz w:val="36"/>
          <w:szCs w:val="36"/>
          <w:lang w:val="fr-FR"/>
        </w:rPr>
        <w:t xml:space="preserve"> dépenses</w:t>
      </w:r>
    </w:p>
    <w:p w14:paraId="4BC952AE" w14:textId="77777777" w:rsidR="009B74A7" w:rsidRPr="00EF1277" w:rsidRDefault="009B74A7" w:rsidP="009B74A7">
      <w:pPr>
        <w:spacing w:line="360" w:lineRule="auto"/>
        <w:rPr>
          <w:sz w:val="32"/>
          <w:szCs w:val="32"/>
          <w:lang w:val="en-US"/>
        </w:rPr>
      </w:pPr>
    </w:p>
    <w:p w14:paraId="38565FC7" w14:textId="77C04089" w:rsidR="00BD3B5A" w:rsidRPr="00EF1277" w:rsidRDefault="00EF1277" w:rsidP="009B74A7">
      <w:pPr>
        <w:spacing w:line="360" w:lineRule="auto"/>
        <w:rPr>
          <w:b/>
          <w:sz w:val="20"/>
          <w:szCs w:val="20"/>
          <w:lang w:val="fr-FR"/>
        </w:rPr>
      </w:pPr>
      <w:proofErr w:type="spellStart"/>
      <w:r>
        <w:rPr>
          <w:sz w:val="20"/>
          <w:szCs w:val="20"/>
          <w:lang w:val="fr-FR"/>
        </w:rPr>
        <w:t>Erembodegem</w:t>
      </w:r>
      <w:proofErr w:type="spellEnd"/>
      <w:r w:rsidR="009B74A7" w:rsidRPr="00EF1277">
        <w:rPr>
          <w:sz w:val="20"/>
          <w:szCs w:val="20"/>
          <w:lang w:val="fr-FR"/>
        </w:rPr>
        <w:t xml:space="preserve">, </w:t>
      </w:r>
      <w:r w:rsidR="00BD3B5A" w:rsidRPr="00EF1277">
        <w:rPr>
          <w:sz w:val="20"/>
          <w:szCs w:val="20"/>
          <w:lang w:val="fr-FR"/>
        </w:rPr>
        <w:t>le 2</w:t>
      </w:r>
      <w:r>
        <w:rPr>
          <w:sz w:val="20"/>
          <w:szCs w:val="20"/>
          <w:lang w:val="fr-FR"/>
        </w:rPr>
        <w:t>5</w:t>
      </w:r>
      <w:r w:rsidR="00BD3B5A" w:rsidRPr="00EF1277">
        <w:rPr>
          <w:sz w:val="20"/>
          <w:szCs w:val="20"/>
          <w:lang w:val="fr-FR"/>
        </w:rPr>
        <w:t xml:space="preserve"> octob</w:t>
      </w:r>
      <w:r w:rsidR="009B74A7" w:rsidRPr="00EF1277">
        <w:rPr>
          <w:sz w:val="20"/>
          <w:szCs w:val="20"/>
          <w:lang w:val="fr-FR"/>
        </w:rPr>
        <w:t>r</w:t>
      </w:r>
      <w:r w:rsidR="00BD3B5A" w:rsidRPr="00EF1277">
        <w:rPr>
          <w:sz w:val="20"/>
          <w:szCs w:val="20"/>
          <w:lang w:val="fr-FR"/>
        </w:rPr>
        <w:t>e</w:t>
      </w:r>
      <w:r w:rsidR="009B74A7" w:rsidRPr="00EF1277">
        <w:rPr>
          <w:sz w:val="20"/>
          <w:szCs w:val="20"/>
          <w:lang w:val="fr-FR"/>
        </w:rPr>
        <w:t xml:space="preserve"> 2018 - </w:t>
      </w:r>
      <w:proofErr w:type="spellStart"/>
      <w:r w:rsidR="009B74A7" w:rsidRPr="00EF1277">
        <w:rPr>
          <w:b/>
          <w:sz w:val="20"/>
          <w:szCs w:val="20"/>
          <w:lang w:val="fr-FR"/>
        </w:rPr>
        <w:t>Basware</w:t>
      </w:r>
      <w:proofErr w:type="spellEnd"/>
      <w:r w:rsidR="009B74A7" w:rsidRPr="00EF1277">
        <w:rPr>
          <w:b/>
          <w:sz w:val="20"/>
          <w:szCs w:val="20"/>
          <w:lang w:val="fr-FR"/>
        </w:rPr>
        <w:t xml:space="preserve"> </w:t>
      </w:r>
      <w:r w:rsidR="00BD3B5A" w:rsidRPr="00EF1277">
        <w:rPr>
          <w:b/>
          <w:sz w:val="20"/>
          <w:szCs w:val="20"/>
          <w:lang w:val="fr-FR"/>
        </w:rPr>
        <w:t>intro</w:t>
      </w:r>
      <w:r w:rsidR="00611E46" w:rsidRPr="00EF1277">
        <w:rPr>
          <w:b/>
          <w:sz w:val="20"/>
          <w:szCs w:val="20"/>
          <w:lang w:val="fr-FR"/>
        </w:rPr>
        <w:t>duit les ‘</w:t>
      </w:r>
      <w:proofErr w:type="spellStart"/>
      <w:r w:rsidR="00611E46" w:rsidRPr="00EF1277">
        <w:rPr>
          <w:b/>
          <w:sz w:val="20"/>
          <w:szCs w:val="20"/>
          <w:lang w:val="fr-FR"/>
        </w:rPr>
        <w:t>committed</w:t>
      </w:r>
      <w:proofErr w:type="spellEnd"/>
      <w:r w:rsidR="00611E46" w:rsidRPr="00EF1277">
        <w:rPr>
          <w:b/>
          <w:sz w:val="20"/>
          <w:szCs w:val="20"/>
          <w:lang w:val="fr-FR"/>
        </w:rPr>
        <w:t xml:space="preserve"> </w:t>
      </w:r>
      <w:proofErr w:type="spellStart"/>
      <w:r w:rsidR="00611E46" w:rsidRPr="00EF1277">
        <w:rPr>
          <w:b/>
          <w:sz w:val="20"/>
          <w:szCs w:val="20"/>
          <w:lang w:val="fr-FR"/>
        </w:rPr>
        <w:t>spend</w:t>
      </w:r>
      <w:proofErr w:type="spellEnd"/>
      <w:r w:rsidR="00611E46" w:rsidRPr="00EF1277">
        <w:rPr>
          <w:b/>
          <w:sz w:val="20"/>
          <w:szCs w:val="20"/>
          <w:lang w:val="fr-FR"/>
        </w:rPr>
        <w:t xml:space="preserve"> </w:t>
      </w:r>
      <w:proofErr w:type="spellStart"/>
      <w:r w:rsidR="00611E46" w:rsidRPr="00EF1277">
        <w:rPr>
          <w:b/>
          <w:sz w:val="20"/>
          <w:szCs w:val="20"/>
          <w:lang w:val="fr-FR"/>
        </w:rPr>
        <w:t>analyti</w:t>
      </w:r>
      <w:r w:rsidR="00BD3B5A" w:rsidRPr="00EF1277">
        <w:rPr>
          <w:b/>
          <w:sz w:val="20"/>
          <w:szCs w:val="20"/>
          <w:lang w:val="fr-FR"/>
        </w:rPr>
        <w:t>cs</w:t>
      </w:r>
      <w:proofErr w:type="spellEnd"/>
      <w:r w:rsidR="00BD3B5A" w:rsidRPr="00EF1277">
        <w:rPr>
          <w:b/>
          <w:sz w:val="20"/>
          <w:szCs w:val="20"/>
          <w:lang w:val="fr-FR"/>
        </w:rPr>
        <w:t xml:space="preserve">’, l’innovation la plus récente au sein de </w:t>
      </w:r>
      <w:proofErr w:type="spellStart"/>
      <w:r w:rsidR="00BD3B5A" w:rsidRPr="00EF1277">
        <w:rPr>
          <w:b/>
          <w:sz w:val="20"/>
          <w:szCs w:val="20"/>
          <w:lang w:val="fr-FR"/>
        </w:rPr>
        <w:t>Basware</w:t>
      </w:r>
      <w:proofErr w:type="spellEnd"/>
      <w:r w:rsidR="00BD3B5A" w:rsidRPr="00EF1277">
        <w:rPr>
          <w:b/>
          <w:sz w:val="20"/>
          <w:szCs w:val="20"/>
          <w:lang w:val="fr-FR"/>
        </w:rPr>
        <w:t xml:space="preserve"> </w:t>
      </w:r>
      <w:proofErr w:type="spellStart"/>
      <w:r w:rsidR="00BD3B5A" w:rsidRPr="00EF1277">
        <w:rPr>
          <w:b/>
          <w:sz w:val="20"/>
          <w:szCs w:val="20"/>
          <w:lang w:val="fr-FR"/>
        </w:rPr>
        <w:t>Analytics</w:t>
      </w:r>
      <w:proofErr w:type="spellEnd"/>
      <w:r w:rsidR="00BD3B5A" w:rsidRPr="00EF1277">
        <w:rPr>
          <w:b/>
          <w:sz w:val="20"/>
          <w:szCs w:val="20"/>
          <w:lang w:val="fr-FR"/>
        </w:rPr>
        <w:t xml:space="preserve">, pour une meilleure visibilité de toutes les dépenses ouvertes, quelle que </w:t>
      </w:r>
      <w:r w:rsidR="00611E46" w:rsidRPr="00EF1277">
        <w:rPr>
          <w:b/>
          <w:sz w:val="20"/>
          <w:szCs w:val="20"/>
          <w:lang w:val="fr-FR"/>
        </w:rPr>
        <w:t>soit la source. Les analyses de</w:t>
      </w:r>
      <w:r w:rsidR="00BD3B5A" w:rsidRPr="00EF1277">
        <w:rPr>
          <w:b/>
          <w:sz w:val="20"/>
          <w:szCs w:val="20"/>
          <w:lang w:val="fr-FR"/>
        </w:rPr>
        <w:t xml:space="preserve"> dépenses comprennent un aperçu de 100% des dépenses (in)directes sur la base des </w:t>
      </w:r>
      <w:r w:rsidR="00CB5998" w:rsidRPr="00EF1277">
        <w:rPr>
          <w:b/>
          <w:sz w:val="20"/>
          <w:szCs w:val="20"/>
          <w:lang w:val="fr-FR"/>
        </w:rPr>
        <w:t xml:space="preserve">ordres d’achat, plans de paiement et </w:t>
      </w:r>
      <w:r w:rsidR="00BD3B5A" w:rsidRPr="00EF1277">
        <w:rPr>
          <w:b/>
          <w:sz w:val="20"/>
          <w:szCs w:val="20"/>
          <w:lang w:val="fr-FR"/>
        </w:rPr>
        <w:t xml:space="preserve">factures </w:t>
      </w:r>
      <w:proofErr w:type="spellStart"/>
      <w:r w:rsidR="00BD3B5A" w:rsidRPr="00EF1277">
        <w:rPr>
          <w:b/>
          <w:sz w:val="20"/>
          <w:szCs w:val="20"/>
          <w:lang w:val="fr-FR"/>
        </w:rPr>
        <w:t>non-PO</w:t>
      </w:r>
      <w:proofErr w:type="spellEnd"/>
      <w:r w:rsidR="00BD3B5A" w:rsidRPr="00EF1277">
        <w:rPr>
          <w:b/>
          <w:sz w:val="20"/>
          <w:szCs w:val="20"/>
          <w:lang w:val="fr-FR"/>
        </w:rPr>
        <w:t xml:space="preserve">, qui donne une bonne vue d’ensemble des dépenses antérieures et ultérieures. </w:t>
      </w:r>
    </w:p>
    <w:p w14:paraId="10275D75" w14:textId="77777777" w:rsidR="009B74A7" w:rsidRPr="00EF1277" w:rsidRDefault="009B74A7" w:rsidP="009B74A7">
      <w:pPr>
        <w:spacing w:line="360" w:lineRule="auto"/>
        <w:rPr>
          <w:sz w:val="20"/>
          <w:szCs w:val="20"/>
          <w:lang w:val="fr-FR"/>
        </w:rPr>
      </w:pPr>
    </w:p>
    <w:p w14:paraId="566B5CF9" w14:textId="3969C47A" w:rsidR="00DF7AB1" w:rsidRPr="00EF1277" w:rsidRDefault="00EF1277" w:rsidP="009B74A7">
      <w:pPr>
        <w:spacing w:line="360" w:lineRule="auto"/>
        <w:rPr>
          <w:sz w:val="20"/>
          <w:szCs w:val="20"/>
          <w:lang w:val="fr-FR"/>
        </w:rPr>
      </w:pPr>
      <w:r>
        <w:rPr>
          <w:sz w:val="20"/>
          <w:szCs w:val="20"/>
          <w:lang w:val="fr-FR"/>
        </w:rPr>
        <w:t xml:space="preserve">Dany De </w:t>
      </w:r>
      <w:proofErr w:type="spellStart"/>
      <w:r>
        <w:rPr>
          <w:sz w:val="20"/>
          <w:szCs w:val="20"/>
          <w:lang w:val="fr-FR"/>
        </w:rPr>
        <w:t>Budt</w:t>
      </w:r>
      <w:proofErr w:type="spellEnd"/>
      <w:r>
        <w:rPr>
          <w:sz w:val="20"/>
          <w:szCs w:val="20"/>
          <w:lang w:val="fr-FR"/>
        </w:rPr>
        <w:t xml:space="preserve">, country manager chez </w:t>
      </w:r>
      <w:proofErr w:type="spellStart"/>
      <w:r>
        <w:rPr>
          <w:sz w:val="20"/>
          <w:szCs w:val="20"/>
          <w:lang w:val="fr-FR"/>
        </w:rPr>
        <w:t>Basware</w:t>
      </w:r>
      <w:proofErr w:type="spellEnd"/>
      <w:r w:rsidR="003461BD" w:rsidRPr="00EF1277">
        <w:rPr>
          <w:sz w:val="20"/>
          <w:szCs w:val="20"/>
          <w:lang w:val="fr-FR"/>
        </w:rPr>
        <w:t>,</w:t>
      </w:r>
      <w:r w:rsidR="003E4466" w:rsidRPr="00EF1277">
        <w:rPr>
          <w:sz w:val="20"/>
          <w:szCs w:val="20"/>
          <w:lang w:val="fr-FR"/>
        </w:rPr>
        <w:t xml:space="preserve"> explique : </w:t>
      </w:r>
      <w:r>
        <w:rPr>
          <w:sz w:val="20"/>
          <w:szCs w:val="20"/>
          <w:lang w:val="fr-FR"/>
        </w:rPr>
        <w:t>« </w:t>
      </w:r>
      <w:r w:rsidR="00DF7AB1" w:rsidRPr="00EF1277">
        <w:rPr>
          <w:sz w:val="20"/>
          <w:szCs w:val="20"/>
          <w:lang w:val="fr-FR"/>
        </w:rPr>
        <w:t xml:space="preserve">La croissance </w:t>
      </w:r>
      <w:r w:rsidR="00B24F33" w:rsidRPr="00EF1277">
        <w:rPr>
          <w:sz w:val="20"/>
          <w:szCs w:val="20"/>
          <w:lang w:val="fr-FR"/>
        </w:rPr>
        <w:t xml:space="preserve">rapide de la numérisation et de la globalisation </w:t>
      </w:r>
      <w:r w:rsidR="003461BD" w:rsidRPr="00EF1277">
        <w:rPr>
          <w:sz w:val="20"/>
          <w:szCs w:val="20"/>
          <w:lang w:val="fr-FR"/>
        </w:rPr>
        <w:t>entraîne</w:t>
      </w:r>
      <w:r w:rsidR="00B24F33" w:rsidRPr="00EF1277">
        <w:rPr>
          <w:sz w:val="20"/>
          <w:szCs w:val="20"/>
          <w:lang w:val="fr-FR"/>
        </w:rPr>
        <w:t xml:space="preserve"> une demande accrue de</w:t>
      </w:r>
      <w:r w:rsidR="00000A6E" w:rsidRPr="00EF1277">
        <w:rPr>
          <w:sz w:val="20"/>
          <w:szCs w:val="20"/>
          <w:lang w:val="fr-FR"/>
        </w:rPr>
        <w:t>s</w:t>
      </w:r>
      <w:r w:rsidR="00B24F33" w:rsidRPr="00EF1277">
        <w:rPr>
          <w:sz w:val="20"/>
          <w:szCs w:val="20"/>
          <w:lang w:val="fr-FR"/>
        </w:rPr>
        <w:t xml:space="preserve"> compréhensions basées sur des données, notamment </w:t>
      </w:r>
      <w:r w:rsidR="00A56639" w:rsidRPr="00EF1277">
        <w:rPr>
          <w:sz w:val="20"/>
          <w:szCs w:val="20"/>
          <w:lang w:val="fr-FR"/>
        </w:rPr>
        <w:t xml:space="preserve">relatives aux </w:t>
      </w:r>
      <w:r w:rsidR="00B24F33" w:rsidRPr="00EF1277">
        <w:rPr>
          <w:sz w:val="20"/>
          <w:szCs w:val="20"/>
          <w:lang w:val="fr-FR"/>
        </w:rPr>
        <w:t>dépenses.</w:t>
      </w:r>
      <w:r w:rsidR="00BD68F8" w:rsidRPr="00EF1277">
        <w:rPr>
          <w:sz w:val="20"/>
          <w:szCs w:val="20"/>
          <w:lang w:val="fr-FR"/>
        </w:rPr>
        <w:t xml:space="preserve"> </w:t>
      </w:r>
      <w:r w:rsidR="003E4466" w:rsidRPr="00EF1277">
        <w:rPr>
          <w:sz w:val="20"/>
          <w:szCs w:val="20"/>
          <w:lang w:val="fr-FR"/>
        </w:rPr>
        <w:t>D’habitude les organisations fixent leur attention sur l’argent déjà dépensé. Dorénavant, ell</w:t>
      </w:r>
      <w:r w:rsidR="003461BD" w:rsidRPr="00EF1277">
        <w:rPr>
          <w:sz w:val="20"/>
          <w:szCs w:val="20"/>
          <w:lang w:val="fr-FR"/>
        </w:rPr>
        <w:t>es pourront voir toutes les dépe</w:t>
      </w:r>
      <w:r w:rsidR="003E4466" w:rsidRPr="00EF1277">
        <w:rPr>
          <w:sz w:val="20"/>
          <w:szCs w:val="20"/>
          <w:lang w:val="fr-FR"/>
        </w:rPr>
        <w:t>nses ouvertes</w:t>
      </w:r>
      <w:r w:rsidR="003461BD" w:rsidRPr="00EF1277">
        <w:rPr>
          <w:sz w:val="20"/>
          <w:szCs w:val="20"/>
          <w:lang w:val="fr-FR"/>
        </w:rPr>
        <w:t xml:space="preserve"> avec ces analyses de</w:t>
      </w:r>
      <w:r w:rsidR="003E4466" w:rsidRPr="00EF1277">
        <w:rPr>
          <w:sz w:val="20"/>
          <w:szCs w:val="20"/>
          <w:lang w:val="fr-FR"/>
        </w:rPr>
        <w:t xml:space="preserve"> dépenses. En outre elles offrent, en un seul aperçu</w:t>
      </w:r>
      <w:r w:rsidR="003461BD" w:rsidRPr="00EF1277">
        <w:rPr>
          <w:sz w:val="20"/>
          <w:szCs w:val="20"/>
          <w:lang w:val="fr-FR"/>
        </w:rPr>
        <w:t xml:space="preserve"> clair</w:t>
      </w:r>
      <w:r w:rsidR="003E4466" w:rsidRPr="00EF1277">
        <w:rPr>
          <w:sz w:val="20"/>
          <w:szCs w:val="20"/>
          <w:lang w:val="fr-FR"/>
        </w:rPr>
        <w:t xml:space="preserve">, une visibilité de toutes les factures PO et </w:t>
      </w:r>
      <w:proofErr w:type="spellStart"/>
      <w:r w:rsidR="003E4466" w:rsidRPr="00EF1277">
        <w:rPr>
          <w:sz w:val="20"/>
          <w:szCs w:val="20"/>
          <w:lang w:val="fr-FR"/>
        </w:rPr>
        <w:t>non-PO</w:t>
      </w:r>
      <w:proofErr w:type="spellEnd"/>
      <w:r w:rsidR="003E4466" w:rsidRPr="00EF1277">
        <w:rPr>
          <w:sz w:val="20"/>
          <w:szCs w:val="20"/>
          <w:lang w:val="fr-FR"/>
        </w:rPr>
        <w:t>, y inclus les do</w:t>
      </w:r>
      <w:r w:rsidR="000F4293" w:rsidRPr="00EF1277">
        <w:rPr>
          <w:sz w:val="20"/>
          <w:szCs w:val="20"/>
          <w:lang w:val="fr-FR"/>
        </w:rPr>
        <w:t>cuments professionnels externes.</w:t>
      </w:r>
      <w:r>
        <w:rPr>
          <w:sz w:val="20"/>
          <w:szCs w:val="20"/>
          <w:lang w:val="fr-FR"/>
        </w:rPr>
        <w:t> »</w:t>
      </w:r>
    </w:p>
    <w:p w14:paraId="15ABA9E6" w14:textId="77777777" w:rsidR="009B74A7" w:rsidRPr="00EF1277" w:rsidRDefault="009B74A7" w:rsidP="009B74A7">
      <w:pPr>
        <w:spacing w:line="360" w:lineRule="auto"/>
        <w:rPr>
          <w:sz w:val="20"/>
          <w:szCs w:val="20"/>
          <w:lang w:val="fr-FR"/>
        </w:rPr>
      </w:pPr>
    </w:p>
    <w:p w14:paraId="28CB9BB8" w14:textId="19AE6E5B" w:rsidR="00900791" w:rsidRPr="00EF1277" w:rsidRDefault="00716D6F" w:rsidP="009B74A7">
      <w:pPr>
        <w:spacing w:line="360" w:lineRule="auto"/>
        <w:rPr>
          <w:sz w:val="20"/>
          <w:szCs w:val="20"/>
          <w:lang w:val="fr-FR"/>
        </w:rPr>
      </w:pPr>
      <w:r w:rsidRPr="00EF1277">
        <w:rPr>
          <w:sz w:val="20"/>
          <w:szCs w:val="20"/>
          <w:lang w:val="fr-FR"/>
        </w:rPr>
        <w:t xml:space="preserve">Les </w:t>
      </w:r>
      <w:proofErr w:type="spellStart"/>
      <w:r w:rsidRPr="00EF1277">
        <w:rPr>
          <w:sz w:val="20"/>
          <w:szCs w:val="20"/>
          <w:lang w:val="fr-FR"/>
        </w:rPr>
        <w:t>Committed</w:t>
      </w:r>
      <w:proofErr w:type="spellEnd"/>
      <w:r w:rsidRPr="00EF1277">
        <w:rPr>
          <w:sz w:val="20"/>
          <w:szCs w:val="20"/>
          <w:lang w:val="fr-FR"/>
        </w:rPr>
        <w:t xml:space="preserve"> </w:t>
      </w:r>
      <w:proofErr w:type="spellStart"/>
      <w:r w:rsidRPr="00EF1277">
        <w:rPr>
          <w:sz w:val="20"/>
          <w:szCs w:val="20"/>
          <w:lang w:val="fr-FR"/>
        </w:rPr>
        <w:t>Spend</w:t>
      </w:r>
      <w:proofErr w:type="spellEnd"/>
      <w:r w:rsidRPr="00EF1277">
        <w:rPr>
          <w:sz w:val="20"/>
          <w:szCs w:val="20"/>
          <w:lang w:val="fr-FR"/>
        </w:rPr>
        <w:t xml:space="preserve"> </w:t>
      </w:r>
      <w:proofErr w:type="spellStart"/>
      <w:r w:rsidRPr="00EF1277">
        <w:rPr>
          <w:sz w:val="20"/>
          <w:szCs w:val="20"/>
          <w:lang w:val="fr-FR"/>
        </w:rPr>
        <w:t>A</w:t>
      </w:r>
      <w:r w:rsidR="008D5218" w:rsidRPr="00EF1277">
        <w:rPr>
          <w:sz w:val="20"/>
          <w:szCs w:val="20"/>
          <w:lang w:val="fr-FR"/>
        </w:rPr>
        <w:t>nalytics</w:t>
      </w:r>
      <w:proofErr w:type="spellEnd"/>
      <w:r w:rsidR="008D5218" w:rsidRPr="00EF1277">
        <w:rPr>
          <w:sz w:val="20"/>
          <w:szCs w:val="20"/>
          <w:lang w:val="fr-FR"/>
        </w:rPr>
        <w:t xml:space="preserve"> </w:t>
      </w:r>
      <w:r w:rsidRPr="00EF1277">
        <w:rPr>
          <w:sz w:val="20"/>
          <w:szCs w:val="20"/>
          <w:lang w:val="fr-FR"/>
        </w:rPr>
        <w:t>mesurent le niveau des dé</w:t>
      </w:r>
      <w:r w:rsidR="007E31C5" w:rsidRPr="00EF1277">
        <w:rPr>
          <w:sz w:val="20"/>
          <w:szCs w:val="20"/>
          <w:lang w:val="fr-FR"/>
        </w:rPr>
        <w:t xml:space="preserve">penses sur la base de documents professionnels –comme des </w:t>
      </w:r>
      <w:r w:rsidR="00A90969" w:rsidRPr="00EF1277">
        <w:rPr>
          <w:sz w:val="20"/>
          <w:szCs w:val="20"/>
          <w:lang w:val="fr-FR"/>
        </w:rPr>
        <w:t xml:space="preserve">ordres d’achat, des plans de paiement et des factures </w:t>
      </w:r>
      <w:proofErr w:type="spellStart"/>
      <w:r w:rsidR="00A90969" w:rsidRPr="00EF1277">
        <w:rPr>
          <w:sz w:val="20"/>
          <w:szCs w:val="20"/>
          <w:lang w:val="fr-FR"/>
        </w:rPr>
        <w:t>non-PO</w:t>
      </w:r>
      <w:proofErr w:type="spellEnd"/>
      <w:r w:rsidR="00A90969" w:rsidRPr="00EF1277">
        <w:rPr>
          <w:sz w:val="20"/>
          <w:szCs w:val="20"/>
          <w:lang w:val="fr-FR"/>
        </w:rPr>
        <w:t xml:space="preserve">- et prédisent également quand on peut s’attendre aux dépenses. Le niveau d’exactitude augmente au fur et à mesure que les documents séparés sont traités et </w:t>
      </w:r>
      <w:r w:rsidR="00AB4609" w:rsidRPr="00EF1277">
        <w:rPr>
          <w:sz w:val="20"/>
          <w:szCs w:val="20"/>
          <w:lang w:val="fr-FR"/>
        </w:rPr>
        <w:t>que le nombre total de</w:t>
      </w:r>
      <w:r w:rsidR="003461BD" w:rsidRPr="00EF1277">
        <w:rPr>
          <w:sz w:val="20"/>
          <w:szCs w:val="20"/>
          <w:lang w:val="fr-FR"/>
        </w:rPr>
        <w:t>s</w:t>
      </w:r>
      <w:r w:rsidR="00AB4609" w:rsidRPr="00EF1277">
        <w:rPr>
          <w:sz w:val="20"/>
          <w:szCs w:val="20"/>
          <w:lang w:val="fr-FR"/>
        </w:rPr>
        <w:t xml:space="preserve"> documents traités s’</w:t>
      </w:r>
      <w:r w:rsidR="00900791" w:rsidRPr="00EF1277">
        <w:rPr>
          <w:sz w:val="20"/>
          <w:szCs w:val="20"/>
          <w:lang w:val="fr-FR"/>
        </w:rPr>
        <w:t>accroî</w:t>
      </w:r>
      <w:r w:rsidR="00AB4609" w:rsidRPr="00EF1277">
        <w:rPr>
          <w:sz w:val="20"/>
          <w:szCs w:val="20"/>
          <w:lang w:val="fr-FR"/>
        </w:rPr>
        <w:t>t.</w:t>
      </w:r>
      <w:r w:rsidR="00900791" w:rsidRPr="00EF1277">
        <w:rPr>
          <w:sz w:val="20"/>
          <w:szCs w:val="20"/>
          <w:lang w:val="fr-FR"/>
        </w:rPr>
        <w:t xml:space="preserve"> </w:t>
      </w:r>
      <w:r w:rsidR="00AB4609" w:rsidRPr="00EF1277">
        <w:rPr>
          <w:sz w:val="20"/>
          <w:szCs w:val="20"/>
          <w:lang w:val="fr-FR"/>
        </w:rPr>
        <w:t xml:space="preserve"> </w:t>
      </w:r>
      <w:r w:rsidR="00900791" w:rsidRPr="00EF1277">
        <w:rPr>
          <w:sz w:val="20"/>
          <w:szCs w:val="20"/>
          <w:lang w:val="fr-FR"/>
        </w:rPr>
        <w:t xml:space="preserve">L’aperçu complet de toutes les dépenses ouvertes </w:t>
      </w:r>
      <w:r w:rsidR="0003565B" w:rsidRPr="00EF1277">
        <w:rPr>
          <w:sz w:val="20"/>
          <w:szCs w:val="20"/>
          <w:lang w:val="fr-FR"/>
        </w:rPr>
        <w:t xml:space="preserve">offre des compréhensions précieuses </w:t>
      </w:r>
      <w:r w:rsidR="00E24D5F" w:rsidRPr="00EF1277">
        <w:rPr>
          <w:sz w:val="20"/>
          <w:szCs w:val="20"/>
          <w:lang w:val="fr-FR"/>
        </w:rPr>
        <w:t xml:space="preserve">aux départements </w:t>
      </w:r>
      <w:r w:rsidR="007C567A" w:rsidRPr="00EF1277">
        <w:rPr>
          <w:sz w:val="20"/>
          <w:szCs w:val="20"/>
          <w:lang w:val="fr-FR"/>
        </w:rPr>
        <w:t>des Finances et Achats qu’</w:t>
      </w:r>
      <w:r w:rsidR="00000A6E" w:rsidRPr="00EF1277">
        <w:rPr>
          <w:sz w:val="20"/>
          <w:szCs w:val="20"/>
          <w:lang w:val="fr-FR"/>
        </w:rPr>
        <w:t>ils pourront utiliser</w:t>
      </w:r>
      <w:r w:rsidR="007C567A" w:rsidRPr="00EF1277">
        <w:rPr>
          <w:sz w:val="20"/>
          <w:szCs w:val="20"/>
          <w:lang w:val="fr-FR"/>
        </w:rPr>
        <w:t xml:space="preserve"> pendant l’analyse des besoins en matière de cashflow et la prise de décisions commerciales</w:t>
      </w:r>
      <w:r w:rsidR="003461BD" w:rsidRPr="00EF1277">
        <w:rPr>
          <w:sz w:val="20"/>
          <w:szCs w:val="20"/>
          <w:lang w:val="fr-FR"/>
        </w:rPr>
        <w:t xml:space="preserve"> importantes</w:t>
      </w:r>
      <w:r w:rsidR="007C567A" w:rsidRPr="00EF1277">
        <w:rPr>
          <w:sz w:val="20"/>
          <w:szCs w:val="20"/>
          <w:lang w:val="fr-FR"/>
        </w:rPr>
        <w:t xml:space="preserve">. </w:t>
      </w:r>
    </w:p>
    <w:p w14:paraId="21833631" w14:textId="77777777" w:rsidR="009B74A7" w:rsidRPr="00EF1277" w:rsidRDefault="009B74A7" w:rsidP="009B74A7">
      <w:pPr>
        <w:spacing w:line="360" w:lineRule="auto"/>
        <w:rPr>
          <w:sz w:val="20"/>
          <w:szCs w:val="20"/>
          <w:lang w:val="en-US"/>
        </w:rPr>
      </w:pPr>
    </w:p>
    <w:p w14:paraId="66AD254C" w14:textId="53CC52C1" w:rsidR="002035CE" w:rsidRDefault="00EF1277" w:rsidP="009B74A7">
      <w:pPr>
        <w:spacing w:line="360" w:lineRule="auto"/>
        <w:rPr>
          <w:sz w:val="20"/>
          <w:szCs w:val="20"/>
          <w:lang w:val="fr-FR"/>
        </w:rPr>
      </w:pPr>
      <w:r>
        <w:rPr>
          <w:sz w:val="20"/>
          <w:szCs w:val="20"/>
          <w:lang w:val="fr-FR"/>
        </w:rPr>
        <w:t>« </w:t>
      </w:r>
      <w:r w:rsidR="002035CE" w:rsidRPr="00EF1277">
        <w:rPr>
          <w:sz w:val="20"/>
          <w:szCs w:val="20"/>
          <w:lang w:val="fr-FR"/>
        </w:rPr>
        <w:t>Ayant une vue d’hélicoptère sur toutes les dépenses et la possibilité de tout compléter dans les plus menus détails, cet outil de collaboration est très puissant</w:t>
      </w:r>
      <w:r>
        <w:rPr>
          <w:sz w:val="20"/>
          <w:szCs w:val="20"/>
          <w:lang w:val="fr-FR"/>
        </w:rPr>
        <w:t> »</w:t>
      </w:r>
      <w:r w:rsidR="00D755F7" w:rsidRPr="00EF1277">
        <w:rPr>
          <w:sz w:val="20"/>
          <w:szCs w:val="20"/>
          <w:lang w:val="fr-FR"/>
        </w:rPr>
        <w:t xml:space="preserve">, ajoute </w:t>
      </w:r>
      <w:r>
        <w:rPr>
          <w:sz w:val="20"/>
          <w:szCs w:val="20"/>
          <w:lang w:val="fr-FR"/>
        </w:rPr>
        <w:t xml:space="preserve">De </w:t>
      </w:r>
      <w:proofErr w:type="spellStart"/>
      <w:r>
        <w:rPr>
          <w:sz w:val="20"/>
          <w:szCs w:val="20"/>
          <w:lang w:val="fr-FR"/>
        </w:rPr>
        <w:t>Budt</w:t>
      </w:r>
      <w:proofErr w:type="spellEnd"/>
      <w:r w:rsidR="00D755F7" w:rsidRPr="00EF1277">
        <w:rPr>
          <w:sz w:val="20"/>
          <w:szCs w:val="20"/>
          <w:lang w:val="fr-FR"/>
        </w:rPr>
        <w:t xml:space="preserve">. </w:t>
      </w:r>
      <w:r>
        <w:rPr>
          <w:sz w:val="20"/>
          <w:szCs w:val="20"/>
          <w:lang w:val="fr-FR"/>
        </w:rPr>
        <w:t>« </w:t>
      </w:r>
      <w:r w:rsidR="00D755F7" w:rsidRPr="00EF1277">
        <w:rPr>
          <w:sz w:val="20"/>
          <w:szCs w:val="20"/>
          <w:lang w:val="fr-FR"/>
        </w:rPr>
        <w:t xml:space="preserve">Comme tout le monde travaille avec les mêmes nombres et pose des objectifs communs, les </w:t>
      </w:r>
      <w:r w:rsidR="00EF3A15" w:rsidRPr="00EF1277">
        <w:rPr>
          <w:sz w:val="20"/>
          <w:szCs w:val="20"/>
          <w:lang w:val="fr-FR"/>
        </w:rPr>
        <w:t>organisations pourront passer de l’analyse conventionnelle des dépenses à une optimisation opérationnelle et tactique des dépenses.</w:t>
      </w:r>
      <w:r>
        <w:rPr>
          <w:sz w:val="20"/>
          <w:szCs w:val="20"/>
          <w:lang w:val="fr-FR"/>
        </w:rPr>
        <w:t> »</w:t>
      </w:r>
      <w:r w:rsidR="00D755F7" w:rsidRPr="00EF1277">
        <w:rPr>
          <w:sz w:val="20"/>
          <w:szCs w:val="20"/>
          <w:lang w:val="fr-FR"/>
        </w:rPr>
        <w:t xml:space="preserve"> </w:t>
      </w:r>
    </w:p>
    <w:p w14:paraId="608F8AB5" w14:textId="7DC91E5D" w:rsidR="00EF1277" w:rsidRDefault="00EF1277" w:rsidP="009B74A7">
      <w:pPr>
        <w:spacing w:line="360" w:lineRule="auto"/>
        <w:rPr>
          <w:sz w:val="20"/>
          <w:szCs w:val="20"/>
          <w:lang w:val="fr-FR"/>
        </w:rPr>
      </w:pPr>
    </w:p>
    <w:p w14:paraId="260098A7" w14:textId="77777777" w:rsidR="00EF1277" w:rsidRDefault="00EF1277" w:rsidP="00EF1277">
      <w:pPr>
        <w:pStyle w:val="Normaalweb"/>
        <w:suppressAutoHyphens/>
        <w:spacing w:before="0" w:beforeAutospacing="0" w:afterLines="200" w:after="480" w:afterAutospacing="0" w:line="360" w:lineRule="auto"/>
        <w:rPr>
          <w:rFonts w:ascii="Calibri" w:hAnsi="Calibri" w:cs="Calibri"/>
          <w:b/>
          <w:sz w:val="20"/>
          <w:szCs w:val="20"/>
          <w:lang w:val="fr-FR"/>
        </w:rPr>
      </w:pPr>
    </w:p>
    <w:p w14:paraId="454AEAFA" w14:textId="77777777" w:rsidR="00EF1277" w:rsidRDefault="00EF1277" w:rsidP="00EF1277">
      <w:pPr>
        <w:pStyle w:val="Normaalweb"/>
        <w:suppressAutoHyphens/>
        <w:spacing w:before="0" w:beforeAutospacing="0" w:afterLines="200" w:after="480" w:afterAutospacing="0" w:line="360" w:lineRule="auto"/>
        <w:rPr>
          <w:rFonts w:ascii="Calibri" w:hAnsi="Calibri" w:cs="Calibri"/>
          <w:b/>
          <w:sz w:val="20"/>
          <w:szCs w:val="20"/>
          <w:lang w:val="fr-FR"/>
        </w:rPr>
      </w:pPr>
    </w:p>
    <w:p w14:paraId="411A6C7B" w14:textId="77777777" w:rsidR="00EF1277" w:rsidRDefault="00EF1277" w:rsidP="00EF1277">
      <w:pPr>
        <w:pStyle w:val="Normaalweb"/>
        <w:suppressAutoHyphens/>
        <w:spacing w:before="0" w:beforeAutospacing="0" w:afterLines="200" w:after="480" w:afterAutospacing="0" w:line="360" w:lineRule="auto"/>
        <w:rPr>
          <w:rFonts w:ascii="Calibri" w:hAnsi="Calibri" w:cs="Calibri"/>
          <w:b/>
          <w:sz w:val="20"/>
          <w:szCs w:val="20"/>
          <w:lang w:val="fr-FR"/>
        </w:rPr>
      </w:pPr>
    </w:p>
    <w:p w14:paraId="4CBD24F5" w14:textId="77777777" w:rsidR="00EF1277" w:rsidRDefault="00EF1277" w:rsidP="00EF1277">
      <w:pPr>
        <w:pStyle w:val="Normaalweb"/>
        <w:suppressAutoHyphens/>
        <w:spacing w:before="0" w:beforeAutospacing="0" w:afterLines="200" w:after="480" w:afterAutospacing="0" w:line="360" w:lineRule="auto"/>
        <w:rPr>
          <w:rFonts w:ascii="Calibri" w:hAnsi="Calibri" w:cs="Calibri"/>
          <w:b/>
          <w:sz w:val="20"/>
          <w:szCs w:val="20"/>
          <w:lang w:val="fr-FR"/>
        </w:rPr>
      </w:pPr>
    </w:p>
    <w:p w14:paraId="2B5DB73A" w14:textId="2DC07E61" w:rsidR="00EF1277" w:rsidRPr="00EF1277" w:rsidRDefault="00EF1277" w:rsidP="00EF1277">
      <w:pPr>
        <w:pStyle w:val="Normaalweb"/>
        <w:suppressAutoHyphens/>
        <w:spacing w:before="0" w:beforeAutospacing="0" w:afterLines="200" w:after="480" w:afterAutospacing="0" w:line="360" w:lineRule="auto"/>
        <w:rPr>
          <w:rFonts w:ascii="Calibri" w:hAnsi="Calibri" w:cs="Calibri"/>
          <w:sz w:val="20"/>
          <w:szCs w:val="20"/>
          <w:lang w:val="fr-FR"/>
        </w:rPr>
      </w:pPr>
      <w:bookmarkStart w:id="0" w:name="_GoBack"/>
      <w:bookmarkEnd w:id="0"/>
      <w:r w:rsidRPr="00EF1277">
        <w:rPr>
          <w:rFonts w:ascii="Calibri" w:hAnsi="Calibri" w:cs="Calibri"/>
          <w:b/>
          <w:sz w:val="20"/>
          <w:szCs w:val="20"/>
          <w:lang w:val="fr-FR"/>
        </w:rPr>
        <w:t xml:space="preserve">À propos de </w:t>
      </w:r>
      <w:proofErr w:type="spellStart"/>
      <w:r w:rsidRPr="00EF1277">
        <w:rPr>
          <w:rFonts w:ascii="Calibri" w:hAnsi="Calibri" w:cs="Calibri"/>
          <w:b/>
          <w:sz w:val="20"/>
          <w:szCs w:val="20"/>
          <w:lang w:val="fr-FR"/>
        </w:rPr>
        <w:t>Basware</w:t>
      </w:r>
      <w:proofErr w:type="spellEnd"/>
      <w:r w:rsidRPr="00EF1277">
        <w:rPr>
          <w:rFonts w:ascii="Calibri" w:hAnsi="Calibri" w:cs="Calibri"/>
          <w:b/>
          <w:sz w:val="20"/>
          <w:szCs w:val="20"/>
          <w:lang w:val="fr-FR"/>
        </w:rPr>
        <w:br/>
      </w:r>
      <w:proofErr w:type="spellStart"/>
      <w:r w:rsidRPr="00EF1277">
        <w:rPr>
          <w:rFonts w:ascii="Calibri" w:hAnsi="Calibri" w:cs="Calibri"/>
          <w:sz w:val="20"/>
          <w:szCs w:val="20"/>
          <w:lang w:val="fr-FR"/>
        </w:rPr>
        <w:t>Basware</w:t>
      </w:r>
      <w:proofErr w:type="spellEnd"/>
      <w:r w:rsidRPr="00EF1277">
        <w:rPr>
          <w:rFonts w:ascii="Calibri" w:hAnsi="Calibri" w:cs="Calibri"/>
          <w:sz w:val="20"/>
          <w:szCs w:val="20"/>
          <w:lang w:val="fr-FR"/>
        </w:rPr>
        <w:t xml:space="preserve"> est un fournisseur influent de solutions P2P en réseaux, de e-facturation et de services financiers innovants. Le réseau commercial et financier de </w:t>
      </w:r>
      <w:proofErr w:type="spellStart"/>
      <w:r w:rsidRPr="00EF1277">
        <w:rPr>
          <w:rFonts w:ascii="Calibri" w:hAnsi="Calibri" w:cs="Calibri"/>
          <w:sz w:val="20"/>
          <w:szCs w:val="20"/>
          <w:lang w:val="fr-FR"/>
        </w:rPr>
        <w:t>Basware</w:t>
      </w:r>
      <w:proofErr w:type="spellEnd"/>
      <w:r w:rsidRPr="00EF1277">
        <w:rPr>
          <w:rFonts w:ascii="Calibri" w:hAnsi="Calibri" w:cs="Calibri"/>
          <w:sz w:val="20"/>
          <w:szCs w:val="20"/>
          <w:lang w:val="fr-FR"/>
        </w:rPr>
        <w:t xml:space="preserve"> et présent dans plus de 100 pays et relie des entreprises dans le monde entier. </w:t>
      </w:r>
      <w:proofErr w:type="spellStart"/>
      <w:r w:rsidRPr="00EF1277">
        <w:rPr>
          <w:rFonts w:ascii="Calibri" w:hAnsi="Calibri" w:cs="Calibri"/>
          <w:sz w:val="20"/>
          <w:szCs w:val="20"/>
          <w:lang w:val="fr-FR"/>
        </w:rPr>
        <w:t>Basware</w:t>
      </w:r>
      <w:proofErr w:type="spellEnd"/>
      <w:r w:rsidRPr="00EF1277">
        <w:rPr>
          <w:rFonts w:ascii="Calibri" w:hAnsi="Calibri" w:cs="Calibri"/>
          <w:sz w:val="20"/>
          <w:szCs w:val="20"/>
          <w:lang w:val="fr-FR"/>
        </w:rPr>
        <w:t xml:space="preserv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5" w:history="1">
        <w:r w:rsidRPr="00EF1277">
          <w:rPr>
            <w:rStyle w:val="Hyperlink"/>
            <w:rFonts w:ascii="Calibri" w:hAnsi="Calibri" w:cs="Calibri"/>
            <w:sz w:val="20"/>
            <w:szCs w:val="20"/>
            <w:lang w:val="fr-FR"/>
          </w:rPr>
          <w:t>www.basware.com</w:t>
        </w:r>
      </w:hyperlink>
    </w:p>
    <w:p w14:paraId="454AFABF" w14:textId="77777777" w:rsidR="00EF1277" w:rsidRPr="00EF1277" w:rsidRDefault="00EF1277" w:rsidP="00EF1277">
      <w:pPr>
        <w:widowControl w:val="0"/>
        <w:autoSpaceDE w:val="0"/>
        <w:autoSpaceDN w:val="0"/>
        <w:adjustRightInd w:val="0"/>
        <w:spacing w:line="360" w:lineRule="auto"/>
        <w:rPr>
          <w:rFonts w:ascii="Calibri" w:hAnsi="Calibri" w:cs="Calibri"/>
          <w:bCs/>
          <w:sz w:val="20"/>
          <w:szCs w:val="30"/>
          <w:u w:val="single" w:color="386EFF"/>
          <w:lang w:val="fr-FR"/>
        </w:rPr>
      </w:pPr>
      <w:r w:rsidRPr="00EF1277">
        <w:rPr>
          <w:rFonts w:ascii="Calibri" w:hAnsi="Calibri" w:cs="Calibri"/>
          <w:sz w:val="20"/>
          <w:lang w:val="fr-FR"/>
        </w:rPr>
        <w:t xml:space="preserve">Suivez </w:t>
      </w:r>
      <w:proofErr w:type="spellStart"/>
      <w:r w:rsidRPr="00EF1277">
        <w:rPr>
          <w:rFonts w:ascii="Calibri" w:hAnsi="Calibri" w:cs="Calibri"/>
          <w:sz w:val="20"/>
          <w:lang w:val="fr-FR"/>
        </w:rPr>
        <w:t>Basware</w:t>
      </w:r>
      <w:proofErr w:type="spellEnd"/>
      <w:r w:rsidRPr="00EF1277">
        <w:rPr>
          <w:rFonts w:ascii="Calibri" w:hAnsi="Calibri" w:cs="Calibri"/>
          <w:sz w:val="20"/>
          <w:lang w:val="fr-FR"/>
        </w:rPr>
        <w:t xml:space="preserve"> sur Twitter via @</w:t>
      </w:r>
      <w:proofErr w:type="spellStart"/>
      <w:r w:rsidRPr="00EF1277">
        <w:rPr>
          <w:rFonts w:ascii="Calibri" w:hAnsi="Calibri" w:cs="Calibri"/>
          <w:sz w:val="20"/>
          <w:lang w:val="fr-FR"/>
        </w:rPr>
        <w:t>BaswareBV</w:t>
      </w:r>
      <w:proofErr w:type="spellEnd"/>
      <w:r w:rsidRPr="00EF1277">
        <w:rPr>
          <w:rFonts w:ascii="Calibri" w:hAnsi="Calibri" w:cs="Calibri"/>
          <w:sz w:val="20"/>
          <w:lang w:val="fr-FR"/>
        </w:rPr>
        <w:t xml:space="preserve"> et @</w:t>
      </w:r>
      <w:proofErr w:type="spellStart"/>
      <w:r w:rsidRPr="00EF1277">
        <w:rPr>
          <w:rFonts w:ascii="Calibri" w:hAnsi="Calibri" w:cs="Calibri"/>
          <w:sz w:val="20"/>
          <w:lang w:val="fr-FR"/>
        </w:rPr>
        <w:t>Basware</w:t>
      </w:r>
      <w:proofErr w:type="spellEnd"/>
      <w:r w:rsidRPr="00EF1277">
        <w:rPr>
          <w:rFonts w:ascii="Calibri" w:hAnsi="Calibri" w:cs="Calibri"/>
          <w:sz w:val="20"/>
          <w:lang w:val="fr-FR"/>
        </w:rPr>
        <w:t xml:space="preserve">. Pour les dernières nouvelles vous trouverez </w:t>
      </w:r>
      <w:proofErr w:type="spellStart"/>
      <w:r w:rsidRPr="00EF1277">
        <w:rPr>
          <w:rFonts w:ascii="Calibri" w:hAnsi="Calibri" w:cs="Calibri"/>
          <w:sz w:val="20"/>
          <w:lang w:val="fr-FR"/>
        </w:rPr>
        <w:t>Basware</w:t>
      </w:r>
      <w:proofErr w:type="spellEnd"/>
      <w:r w:rsidRPr="00EF1277">
        <w:rPr>
          <w:rFonts w:ascii="Calibri" w:hAnsi="Calibri" w:cs="Calibri"/>
          <w:sz w:val="20"/>
          <w:lang w:val="fr-FR"/>
        </w:rPr>
        <w:t xml:space="preserve"> sur </w:t>
      </w:r>
      <w:hyperlink r:id="rId6" w:history="1">
        <w:r w:rsidRPr="00EF1277">
          <w:rPr>
            <w:rFonts w:ascii="Calibri" w:hAnsi="Calibri" w:cs="Calibri"/>
            <w:bCs/>
            <w:sz w:val="20"/>
            <w:szCs w:val="30"/>
            <w:u w:val="single" w:color="386EFF"/>
            <w:lang w:val="fr-FR"/>
          </w:rPr>
          <w:t>LinkedIn</w:t>
        </w:r>
      </w:hyperlink>
      <w:r w:rsidRPr="00EF1277">
        <w:rPr>
          <w:rFonts w:ascii="Calibri" w:hAnsi="Calibri" w:cs="Calibri"/>
          <w:bCs/>
          <w:sz w:val="20"/>
          <w:szCs w:val="30"/>
          <w:lang w:val="fr-FR"/>
        </w:rPr>
        <w:t xml:space="preserve">, </w:t>
      </w:r>
      <w:hyperlink r:id="rId7" w:history="1">
        <w:r w:rsidRPr="00EF1277">
          <w:rPr>
            <w:rFonts w:ascii="Calibri" w:hAnsi="Calibri" w:cs="Calibri"/>
            <w:bCs/>
            <w:sz w:val="20"/>
            <w:szCs w:val="30"/>
            <w:u w:val="single" w:color="386EFF"/>
            <w:lang w:val="fr-FR"/>
          </w:rPr>
          <w:t>Facebook</w:t>
        </w:r>
      </w:hyperlink>
      <w:r w:rsidRPr="00EF1277">
        <w:rPr>
          <w:rFonts w:ascii="Calibri" w:hAnsi="Calibri" w:cs="Calibri"/>
          <w:bCs/>
          <w:sz w:val="20"/>
          <w:szCs w:val="30"/>
          <w:lang w:val="fr-FR"/>
        </w:rPr>
        <w:t xml:space="preserve"> et le </w:t>
      </w:r>
      <w:hyperlink r:id="rId8" w:history="1">
        <w:r w:rsidRPr="00EF1277">
          <w:rPr>
            <w:rFonts w:ascii="Calibri" w:hAnsi="Calibri" w:cs="Calibri"/>
            <w:bCs/>
            <w:sz w:val="20"/>
            <w:szCs w:val="30"/>
            <w:u w:val="single" w:color="386EFF"/>
            <w:lang w:val="fr-FR"/>
          </w:rPr>
          <w:t>blog</w:t>
        </w:r>
      </w:hyperlink>
      <w:r w:rsidRPr="00EF1277">
        <w:rPr>
          <w:rFonts w:ascii="Calibri" w:hAnsi="Calibri" w:cs="Calibri"/>
          <w:bCs/>
          <w:sz w:val="20"/>
          <w:szCs w:val="30"/>
          <w:u w:val="single" w:color="386EFF"/>
          <w:lang w:val="fr-FR"/>
        </w:rPr>
        <w:t xml:space="preserve">. Inscrivez-vous ici pour recevoir la newsletter et rester au courant des derniers développements. </w:t>
      </w:r>
    </w:p>
    <w:p w14:paraId="68824095" w14:textId="77777777" w:rsidR="00EF1277" w:rsidRPr="00EF1277" w:rsidRDefault="00EF1277" w:rsidP="00EF1277">
      <w:pPr>
        <w:widowControl w:val="0"/>
        <w:autoSpaceDE w:val="0"/>
        <w:autoSpaceDN w:val="0"/>
        <w:adjustRightInd w:val="0"/>
        <w:spacing w:line="360" w:lineRule="auto"/>
        <w:rPr>
          <w:rFonts w:ascii="Calibri" w:hAnsi="Calibri" w:cs="Calibri"/>
          <w:sz w:val="20"/>
          <w:lang w:val="fr-FR"/>
        </w:rPr>
      </w:pPr>
    </w:p>
    <w:p w14:paraId="67F4941B" w14:textId="77777777" w:rsidR="00EF1277" w:rsidRPr="00EF1277" w:rsidRDefault="00EF1277" w:rsidP="00EF1277">
      <w:pPr>
        <w:spacing w:line="360" w:lineRule="auto"/>
        <w:rPr>
          <w:rFonts w:ascii="Calibri" w:hAnsi="Calibri" w:cs="Calibri"/>
          <w:b/>
          <w:bCs/>
          <w:sz w:val="20"/>
          <w:lang w:val="fr-FR"/>
        </w:rPr>
      </w:pPr>
    </w:p>
    <w:p w14:paraId="2CE2B2F1" w14:textId="77777777" w:rsidR="00EF1277" w:rsidRPr="00EF1277" w:rsidRDefault="00EF1277" w:rsidP="00EF1277">
      <w:pPr>
        <w:suppressAutoHyphens/>
        <w:spacing w:afterLines="200" w:after="480" w:line="360" w:lineRule="auto"/>
        <w:rPr>
          <w:rFonts w:ascii="Calibri" w:hAnsi="Calibri" w:cs="Calibri"/>
          <w:sz w:val="20"/>
          <w:szCs w:val="20"/>
          <w:lang w:val="fr-FR"/>
        </w:rPr>
      </w:pPr>
      <w:r w:rsidRPr="00EF1277">
        <w:rPr>
          <w:rFonts w:ascii="Calibri" w:hAnsi="Calibri" w:cs="Calibri"/>
          <w:b/>
          <w:bCs/>
          <w:sz w:val="20"/>
          <w:szCs w:val="20"/>
          <w:lang w:val="fr-FR"/>
        </w:rPr>
        <w:t xml:space="preserve">Information de </w:t>
      </w:r>
      <w:proofErr w:type="gramStart"/>
      <w:r w:rsidRPr="00EF1277">
        <w:rPr>
          <w:rFonts w:ascii="Calibri" w:hAnsi="Calibri" w:cs="Calibri"/>
          <w:b/>
          <w:bCs/>
          <w:sz w:val="20"/>
          <w:szCs w:val="20"/>
          <w:lang w:val="fr-FR"/>
        </w:rPr>
        <w:t>presse:</w:t>
      </w:r>
      <w:proofErr w:type="gramEnd"/>
      <w:r w:rsidRPr="00EF1277">
        <w:rPr>
          <w:rFonts w:ascii="Calibri" w:hAnsi="Calibri" w:cs="Calibri"/>
          <w:b/>
          <w:bCs/>
          <w:sz w:val="20"/>
          <w:szCs w:val="20"/>
          <w:lang w:val="fr-FR"/>
        </w:rPr>
        <w:t xml:space="preserve"> </w:t>
      </w:r>
      <w:r w:rsidRPr="00EF1277">
        <w:rPr>
          <w:rFonts w:ascii="Calibri" w:hAnsi="Calibri" w:cs="Calibri"/>
          <w:b/>
          <w:bCs/>
          <w:sz w:val="20"/>
          <w:szCs w:val="20"/>
          <w:lang w:val="fr-FR"/>
        </w:rPr>
        <w:br/>
      </w:r>
      <w:r w:rsidRPr="00EF1277">
        <w:rPr>
          <w:rFonts w:ascii="Calibri" w:hAnsi="Calibri" w:cs="Calibri"/>
          <w:sz w:val="20"/>
          <w:szCs w:val="20"/>
          <w:lang w:val="fr-FR"/>
        </w:rPr>
        <w:t xml:space="preserve">Sandra Van Hauwaert, Square Egg, </w:t>
      </w:r>
      <w:hyperlink r:id="rId9" w:history="1">
        <w:r w:rsidRPr="00EF1277">
          <w:rPr>
            <w:rStyle w:val="Hyperlink"/>
            <w:rFonts w:ascii="Calibri" w:hAnsi="Calibri" w:cs="Calibri"/>
            <w:sz w:val="20"/>
            <w:szCs w:val="20"/>
            <w:lang w:val="fr-FR"/>
          </w:rPr>
          <w:t>sandra@square-egg.be</w:t>
        </w:r>
      </w:hyperlink>
      <w:r w:rsidRPr="00EF1277">
        <w:rPr>
          <w:rFonts w:ascii="Calibri" w:hAnsi="Calibri" w:cs="Calibri"/>
          <w:sz w:val="20"/>
          <w:szCs w:val="20"/>
          <w:lang w:val="fr-FR"/>
        </w:rPr>
        <w:t>, +32 497 25 18 16</w:t>
      </w:r>
      <w:r w:rsidRPr="00EF1277">
        <w:rPr>
          <w:rFonts w:ascii="Calibri" w:hAnsi="Calibri" w:cs="Calibri"/>
          <w:sz w:val="20"/>
          <w:szCs w:val="20"/>
          <w:lang w:val="fr-FR"/>
        </w:rPr>
        <w:br/>
      </w:r>
      <w:proofErr w:type="spellStart"/>
      <w:r w:rsidRPr="00EF1277">
        <w:rPr>
          <w:rFonts w:ascii="Calibri" w:hAnsi="Calibri" w:cs="Calibri"/>
          <w:sz w:val="20"/>
          <w:szCs w:val="20"/>
          <w:lang w:val="fr-FR"/>
        </w:rPr>
        <w:t>Basware</w:t>
      </w:r>
      <w:proofErr w:type="spellEnd"/>
      <w:r w:rsidRPr="00EF1277">
        <w:rPr>
          <w:rFonts w:ascii="Calibri" w:hAnsi="Calibri" w:cs="Calibri"/>
          <w:sz w:val="20"/>
          <w:szCs w:val="20"/>
          <w:lang w:val="fr-FR"/>
        </w:rPr>
        <w:t xml:space="preserve">: Sharon </w:t>
      </w:r>
      <w:proofErr w:type="spellStart"/>
      <w:r w:rsidRPr="00EF1277">
        <w:rPr>
          <w:rFonts w:ascii="Calibri" w:hAnsi="Calibri" w:cs="Calibri"/>
          <w:sz w:val="20"/>
          <w:szCs w:val="20"/>
          <w:lang w:val="fr-FR"/>
        </w:rPr>
        <w:t>Sonck</w:t>
      </w:r>
      <w:proofErr w:type="spellEnd"/>
      <w:r w:rsidRPr="00EF1277">
        <w:rPr>
          <w:rFonts w:ascii="Calibri" w:hAnsi="Calibri" w:cs="Calibri"/>
          <w:sz w:val="20"/>
          <w:szCs w:val="20"/>
          <w:lang w:val="fr-FR"/>
        </w:rPr>
        <w:t xml:space="preserve">, Field Marketing Manager </w:t>
      </w:r>
      <w:proofErr w:type="spellStart"/>
      <w:r w:rsidRPr="00EF1277">
        <w:rPr>
          <w:rFonts w:ascii="Calibri" w:hAnsi="Calibri" w:cs="Calibri"/>
          <w:sz w:val="20"/>
          <w:szCs w:val="20"/>
          <w:lang w:val="fr-FR"/>
        </w:rPr>
        <w:t>Basware</w:t>
      </w:r>
      <w:proofErr w:type="spellEnd"/>
      <w:r w:rsidRPr="00EF1277">
        <w:rPr>
          <w:rFonts w:ascii="Calibri" w:hAnsi="Calibri" w:cs="Calibri"/>
          <w:sz w:val="20"/>
          <w:szCs w:val="20"/>
          <w:lang w:val="fr-FR"/>
        </w:rPr>
        <w:t>, +32 475 72 00 77</w:t>
      </w:r>
    </w:p>
    <w:p w14:paraId="279EC31B" w14:textId="77777777" w:rsidR="00EF1277" w:rsidRPr="00EF1277" w:rsidRDefault="00EF1277" w:rsidP="009B74A7">
      <w:pPr>
        <w:spacing w:line="360" w:lineRule="auto"/>
        <w:rPr>
          <w:sz w:val="20"/>
          <w:szCs w:val="20"/>
          <w:lang w:val="fr-FR"/>
        </w:rPr>
      </w:pPr>
    </w:p>
    <w:p w14:paraId="41C2BC75" w14:textId="774E316D" w:rsidR="0082276B" w:rsidRPr="00EF1277" w:rsidRDefault="0082276B" w:rsidP="009B74A7">
      <w:pPr>
        <w:spacing w:line="360" w:lineRule="auto"/>
        <w:rPr>
          <w:sz w:val="20"/>
          <w:szCs w:val="20"/>
          <w:lang w:val="en-US"/>
        </w:rPr>
      </w:pPr>
    </w:p>
    <w:sectPr w:rsidR="0082276B" w:rsidRPr="00EF1277"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4A7"/>
    <w:rsid w:val="00000A6E"/>
    <w:rsid w:val="0003565B"/>
    <w:rsid w:val="0007123A"/>
    <w:rsid w:val="000A6EB3"/>
    <w:rsid w:val="000F4293"/>
    <w:rsid w:val="002035CE"/>
    <w:rsid w:val="00214502"/>
    <w:rsid w:val="003461BD"/>
    <w:rsid w:val="003E4466"/>
    <w:rsid w:val="003E7FD3"/>
    <w:rsid w:val="00570471"/>
    <w:rsid w:val="00611E46"/>
    <w:rsid w:val="00670455"/>
    <w:rsid w:val="0067540E"/>
    <w:rsid w:val="00716D6F"/>
    <w:rsid w:val="007C567A"/>
    <w:rsid w:val="007E31C5"/>
    <w:rsid w:val="0082276B"/>
    <w:rsid w:val="008D5218"/>
    <w:rsid w:val="00900791"/>
    <w:rsid w:val="009B74A7"/>
    <w:rsid w:val="009B7EDA"/>
    <w:rsid w:val="00A56639"/>
    <w:rsid w:val="00A90969"/>
    <w:rsid w:val="00AB4609"/>
    <w:rsid w:val="00AD32C7"/>
    <w:rsid w:val="00B01380"/>
    <w:rsid w:val="00B24F33"/>
    <w:rsid w:val="00BD3B5A"/>
    <w:rsid w:val="00BD68F8"/>
    <w:rsid w:val="00C8254F"/>
    <w:rsid w:val="00CA39F4"/>
    <w:rsid w:val="00CB5998"/>
    <w:rsid w:val="00CE4ED0"/>
    <w:rsid w:val="00D25997"/>
    <w:rsid w:val="00D755F7"/>
    <w:rsid w:val="00DC24F2"/>
    <w:rsid w:val="00DF7AB1"/>
    <w:rsid w:val="00E24D5F"/>
    <w:rsid w:val="00ED6C32"/>
    <w:rsid w:val="00EF1277"/>
    <w:rsid w:val="00EF3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28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1277"/>
    <w:rPr>
      <w:color w:val="0563C1" w:themeColor="hyperlink"/>
      <w:u w:val="single"/>
    </w:rPr>
  </w:style>
  <w:style w:type="paragraph" w:styleId="Normaalweb">
    <w:name w:val="Normal (Web)"/>
    <w:basedOn w:val="Standaard"/>
    <w:uiPriority w:val="99"/>
    <w:semiHidden/>
    <w:unhideWhenUsed/>
    <w:rsid w:val="00EF1277"/>
    <w:pPr>
      <w:spacing w:before="100" w:beforeAutospacing="1" w:after="100" w:afterAutospacing="1"/>
    </w:pPr>
    <w:rPr>
      <w:rFonts w:ascii="Times New Roman" w:eastAsia="Times New Roman" w:hAnsi="Times New Roman" w:cs="Times New Roman"/>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ware.com/blog" TargetMode="External"/><Relationship Id="rId3" Type="http://schemas.openxmlformats.org/officeDocument/2006/relationships/webSettings" Target="webSettings.xml"/><Relationship Id="rId7" Type="http://schemas.openxmlformats.org/officeDocument/2006/relationships/hyperlink" Target="http://www.facebook.com/BaswareCorpo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kedin.com/company/basware" TargetMode="External"/><Relationship Id="rId11" Type="http://schemas.openxmlformats.org/officeDocument/2006/relationships/theme" Target="theme/theme1.xml"/><Relationship Id="rId5" Type="http://schemas.openxmlformats.org/officeDocument/2006/relationships/hyperlink" Target="http://www.basware.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andra@square-egg.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2</cp:revision>
  <dcterms:created xsi:type="dcterms:W3CDTF">2018-10-25T06:10:00Z</dcterms:created>
  <dcterms:modified xsi:type="dcterms:W3CDTF">2018-10-25T06:10:00Z</dcterms:modified>
</cp:coreProperties>
</file>