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A2F66" w14:textId="645C3A94" w:rsidR="00E8317E" w:rsidRPr="00417F41" w:rsidRDefault="00781E03" w:rsidP="00E8317E">
      <w:pPr>
        <w:ind w:right="-574"/>
        <w:jc w:val="right"/>
        <w:rPr>
          <w:rFonts w:ascii="Calibri" w:hAnsi="Calibri" w:cs="Calibri"/>
          <w:bCs/>
          <w:lang w:val="en-GB"/>
        </w:rPr>
      </w:pPr>
      <w:r>
        <w:rPr>
          <w:rFonts w:ascii="Arial" w:hAnsi="Arial" w:cs="Arial"/>
          <w:noProof/>
          <w:color w:val="003741"/>
          <w:sz w:val="22"/>
          <w:szCs w:val="22"/>
          <w:lang w:val="da-DK"/>
        </w:rPr>
        <w:drawing>
          <wp:anchor distT="0" distB="0" distL="114300" distR="114300" simplePos="0" relativeHeight="251658240" behindDoc="0" locked="0" layoutInCell="1" allowOverlap="1" wp14:anchorId="55D6C4EA" wp14:editId="08B15E81">
            <wp:simplePos x="0" y="0"/>
            <wp:positionH relativeFrom="margin">
              <wp:align>left</wp:align>
            </wp:positionH>
            <wp:positionV relativeFrom="paragraph">
              <wp:posOffset>7924</wp:posOffset>
            </wp:positionV>
            <wp:extent cx="1908175" cy="286385"/>
            <wp:effectExtent l="0" t="0" r="0" b="0"/>
            <wp:wrapThrough wrapText="bothSides">
              <wp:wrapPolygon edited="0">
                <wp:start x="1294" y="0"/>
                <wp:lineTo x="0" y="15805"/>
                <wp:lineTo x="0" y="20115"/>
                <wp:lineTo x="431" y="20115"/>
                <wp:lineTo x="21348" y="20115"/>
                <wp:lineTo x="21348" y="2874"/>
                <wp:lineTo x="2803" y="0"/>
                <wp:lineTo x="1294" y="0"/>
              </wp:wrapPolygon>
            </wp:wrapThrough>
            <wp:docPr id="1990483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908175" cy="286385"/>
                    </a:xfrm>
                    <a:prstGeom prst="rect">
                      <a:avLst/>
                    </a:prstGeom>
                    <a:noFill/>
                    <a:ln>
                      <a:noFill/>
                    </a:ln>
                  </pic:spPr>
                </pic:pic>
              </a:graphicData>
            </a:graphic>
            <wp14:sizeRelH relativeFrom="page">
              <wp14:pctWidth>0</wp14:pctWidth>
            </wp14:sizeRelH>
            <wp14:sizeRelV relativeFrom="page">
              <wp14:pctHeight>0</wp14:pctHeight>
            </wp14:sizeRelV>
          </wp:anchor>
        </w:drawing>
      </w:r>
      <w:r w:rsidR="00C96D9B">
        <w:rPr>
          <w:rFonts w:ascii="Calibri" w:hAnsi="Calibri" w:cs="Calibri"/>
          <w:bCs/>
          <w:lang w:val="en-GB"/>
        </w:rPr>
        <w:t xml:space="preserve"> </w:t>
      </w:r>
      <w:r w:rsidR="00E8317E" w:rsidRPr="00417F41">
        <w:rPr>
          <w:rFonts w:ascii="Calibri" w:hAnsi="Calibri" w:cs="Calibri"/>
          <w:bCs/>
          <w:noProof/>
          <w:lang w:val="en-GB"/>
        </w:rPr>
        <w:drawing>
          <wp:inline distT="0" distB="0" distL="0" distR="0" wp14:anchorId="76ADD4B3" wp14:editId="05C5C0E8">
            <wp:extent cx="2609215" cy="504447"/>
            <wp:effectExtent l="0" t="0" r="635" b="0"/>
            <wp:docPr id="466852118" name="Picture 466852118" descr="A black background with white text&#10;&#10;Description automatically generated with low confidence">
              <a:extLst xmlns:a="http://schemas.openxmlformats.org/drawingml/2006/main">
                <a:ext uri="{FF2B5EF4-FFF2-40B4-BE49-F238E27FC236}">
                  <a16:creationId xmlns:a16="http://schemas.microsoft.com/office/drawing/2014/main" id="{DAF17044-D99E-4A49-AA9C-8F4B5F26DB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852118" name="Picture 1" descr="A black background with white text&#10;&#10;Description automatically generated with low confidence"/>
                    <pic:cNvPicPr/>
                  </pic:nvPicPr>
                  <pic:blipFill>
                    <a:blip r:embed="rId13">
                      <a:extLst>
                        <a:ext uri="{28A0092B-C50C-407E-A947-70E740481C1C}">
                          <a14:useLocalDpi xmlns:a14="http://schemas.microsoft.com/office/drawing/2010/main" val="0"/>
                        </a:ext>
                      </a:extLst>
                    </a:blip>
                    <a:stretch>
                      <a:fillRect/>
                    </a:stretch>
                  </pic:blipFill>
                  <pic:spPr>
                    <a:xfrm>
                      <a:off x="0" y="0"/>
                      <a:ext cx="2632684" cy="508984"/>
                    </a:xfrm>
                    <a:prstGeom prst="rect">
                      <a:avLst/>
                    </a:prstGeom>
                  </pic:spPr>
                </pic:pic>
              </a:graphicData>
            </a:graphic>
          </wp:inline>
        </w:drawing>
      </w:r>
    </w:p>
    <w:p w14:paraId="51B922DC" w14:textId="28A756E6" w:rsidR="00E8317E" w:rsidRPr="00417F41" w:rsidRDefault="005F7D88" w:rsidP="00E8317E">
      <w:pPr>
        <w:rPr>
          <w:rFonts w:ascii="Calibri" w:hAnsi="Calibri" w:cs="Calibri"/>
          <w:sz w:val="22"/>
          <w:szCs w:val="22"/>
          <w:lang w:val="en-GB"/>
        </w:rPr>
      </w:pPr>
      <w:r>
        <w:rPr>
          <w:rFonts w:ascii="Calibri" w:hAnsi="Calibri" w:cs="Calibri"/>
          <w:sz w:val="22"/>
          <w:szCs w:val="22"/>
          <w:lang w:val="en-GB"/>
        </w:rPr>
        <w:t>20</w:t>
      </w:r>
      <w:r w:rsidRPr="005F7D88">
        <w:rPr>
          <w:rFonts w:ascii="Calibri" w:hAnsi="Calibri" w:cs="Calibri"/>
          <w:sz w:val="22"/>
          <w:szCs w:val="22"/>
          <w:vertAlign w:val="superscript"/>
          <w:lang w:val="en-GB"/>
        </w:rPr>
        <w:t>th</w:t>
      </w:r>
      <w:r>
        <w:rPr>
          <w:rFonts w:ascii="Calibri" w:hAnsi="Calibri" w:cs="Calibri"/>
          <w:sz w:val="22"/>
          <w:szCs w:val="22"/>
          <w:lang w:val="en-GB"/>
        </w:rPr>
        <w:t xml:space="preserve"> October</w:t>
      </w:r>
      <w:r w:rsidR="00E8317E" w:rsidRPr="00417F41">
        <w:rPr>
          <w:rFonts w:ascii="Calibri" w:hAnsi="Calibri" w:cs="Calibri"/>
          <w:sz w:val="22"/>
          <w:szCs w:val="22"/>
          <w:lang w:val="en-GB"/>
        </w:rPr>
        <w:t xml:space="preserve"> 202</w:t>
      </w:r>
      <w:r w:rsidR="004720A4" w:rsidRPr="00417F41">
        <w:rPr>
          <w:rFonts w:ascii="Calibri" w:hAnsi="Calibri" w:cs="Calibri"/>
          <w:sz w:val="22"/>
          <w:szCs w:val="22"/>
          <w:lang w:val="en-GB"/>
        </w:rPr>
        <w:t>6</w:t>
      </w:r>
    </w:p>
    <w:p w14:paraId="467B44B6" w14:textId="77777777" w:rsidR="00E8317E" w:rsidRPr="00417F41" w:rsidRDefault="00E8317E" w:rsidP="00E8317E">
      <w:pPr>
        <w:jc w:val="center"/>
        <w:rPr>
          <w:rFonts w:ascii="Calibri" w:hAnsi="Calibri" w:cs="Calibri"/>
          <w:b/>
          <w:lang w:val="en-GB"/>
        </w:rPr>
      </w:pPr>
    </w:p>
    <w:p w14:paraId="0207DE73" w14:textId="7D14845F" w:rsidR="00E8317E" w:rsidRPr="00417F41" w:rsidRDefault="00E8317E" w:rsidP="00E8317E">
      <w:pPr>
        <w:jc w:val="center"/>
        <w:rPr>
          <w:rFonts w:ascii="Calibri" w:hAnsi="Calibri" w:cs="Calibri"/>
          <w:b/>
          <w:lang w:val="en-GB"/>
        </w:rPr>
      </w:pPr>
      <w:r w:rsidRPr="00417F41">
        <w:rPr>
          <w:rFonts w:ascii="Calibri" w:hAnsi="Calibri" w:cs="Calibri"/>
          <w:b/>
          <w:lang w:val="en-GB"/>
        </w:rPr>
        <w:t>PRESS RELEASE</w:t>
      </w:r>
    </w:p>
    <w:p w14:paraId="02ED9D93" w14:textId="77777777" w:rsidR="00E8317E" w:rsidRPr="00417F41" w:rsidRDefault="00E8317E" w:rsidP="00E8317E">
      <w:pPr>
        <w:jc w:val="center"/>
        <w:rPr>
          <w:rFonts w:ascii="Calibri" w:hAnsi="Calibri" w:cs="Calibri"/>
          <w:b/>
          <w:sz w:val="32"/>
          <w:szCs w:val="32"/>
          <w:lang w:val="en-GB"/>
        </w:rPr>
      </w:pPr>
    </w:p>
    <w:p w14:paraId="1086608D" w14:textId="16FD1CAA" w:rsidR="00646097" w:rsidRPr="00417F41" w:rsidRDefault="00EC2E6C" w:rsidP="00384674">
      <w:pPr>
        <w:jc w:val="center"/>
        <w:rPr>
          <w:rFonts w:ascii="Calibri" w:hAnsi="Calibri" w:cs="Calibri"/>
          <w:b/>
          <w:bCs/>
          <w:sz w:val="32"/>
          <w:szCs w:val="32"/>
          <w:lang w:val="en-GB"/>
        </w:rPr>
      </w:pPr>
      <w:r>
        <w:rPr>
          <w:rFonts w:ascii="Calibri" w:hAnsi="Calibri" w:cs="Calibri"/>
          <w:b/>
          <w:bCs/>
          <w:sz w:val="32"/>
          <w:szCs w:val="32"/>
          <w:lang w:val="en-GB"/>
        </w:rPr>
        <w:t>Calcium-rich w</w:t>
      </w:r>
      <w:r w:rsidR="00827446" w:rsidRPr="00417F41">
        <w:rPr>
          <w:rFonts w:ascii="Calibri" w:hAnsi="Calibri" w:cs="Calibri"/>
          <w:b/>
          <w:bCs/>
          <w:sz w:val="32"/>
          <w:szCs w:val="32"/>
          <w:lang w:val="en-GB"/>
        </w:rPr>
        <w:t xml:space="preserve">hey </w:t>
      </w:r>
      <w:r w:rsidR="009B410F" w:rsidRPr="00417F41">
        <w:rPr>
          <w:rFonts w:ascii="Calibri" w:hAnsi="Calibri" w:cs="Calibri"/>
          <w:b/>
          <w:bCs/>
          <w:sz w:val="32"/>
          <w:szCs w:val="32"/>
          <w:lang w:val="en-GB"/>
        </w:rPr>
        <w:t xml:space="preserve">permeate </w:t>
      </w:r>
      <w:r w:rsidR="00E86254" w:rsidRPr="00417F41">
        <w:rPr>
          <w:rFonts w:ascii="Calibri" w:hAnsi="Calibri" w:cs="Calibri"/>
          <w:b/>
          <w:bCs/>
          <w:sz w:val="32"/>
          <w:szCs w:val="32"/>
          <w:lang w:val="en-GB"/>
        </w:rPr>
        <w:t xml:space="preserve">improves bone </w:t>
      </w:r>
      <w:r w:rsidR="00E7463B">
        <w:rPr>
          <w:rFonts w:ascii="Calibri" w:hAnsi="Calibri" w:cs="Calibri"/>
          <w:b/>
          <w:bCs/>
          <w:sz w:val="32"/>
          <w:szCs w:val="32"/>
          <w:lang w:val="en-GB"/>
        </w:rPr>
        <w:t>health</w:t>
      </w:r>
      <w:r w:rsidR="00E7463B" w:rsidRPr="00417F41">
        <w:rPr>
          <w:rFonts w:ascii="Calibri" w:hAnsi="Calibri" w:cs="Calibri"/>
          <w:b/>
          <w:bCs/>
          <w:sz w:val="32"/>
          <w:szCs w:val="32"/>
          <w:lang w:val="en-GB"/>
        </w:rPr>
        <w:t xml:space="preserve"> </w:t>
      </w:r>
      <w:r w:rsidR="00E86254" w:rsidRPr="00417F41">
        <w:rPr>
          <w:rFonts w:ascii="Calibri" w:hAnsi="Calibri" w:cs="Calibri"/>
          <w:b/>
          <w:bCs/>
          <w:sz w:val="32"/>
          <w:szCs w:val="32"/>
          <w:lang w:val="en-GB"/>
        </w:rPr>
        <w:t>in postmenopausal women</w:t>
      </w:r>
      <w:r w:rsidR="00680C29" w:rsidRPr="00417F41">
        <w:rPr>
          <w:rFonts w:ascii="Calibri" w:hAnsi="Calibri" w:cs="Calibri"/>
          <w:b/>
          <w:bCs/>
          <w:sz w:val="32"/>
          <w:szCs w:val="32"/>
          <w:lang w:val="en-GB"/>
        </w:rPr>
        <w:t>, study finds</w:t>
      </w:r>
    </w:p>
    <w:p w14:paraId="7A96BAC5" w14:textId="2B204867" w:rsidR="00E8317E" w:rsidRPr="00417F41" w:rsidRDefault="00646097" w:rsidP="00AA45FF">
      <w:pPr>
        <w:jc w:val="center"/>
        <w:rPr>
          <w:rFonts w:ascii="Calibri" w:hAnsi="Calibri" w:cs="Calibri"/>
          <w:b/>
          <w:sz w:val="22"/>
          <w:szCs w:val="22"/>
          <w:lang w:val="en-GB"/>
        </w:rPr>
      </w:pPr>
      <w:r w:rsidRPr="00417F41">
        <w:rPr>
          <w:rFonts w:ascii="Calibri" w:hAnsi="Calibri" w:cs="Calibri"/>
          <w:b/>
          <w:sz w:val="22"/>
          <w:szCs w:val="22"/>
          <w:lang w:val="en-GB"/>
        </w:rPr>
        <w:t xml:space="preserve"> </w:t>
      </w:r>
    </w:p>
    <w:p w14:paraId="1F30C466" w14:textId="2577BC54" w:rsidR="0034406A" w:rsidRDefault="00A5552E" w:rsidP="001B3115">
      <w:pPr>
        <w:pStyle w:val="NormalWeb"/>
        <w:spacing w:before="0" w:beforeAutospacing="0" w:after="0" w:afterAutospacing="0"/>
        <w:rPr>
          <w:rFonts w:ascii="Calibri" w:hAnsi="Calibri" w:cs="Calibri"/>
          <w:sz w:val="22"/>
          <w:szCs w:val="22"/>
        </w:rPr>
      </w:pPr>
      <w:r>
        <w:rPr>
          <w:rFonts w:ascii="Calibri" w:hAnsi="Calibri" w:cs="Calibri"/>
          <w:sz w:val="22"/>
          <w:szCs w:val="22"/>
        </w:rPr>
        <w:t>Twice-d</w:t>
      </w:r>
      <w:r w:rsidR="00C86615" w:rsidRPr="00417F41">
        <w:rPr>
          <w:rFonts w:ascii="Calibri" w:hAnsi="Calibri" w:cs="Calibri"/>
          <w:sz w:val="22"/>
          <w:szCs w:val="22"/>
        </w:rPr>
        <w:t>aily s</w:t>
      </w:r>
      <w:r w:rsidR="00F767E9" w:rsidRPr="00417F41">
        <w:rPr>
          <w:rFonts w:ascii="Calibri" w:hAnsi="Calibri" w:cs="Calibri"/>
          <w:sz w:val="22"/>
          <w:szCs w:val="22"/>
        </w:rPr>
        <w:t>upplement</w:t>
      </w:r>
      <w:r w:rsidR="00C86615" w:rsidRPr="00417F41">
        <w:rPr>
          <w:rFonts w:ascii="Calibri" w:hAnsi="Calibri" w:cs="Calibri"/>
          <w:sz w:val="22"/>
          <w:szCs w:val="22"/>
        </w:rPr>
        <w:t>ation</w:t>
      </w:r>
      <w:r w:rsidR="00F767E9" w:rsidRPr="00417F41">
        <w:rPr>
          <w:rFonts w:ascii="Calibri" w:hAnsi="Calibri" w:cs="Calibri"/>
          <w:sz w:val="22"/>
          <w:szCs w:val="22"/>
        </w:rPr>
        <w:t xml:space="preserve"> with</w:t>
      </w:r>
      <w:r w:rsidR="007E34B4">
        <w:rPr>
          <w:rFonts w:ascii="Calibri" w:hAnsi="Calibri" w:cs="Calibri"/>
          <w:sz w:val="22"/>
          <w:szCs w:val="22"/>
        </w:rPr>
        <w:t xml:space="preserve"> </w:t>
      </w:r>
      <w:r w:rsidR="00F767E9" w:rsidRPr="00417F41">
        <w:rPr>
          <w:rFonts w:ascii="Calibri" w:hAnsi="Calibri" w:cs="Calibri"/>
          <w:sz w:val="22"/>
          <w:szCs w:val="22"/>
        </w:rPr>
        <w:t>c</w:t>
      </w:r>
      <w:r w:rsidR="00731C10" w:rsidRPr="00417F41">
        <w:rPr>
          <w:rFonts w:ascii="Calibri" w:hAnsi="Calibri" w:cs="Calibri"/>
          <w:sz w:val="22"/>
          <w:szCs w:val="22"/>
        </w:rPr>
        <w:t xml:space="preserve">alcium-rich whey permeate supports the maintenance of bone mineral density in postmenopausal women, </w:t>
      </w:r>
      <w:r w:rsidR="00E86254" w:rsidRPr="00417F41">
        <w:rPr>
          <w:rFonts w:ascii="Calibri" w:hAnsi="Calibri" w:cs="Calibri"/>
          <w:sz w:val="22"/>
          <w:szCs w:val="22"/>
        </w:rPr>
        <w:t>a</w:t>
      </w:r>
      <w:r w:rsidR="009E0906">
        <w:rPr>
          <w:rFonts w:ascii="Calibri" w:hAnsi="Calibri" w:cs="Calibri"/>
          <w:sz w:val="22"/>
          <w:szCs w:val="22"/>
        </w:rPr>
        <w:t xml:space="preserve"> </w:t>
      </w:r>
      <w:r w:rsidR="00E86254" w:rsidRPr="00417F41">
        <w:rPr>
          <w:rFonts w:ascii="Calibri" w:hAnsi="Calibri" w:cs="Calibri"/>
          <w:sz w:val="22"/>
          <w:szCs w:val="22"/>
        </w:rPr>
        <w:t>clinical study</w:t>
      </w:r>
      <w:r w:rsidR="00731C10" w:rsidRPr="00417F41">
        <w:rPr>
          <w:rFonts w:ascii="Calibri" w:hAnsi="Calibri" w:cs="Calibri"/>
          <w:sz w:val="22"/>
          <w:szCs w:val="22"/>
        </w:rPr>
        <w:t xml:space="preserve"> has found.</w:t>
      </w:r>
      <w:r w:rsidR="003A128B">
        <w:rPr>
          <w:rStyle w:val="FootnoteReference"/>
          <w:rFonts w:ascii="Calibri" w:hAnsi="Calibri" w:cs="Calibri"/>
          <w:sz w:val="22"/>
          <w:szCs w:val="22"/>
        </w:rPr>
        <w:footnoteReference w:id="2"/>
      </w:r>
    </w:p>
    <w:p w14:paraId="6CF5D653" w14:textId="77777777" w:rsidR="008B0E64" w:rsidRPr="00417F41" w:rsidRDefault="008B0E64" w:rsidP="001B3115">
      <w:pPr>
        <w:pStyle w:val="NormalWeb"/>
        <w:spacing w:before="0" w:beforeAutospacing="0" w:after="0" w:afterAutospacing="0"/>
        <w:rPr>
          <w:rFonts w:ascii="Calibri" w:hAnsi="Calibri" w:cs="Calibri"/>
          <w:sz w:val="22"/>
          <w:szCs w:val="22"/>
        </w:rPr>
      </w:pPr>
    </w:p>
    <w:p w14:paraId="37C7ECAD" w14:textId="2B8164C2" w:rsidR="00A925EE" w:rsidRPr="00417F41" w:rsidRDefault="00E86254" w:rsidP="00A925EE">
      <w:pPr>
        <w:rPr>
          <w:rFonts w:ascii="Calibri" w:hAnsi="Calibri" w:cs="Calibri"/>
          <w:sz w:val="22"/>
          <w:szCs w:val="22"/>
          <w:lang w:val="en-GB"/>
        </w:rPr>
      </w:pPr>
      <w:r w:rsidRPr="00417F41">
        <w:rPr>
          <w:rFonts w:ascii="Calibri" w:hAnsi="Calibri" w:cs="Calibri"/>
          <w:sz w:val="22"/>
          <w:szCs w:val="22"/>
          <w:lang w:val="en-GB"/>
        </w:rPr>
        <w:t>In the early menopausal years, women experience a rapid loss of bone mineral density</w:t>
      </w:r>
      <w:r w:rsidR="009C725C" w:rsidRPr="00417F41">
        <w:rPr>
          <w:rFonts w:ascii="Calibri" w:hAnsi="Calibri" w:cs="Calibri"/>
          <w:sz w:val="22"/>
          <w:szCs w:val="22"/>
          <w:lang w:val="en-GB"/>
        </w:rPr>
        <w:t xml:space="preserve">, which is an indicator of bone </w:t>
      </w:r>
      <w:r w:rsidR="00EC2CC2">
        <w:rPr>
          <w:rFonts w:ascii="Calibri" w:hAnsi="Calibri" w:cs="Calibri"/>
          <w:sz w:val="22"/>
          <w:szCs w:val="22"/>
          <w:lang w:val="en-GB"/>
        </w:rPr>
        <w:t>health</w:t>
      </w:r>
      <w:r w:rsidR="00B9730D" w:rsidRPr="00417F41">
        <w:rPr>
          <w:rFonts w:ascii="Calibri" w:hAnsi="Calibri" w:cs="Calibri"/>
          <w:sz w:val="22"/>
          <w:szCs w:val="22"/>
          <w:lang w:val="en-GB"/>
        </w:rPr>
        <w:t xml:space="preserve">. </w:t>
      </w:r>
      <w:r w:rsidR="009B410F" w:rsidRPr="00417F41">
        <w:rPr>
          <w:rFonts w:ascii="Calibri" w:hAnsi="Calibri" w:cs="Calibri"/>
          <w:sz w:val="22"/>
          <w:szCs w:val="22"/>
          <w:lang w:val="en-GB"/>
        </w:rPr>
        <w:t>This</w:t>
      </w:r>
      <w:r w:rsidR="002745E1" w:rsidRPr="00417F41">
        <w:rPr>
          <w:rFonts w:ascii="Calibri" w:hAnsi="Calibri" w:cs="Calibri"/>
          <w:sz w:val="22"/>
          <w:szCs w:val="22"/>
          <w:lang w:val="en-GB"/>
        </w:rPr>
        <w:t xml:space="preserve"> </w:t>
      </w:r>
      <w:r w:rsidR="009B410F" w:rsidRPr="00417F41">
        <w:rPr>
          <w:rFonts w:ascii="Calibri" w:hAnsi="Calibri" w:cs="Calibri"/>
          <w:sz w:val="22"/>
          <w:szCs w:val="22"/>
          <w:lang w:val="en-GB"/>
        </w:rPr>
        <w:t>is p</w:t>
      </w:r>
      <w:r w:rsidR="00C243F5" w:rsidRPr="00417F41">
        <w:rPr>
          <w:rFonts w:ascii="Calibri" w:hAnsi="Calibri" w:cs="Calibri"/>
          <w:sz w:val="22"/>
          <w:szCs w:val="22"/>
          <w:lang w:val="en-GB"/>
        </w:rPr>
        <w:t>artly</w:t>
      </w:r>
      <w:r w:rsidR="009B410F" w:rsidRPr="00417F41">
        <w:rPr>
          <w:rFonts w:ascii="Calibri" w:hAnsi="Calibri" w:cs="Calibri"/>
          <w:sz w:val="22"/>
          <w:szCs w:val="22"/>
          <w:lang w:val="en-GB"/>
        </w:rPr>
        <w:t xml:space="preserve"> </w:t>
      </w:r>
      <w:r w:rsidR="00BD6590" w:rsidRPr="00417F41">
        <w:rPr>
          <w:rFonts w:ascii="Calibri" w:hAnsi="Calibri" w:cs="Calibri"/>
          <w:sz w:val="22"/>
          <w:szCs w:val="22"/>
          <w:lang w:val="en-GB"/>
        </w:rPr>
        <w:t>due to</w:t>
      </w:r>
      <w:r w:rsidR="009B410F" w:rsidRPr="00417F41">
        <w:rPr>
          <w:rFonts w:ascii="Calibri" w:hAnsi="Calibri" w:cs="Calibri"/>
          <w:sz w:val="22"/>
          <w:szCs w:val="22"/>
          <w:lang w:val="en-GB"/>
        </w:rPr>
        <w:t xml:space="preserve"> a</w:t>
      </w:r>
      <w:r w:rsidR="004F7AC1" w:rsidRPr="00417F41">
        <w:rPr>
          <w:rFonts w:ascii="Calibri" w:hAnsi="Calibri" w:cs="Calibri"/>
          <w:sz w:val="22"/>
          <w:szCs w:val="22"/>
          <w:lang w:val="en-GB"/>
        </w:rPr>
        <w:t xml:space="preserve"> significant decline in </w:t>
      </w:r>
      <w:r w:rsidR="00417F41" w:rsidRPr="00417F41">
        <w:rPr>
          <w:rFonts w:ascii="Calibri" w:hAnsi="Calibri" w:cs="Calibri"/>
          <w:sz w:val="22"/>
          <w:szCs w:val="22"/>
          <w:lang w:val="en-GB"/>
        </w:rPr>
        <w:t>oestrogen</w:t>
      </w:r>
      <w:r w:rsidR="004F7AC1" w:rsidRPr="00417F41">
        <w:rPr>
          <w:rFonts w:ascii="Calibri" w:hAnsi="Calibri" w:cs="Calibri"/>
          <w:sz w:val="22"/>
          <w:szCs w:val="22"/>
          <w:lang w:val="en-GB"/>
        </w:rPr>
        <w:t xml:space="preserve"> levels</w:t>
      </w:r>
      <w:r w:rsidR="009B410F" w:rsidRPr="00417F41">
        <w:rPr>
          <w:rFonts w:ascii="Calibri" w:hAnsi="Calibri" w:cs="Calibri"/>
          <w:sz w:val="22"/>
          <w:szCs w:val="22"/>
          <w:lang w:val="en-GB"/>
        </w:rPr>
        <w:t>, which</w:t>
      </w:r>
      <w:r w:rsidR="004F7AC1" w:rsidRPr="00417F41">
        <w:rPr>
          <w:rFonts w:ascii="Calibri" w:hAnsi="Calibri" w:cs="Calibri"/>
          <w:sz w:val="22"/>
          <w:szCs w:val="22"/>
          <w:lang w:val="en-GB"/>
        </w:rPr>
        <w:t xml:space="preserve"> accelerates bone </w:t>
      </w:r>
      <w:r w:rsidR="009C725C" w:rsidRPr="00417F41">
        <w:rPr>
          <w:rFonts w:ascii="Calibri" w:hAnsi="Calibri" w:cs="Calibri"/>
          <w:sz w:val="22"/>
          <w:szCs w:val="22"/>
          <w:lang w:val="en-GB"/>
        </w:rPr>
        <w:t xml:space="preserve">breakdown </w:t>
      </w:r>
      <w:r w:rsidR="004F7AC1" w:rsidRPr="00417F41">
        <w:rPr>
          <w:rFonts w:ascii="Calibri" w:hAnsi="Calibri" w:cs="Calibri"/>
          <w:sz w:val="22"/>
          <w:szCs w:val="22"/>
          <w:lang w:val="en-GB"/>
        </w:rPr>
        <w:t xml:space="preserve">and </w:t>
      </w:r>
      <w:r w:rsidR="004F7746" w:rsidRPr="00417F41">
        <w:rPr>
          <w:rFonts w:ascii="Calibri" w:hAnsi="Calibri" w:cs="Calibri"/>
          <w:sz w:val="22"/>
          <w:szCs w:val="22"/>
          <w:lang w:val="en-GB"/>
        </w:rPr>
        <w:t>increas</w:t>
      </w:r>
      <w:r w:rsidR="002F5C3A">
        <w:rPr>
          <w:rFonts w:ascii="Calibri" w:hAnsi="Calibri" w:cs="Calibri"/>
          <w:sz w:val="22"/>
          <w:szCs w:val="22"/>
          <w:lang w:val="en-GB"/>
        </w:rPr>
        <w:t>es</w:t>
      </w:r>
      <w:r w:rsidR="004F7746" w:rsidRPr="00417F41">
        <w:rPr>
          <w:rFonts w:ascii="Calibri" w:hAnsi="Calibri" w:cs="Calibri"/>
          <w:sz w:val="22"/>
          <w:szCs w:val="22"/>
          <w:lang w:val="en-GB"/>
        </w:rPr>
        <w:t xml:space="preserve"> the risk of osteoporosis</w:t>
      </w:r>
      <w:r w:rsidR="004F7AC1" w:rsidRPr="00417F41">
        <w:rPr>
          <w:rFonts w:ascii="Calibri" w:hAnsi="Calibri" w:cs="Calibri"/>
          <w:sz w:val="22"/>
          <w:szCs w:val="22"/>
          <w:lang w:val="en-GB"/>
        </w:rPr>
        <w:t xml:space="preserve">. </w:t>
      </w:r>
    </w:p>
    <w:p w14:paraId="7D5A2592" w14:textId="77777777" w:rsidR="0053280A" w:rsidRPr="00417F41" w:rsidRDefault="0053280A" w:rsidP="00A925EE">
      <w:pPr>
        <w:rPr>
          <w:rFonts w:ascii="Calibri" w:hAnsi="Calibri" w:cs="Calibri"/>
          <w:sz w:val="22"/>
          <w:szCs w:val="22"/>
          <w:lang w:val="en-GB"/>
        </w:rPr>
      </w:pPr>
    </w:p>
    <w:p w14:paraId="19D3B173" w14:textId="0953CFC5" w:rsidR="00F90505" w:rsidRDefault="00ED2689" w:rsidP="007F3F2D">
      <w:pPr>
        <w:rPr>
          <w:rFonts w:ascii="Calibri" w:hAnsi="Calibri" w:cs="Calibri"/>
          <w:sz w:val="22"/>
          <w:szCs w:val="22"/>
          <w:lang w:val="en-GB"/>
        </w:rPr>
      </w:pPr>
      <w:r w:rsidRPr="00417F41">
        <w:rPr>
          <w:rFonts w:ascii="Calibri" w:hAnsi="Calibri" w:cs="Calibri"/>
          <w:sz w:val="22"/>
          <w:szCs w:val="22"/>
          <w:lang w:val="en-GB"/>
        </w:rPr>
        <w:t>The RENEW</w:t>
      </w:r>
      <w:r w:rsidR="004C5C71">
        <w:rPr>
          <w:rFonts w:ascii="Calibri" w:hAnsi="Calibri" w:cs="Calibri"/>
          <w:sz w:val="22"/>
          <w:szCs w:val="22"/>
          <w:lang w:val="en-GB"/>
        </w:rPr>
        <w:t xml:space="preserve"> </w:t>
      </w:r>
      <w:r w:rsidR="000E3F03">
        <w:rPr>
          <w:rFonts w:ascii="Calibri" w:hAnsi="Calibri" w:cs="Calibri"/>
          <w:sz w:val="22"/>
          <w:szCs w:val="22"/>
          <w:lang w:val="en-GB"/>
        </w:rPr>
        <w:t xml:space="preserve">project </w:t>
      </w:r>
      <w:r w:rsidR="00C71BB3">
        <w:rPr>
          <w:rFonts w:ascii="Calibri" w:hAnsi="Calibri" w:cs="Calibri"/>
          <w:sz w:val="22"/>
          <w:szCs w:val="22"/>
          <w:lang w:val="en-GB"/>
        </w:rPr>
        <w:t>(</w:t>
      </w:r>
      <w:r w:rsidR="009E040C" w:rsidRPr="00417F41">
        <w:rPr>
          <w:rFonts w:ascii="Calibri" w:hAnsi="Calibri" w:cs="Calibri"/>
          <w:sz w:val="22"/>
          <w:szCs w:val="22"/>
        </w:rPr>
        <w:t>valo</w:t>
      </w:r>
      <w:r w:rsidR="009E040C" w:rsidRPr="00842241">
        <w:rPr>
          <w:rFonts w:ascii="Calibri" w:hAnsi="Calibri" w:cs="Calibri"/>
          <w:b/>
          <w:bCs/>
          <w:sz w:val="22"/>
          <w:szCs w:val="22"/>
        </w:rPr>
        <w:t>R</w:t>
      </w:r>
      <w:r w:rsidR="009E040C" w:rsidRPr="00417F41">
        <w:rPr>
          <w:rFonts w:ascii="Calibri" w:hAnsi="Calibri" w:cs="Calibri"/>
          <w:sz w:val="22"/>
          <w:szCs w:val="22"/>
        </w:rPr>
        <w:t>ization of dairy side-streams to fight calcium d</w:t>
      </w:r>
      <w:r w:rsidR="009E040C" w:rsidRPr="00842241">
        <w:rPr>
          <w:rFonts w:ascii="Calibri" w:hAnsi="Calibri" w:cs="Calibri"/>
          <w:b/>
          <w:bCs/>
          <w:sz w:val="22"/>
          <w:szCs w:val="22"/>
        </w:rPr>
        <w:t>E</w:t>
      </w:r>
      <w:r w:rsidR="009E040C" w:rsidRPr="00417F41">
        <w:rPr>
          <w:rFonts w:ascii="Calibri" w:hAnsi="Calibri" w:cs="Calibri"/>
          <w:sz w:val="22"/>
          <w:szCs w:val="22"/>
        </w:rPr>
        <w:t>ficits i</w:t>
      </w:r>
      <w:r w:rsidR="009E040C" w:rsidRPr="00842241">
        <w:rPr>
          <w:rFonts w:ascii="Calibri" w:hAnsi="Calibri" w:cs="Calibri"/>
          <w:b/>
          <w:bCs/>
          <w:sz w:val="22"/>
          <w:szCs w:val="22"/>
        </w:rPr>
        <w:t>N</w:t>
      </w:r>
      <w:r w:rsidR="009E040C" w:rsidRPr="00417F41">
        <w:rPr>
          <w:rFonts w:ascii="Calibri" w:hAnsi="Calibri" w:cs="Calibri"/>
          <w:sz w:val="22"/>
          <w:szCs w:val="22"/>
        </w:rPr>
        <w:t xml:space="preserve"> postm</w:t>
      </w:r>
      <w:r w:rsidR="009E040C" w:rsidRPr="00842241">
        <w:rPr>
          <w:rFonts w:ascii="Calibri" w:hAnsi="Calibri" w:cs="Calibri"/>
          <w:b/>
          <w:bCs/>
          <w:sz w:val="22"/>
          <w:szCs w:val="22"/>
        </w:rPr>
        <w:t>E</w:t>
      </w:r>
      <w:r w:rsidR="009E040C" w:rsidRPr="00417F41">
        <w:rPr>
          <w:rFonts w:ascii="Calibri" w:hAnsi="Calibri" w:cs="Calibri"/>
          <w:sz w:val="22"/>
          <w:szCs w:val="22"/>
        </w:rPr>
        <w:t xml:space="preserve">nopausal </w:t>
      </w:r>
      <w:r w:rsidR="009E040C" w:rsidRPr="00842241">
        <w:rPr>
          <w:rFonts w:ascii="Calibri" w:hAnsi="Calibri" w:cs="Calibri"/>
          <w:b/>
          <w:bCs/>
          <w:sz w:val="22"/>
          <w:szCs w:val="22"/>
        </w:rPr>
        <w:t>W</w:t>
      </w:r>
      <w:r w:rsidR="009E040C" w:rsidRPr="00417F41">
        <w:rPr>
          <w:rFonts w:ascii="Calibri" w:hAnsi="Calibri" w:cs="Calibri"/>
          <w:sz w:val="22"/>
          <w:szCs w:val="22"/>
        </w:rPr>
        <w:t>omen</w:t>
      </w:r>
      <w:r w:rsidR="00C71BB3">
        <w:rPr>
          <w:rFonts w:ascii="Calibri" w:hAnsi="Calibri" w:cs="Calibri"/>
          <w:sz w:val="22"/>
          <w:szCs w:val="22"/>
        </w:rPr>
        <w:t xml:space="preserve">) </w:t>
      </w:r>
      <w:r w:rsidR="00E03BAA" w:rsidRPr="00417F41">
        <w:rPr>
          <w:rFonts w:ascii="Calibri" w:hAnsi="Calibri" w:cs="Calibri"/>
          <w:sz w:val="22"/>
          <w:szCs w:val="22"/>
          <w:lang w:val="en-GB"/>
        </w:rPr>
        <w:t>set out</w:t>
      </w:r>
      <w:r w:rsidR="006C1350" w:rsidRPr="00417F41">
        <w:rPr>
          <w:rFonts w:ascii="Calibri" w:hAnsi="Calibri" w:cs="Calibri"/>
          <w:sz w:val="22"/>
          <w:szCs w:val="22"/>
          <w:lang w:val="en-GB"/>
        </w:rPr>
        <w:t xml:space="preserve"> to </w:t>
      </w:r>
      <w:r w:rsidR="005C23AA" w:rsidRPr="00417F41">
        <w:rPr>
          <w:rFonts w:ascii="Calibri" w:hAnsi="Calibri" w:cs="Calibri"/>
          <w:sz w:val="22"/>
          <w:szCs w:val="22"/>
          <w:lang w:val="en-GB"/>
        </w:rPr>
        <w:t>establish if</w:t>
      </w:r>
      <w:r w:rsidRPr="00417F41">
        <w:rPr>
          <w:rFonts w:ascii="Calibri" w:hAnsi="Calibri" w:cs="Calibri"/>
          <w:sz w:val="22"/>
          <w:szCs w:val="22"/>
          <w:lang w:val="en-GB"/>
        </w:rPr>
        <w:t xml:space="preserve"> calcium</w:t>
      </w:r>
      <w:r w:rsidR="001C3F5F" w:rsidRPr="00417F41">
        <w:rPr>
          <w:rFonts w:ascii="Calibri" w:hAnsi="Calibri" w:cs="Calibri"/>
          <w:sz w:val="22"/>
          <w:szCs w:val="22"/>
          <w:lang w:val="en-GB"/>
        </w:rPr>
        <w:t>-</w:t>
      </w:r>
      <w:r w:rsidR="00855DF8">
        <w:rPr>
          <w:rFonts w:ascii="Calibri" w:hAnsi="Calibri" w:cs="Calibri"/>
          <w:sz w:val="22"/>
          <w:szCs w:val="22"/>
          <w:lang w:val="en-GB"/>
        </w:rPr>
        <w:t>rich</w:t>
      </w:r>
      <w:r w:rsidR="00586453" w:rsidRPr="00417F41">
        <w:rPr>
          <w:rFonts w:ascii="Calibri" w:hAnsi="Calibri" w:cs="Calibri"/>
          <w:sz w:val="22"/>
          <w:szCs w:val="22"/>
          <w:lang w:val="en-GB"/>
        </w:rPr>
        <w:t xml:space="preserve"> permeate</w:t>
      </w:r>
      <w:r w:rsidRPr="00417F41">
        <w:rPr>
          <w:rFonts w:ascii="Calibri" w:hAnsi="Calibri" w:cs="Calibri"/>
          <w:sz w:val="22"/>
          <w:szCs w:val="22"/>
          <w:lang w:val="en-GB"/>
        </w:rPr>
        <w:t xml:space="preserve"> </w:t>
      </w:r>
      <w:r w:rsidR="00586453" w:rsidRPr="00417F41">
        <w:rPr>
          <w:rFonts w:ascii="Calibri" w:hAnsi="Calibri" w:cs="Calibri"/>
          <w:sz w:val="22"/>
          <w:szCs w:val="22"/>
          <w:lang w:val="en-GB"/>
        </w:rPr>
        <w:t xml:space="preserve">from whey production </w:t>
      </w:r>
      <w:r w:rsidRPr="00417F41">
        <w:rPr>
          <w:rFonts w:ascii="Calibri" w:hAnsi="Calibri" w:cs="Calibri"/>
          <w:sz w:val="22"/>
          <w:szCs w:val="22"/>
          <w:lang w:val="en-GB"/>
        </w:rPr>
        <w:t xml:space="preserve">could </w:t>
      </w:r>
      <w:r w:rsidR="00DC0BA2" w:rsidRPr="00417F41">
        <w:rPr>
          <w:rFonts w:ascii="Calibri" w:hAnsi="Calibri" w:cs="Calibri"/>
          <w:sz w:val="22"/>
          <w:szCs w:val="22"/>
          <w:lang w:val="en-GB"/>
        </w:rPr>
        <w:t>be used as a bioactive food ingredient to counteract bone loss in postmenopausal women</w:t>
      </w:r>
      <w:r w:rsidR="004C5290">
        <w:rPr>
          <w:rFonts w:ascii="Calibri" w:hAnsi="Calibri" w:cs="Calibri"/>
          <w:sz w:val="22"/>
          <w:szCs w:val="22"/>
          <w:lang w:val="en-GB"/>
        </w:rPr>
        <w:t>.</w:t>
      </w:r>
      <w:r w:rsidR="004C5C71">
        <w:rPr>
          <w:rFonts w:ascii="Calibri" w:hAnsi="Calibri" w:cs="Calibri"/>
          <w:sz w:val="22"/>
          <w:szCs w:val="22"/>
          <w:lang w:val="en-GB"/>
        </w:rPr>
        <w:t xml:space="preserve"> </w:t>
      </w:r>
    </w:p>
    <w:p w14:paraId="08F11D28" w14:textId="46DB0DFE" w:rsidR="00F90505" w:rsidRPr="00417F41" w:rsidRDefault="00F90505" w:rsidP="007F3F2D">
      <w:pPr>
        <w:rPr>
          <w:rFonts w:ascii="Calibri" w:hAnsi="Calibri" w:cs="Calibri"/>
          <w:sz w:val="22"/>
          <w:szCs w:val="22"/>
          <w:lang w:val="en-GB"/>
        </w:rPr>
      </w:pPr>
    </w:p>
    <w:p w14:paraId="049E5A54" w14:textId="6FE982FF" w:rsidR="00AE0F46" w:rsidRDefault="004D6F6D" w:rsidP="00B42039">
      <w:pPr>
        <w:rPr>
          <w:rFonts w:ascii="Calibri" w:hAnsi="Calibri" w:cs="Calibri"/>
          <w:sz w:val="22"/>
          <w:szCs w:val="22"/>
          <w:lang w:val="en-GB"/>
        </w:rPr>
      </w:pPr>
      <w:r>
        <w:rPr>
          <w:rFonts w:ascii="Calibri" w:hAnsi="Calibri" w:cs="Calibri"/>
          <w:sz w:val="22"/>
          <w:szCs w:val="22"/>
          <w:lang w:val="en-GB"/>
        </w:rPr>
        <w:t xml:space="preserve">In </w:t>
      </w:r>
      <w:r w:rsidR="0018472C">
        <w:rPr>
          <w:rFonts w:ascii="Calibri" w:hAnsi="Calibri" w:cs="Calibri"/>
          <w:sz w:val="22"/>
          <w:szCs w:val="22"/>
          <w:lang w:val="en-GB"/>
        </w:rPr>
        <w:t xml:space="preserve">the </w:t>
      </w:r>
      <w:r w:rsidR="00C71BB3">
        <w:rPr>
          <w:rFonts w:ascii="Calibri" w:hAnsi="Calibri" w:cs="Calibri"/>
          <w:sz w:val="22"/>
          <w:szCs w:val="22"/>
          <w:lang w:val="en-GB"/>
        </w:rPr>
        <w:t>12-month</w:t>
      </w:r>
      <w:r>
        <w:rPr>
          <w:rFonts w:ascii="Calibri" w:hAnsi="Calibri" w:cs="Calibri"/>
          <w:sz w:val="22"/>
          <w:szCs w:val="22"/>
          <w:lang w:val="en-GB"/>
        </w:rPr>
        <w:t xml:space="preserve"> intervention </w:t>
      </w:r>
      <w:r w:rsidR="008A7708">
        <w:rPr>
          <w:rFonts w:ascii="Calibri" w:hAnsi="Calibri" w:cs="Calibri"/>
          <w:sz w:val="22"/>
          <w:szCs w:val="22"/>
          <w:lang w:val="en-GB"/>
        </w:rPr>
        <w:t>study</w:t>
      </w:r>
      <w:r>
        <w:rPr>
          <w:rFonts w:ascii="Calibri" w:hAnsi="Calibri" w:cs="Calibri"/>
          <w:sz w:val="22"/>
          <w:szCs w:val="22"/>
          <w:lang w:val="en-GB"/>
        </w:rPr>
        <w:t>,</w:t>
      </w:r>
      <w:r w:rsidR="00A10AF1">
        <w:rPr>
          <w:rFonts w:ascii="Calibri" w:hAnsi="Calibri" w:cs="Calibri"/>
          <w:sz w:val="22"/>
          <w:szCs w:val="22"/>
          <w:lang w:val="en-GB"/>
        </w:rPr>
        <w:t xml:space="preserve"> participants</w:t>
      </w:r>
      <w:r>
        <w:rPr>
          <w:rFonts w:ascii="Calibri" w:hAnsi="Calibri" w:cs="Calibri"/>
          <w:sz w:val="22"/>
          <w:szCs w:val="22"/>
          <w:lang w:val="en-GB"/>
        </w:rPr>
        <w:t xml:space="preserve"> </w:t>
      </w:r>
      <w:r w:rsidR="00DC0BA2" w:rsidRPr="00417F41">
        <w:rPr>
          <w:rFonts w:ascii="Calibri" w:hAnsi="Calibri" w:cs="Calibri"/>
          <w:sz w:val="22"/>
          <w:szCs w:val="22"/>
          <w:lang w:val="en-GB"/>
        </w:rPr>
        <w:t>were</w:t>
      </w:r>
      <w:r w:rsidR="00AF7FCC" w:rsidRPr="00417F41">
        <w:rPr>
          <w:rFonts w:ascii="Calibri" w:hAnsi="Calibri" w:cs="Calibri"/>
          <w:sz w:val="22"/>
          <w:szCs w:val="22"/>
          <w:lang w:val="en-GB"/>
        </w:rPr>
        <w:t xml:space="preserve"> </w:t>
      </w:r>
      <w:r w:rsidR="004C5C71">
        <w:rPr>
          <w:rFonts w:ascii="Calibri" w:hAnsi="Calibri" w:cs="Calibri"/>
          <w:sz w:val="22"/>
          <w:szCs w:val="22"/>
          <w:lang w:val="en-GB"/>
        </w:rPr>
        <w:t>randomis</w:t>
      </w:r>
      <w:r w:rsidR="00AF7FCC" w:rsidRPr="00417F41">
        <w:rPr>
          <w:rFonts w:ascii="Calibri" w:hAnsi="Calibri" w:cs="Calibri"/>
          <w:sz w:val="22"/>
          <w:szCs w:val="22"/>
          <w:lang w:val="en-GB"/>
        </w:rPr>
        <w:t xml:space="preserve">ed to a </w:t>
      </w:r>
      <w:r w:rsidR="00E237AD" w:rsidRPr="00417F41">
        <w:rPr>
          <w:rFonts w:ascii="Calibri" w:hAnsi="Calibri" w:cs="Calibri"/>
          <w:sz w:val="22"/>
          <w:szCs w:val="22"/>
          <w:lang w:val="en-GB"/>
        </w:rPr>
        <w:t>p</w:t>
      </w:r>
      <w:r w:rsidR="00AF7FCC" w:rsidRPr="00417F41">
        <w:rPr>
          <w:rFonts w:ascii="Calibri" w:hAnsi="Calibri" w:cs="Calibri"/>
          <w:sz w:val="22"/>
          <w:szCs w:val="22"/>
          <w:lang w:val="en-GB"/>
        </w:rPr>
        <w:t>lacebo</w:t>
      </w:r>
      <w:r w:rsidR="00C71BB3">
        <w:rPr>
          <w:rFonts w:ascii="Calibri" w:hAnsi="Calibri" w:cs="Calibri"/>
          <w:sz w:val="22"/>
          <w:szCs w:val="22"/>
          <w:lang w:val="en-GB"/>
        </w:rPr>
        <w:t xml:space="preserve"> or</w:t>
      </w:r>
      <w:r w:rsidR="00F76D5A">
        <w:rPr>
          <w:rFonts w:ascii="Calibri" w:hAnsi="Calibri" w:cs="Calibri"/>
          <w:sz w:val="22"/>
          <w:szCs w:val="22"/>
          <w:lang w:val="en-GB"/>
        </w:rPr>
        <w:t xml:space="preserve"> </w:t>
      </w:r>
      <w:r w:rsidR="008750EE" w:rsidRPr="00417F41">
        <w:rPr>
          <w:rFonts w:ascii="Calibri" w:hAnsi="Calibri" w:cs="Calibri"/>
          <w:sz w:val="22"/>
          <w:szCs w:val="22"/>
          <w:lang w:val="en-GB"/>
        </w:rPr>
        <w:t>800</w:t>
      </w:r>
      <w:r w:rsidR="00785F96">
        <w:rPr>
          <w:rFonts w:ascii="Calibri" w:hAnsi="Calibri" w:cs="Calibri"/>
          <w:sz w:val="22"/>
          <w:szCs w:val="22"/>
          <w:lang w:val="en-GB"/>
        </w:rPr>
        <w:t>m</w:t>
      </w:r>
      <w:r w:rsidR="008750EE" w:rsidRPr="00417F41">
        <w:rPr>
          <w:rFonts w:ascii="Calibri" w:hAnsi="Calibri" w:cs="Calibri"/>
          <w:sz w:val="22"/>
          <w:szCs w:val="22"/>
          <w:lang w:val="en-GB"/>
        </w:rPr>
        <w:t xml:space="preserve">g of </w:t>
      </w:r>
      <w:r w:rsidR="00AF7FCC" w:rsidRPr="00417F41">
        <w:rPr>
          <w:rFonts w:ascii="Calibri" w:hAnsi="Calibri" w:cs="Calibri"/>
          <w:sz w:val="22"/>
          <w:szCs w:val="22"/>
          <w:lang w:val="en-GB"/>
        </w:rPr>
        <w:t>calcium</w:t>
      </w:r>
      <w:r w:rsidR="00C71BB3">
        <w:rPr>
          <w:rFonts w:ascii="Calibri" w:hAnsi="Calibri" w:cs="Calibri"/>
          <w:sz w:val="22"/>
          <w:szCs w:val="22"/>
          <w:lang w:val="en-GB"/>
        </w:rPr>
        <w:t>, either</w:t>
      </w:r>
      <w:r w:rsidR="00AF7FCC" w:rsidRPr="00417F41">
        <w:rPr>
          <w:rFonts w:ascii="Calibri" w:hAnsi="Calibri" w:cs="Calibri"/>
          <w:sz w:val="22"/>
          <w:szCs w:val="22"/>
          <w:lang w:val="en-GB"/>
        </w:rPr>
        <w:t xml:space="preserve"> </w:t>
      </w:r>
      <w:r w:rsidR="001C166A">
        <w:rPr>
          <w:rFonts w:ascii="Calibri" w:hAnsi="Calibri" w:cs="Calibri"/>
          <w:sz w:val="22"/>
          <w:szCs w:val="22"/>
          <w:lang w:val="en-GB"/>
        </w:rPr>
        <w:t xml:space="preserve">from </w:t>
      </w:r>
      <w:r w:rsidR="000424C6">
        <w:rPr>
          <w:rFonts w:ascii="Calibri" w:hAnsi="Calibri" w:cs="Calibri"/>
          <w:sz w:val="22"/>
          <w:szCs w:val="22"/>
          <w:lang w:val="en-GB"/>
        </w:rPr>
        <w:t xml:space="preserve">calcium </w:t>
      </w:r>
      <w:r w:rsidR="00AF7FCC" w:rsidRPr="00417F41">
        <w:rPr>
          <w:rFonts w:ascii="Calibri" w:hAnsi="Calibri" w:cs="Calibri"/>
          <w:sz w:val="22"/>
          <w:szCs w:val="22"/>
          <w:lang w:val="en-GB"/>
        </w:rPr>
        <w:t>carbonate or</w:t>
      </w:r>
      <w:r w:rsidR="000424C6">
        <w:rPr>
          <w:rFonts w:ascii="Calibri" w:hAnsi="Calibri" w:cs="Calibri"/>
          <w:sz w:val="22"/>
          <w:szCs w:val="22"/>
          <w:lang w:val="en-GB"/>
        </w:rPr>
        <w:t xml:space="preserve"> from</w:t>
      </w:r>
      <w:r w:rsidR="008750EE" w:rsidRPr="00417F41">
        <w:rPr>
          <w:rFonts w:ascii="Calibri" w:hAnsi="Calibri" w:cs="Calibri"/>
          <w:sz w:val="22"/>
          <w:szCs w:val="22"/>
          <w:lang w:val="en-GB"/>
        </w:rPr>
        <w:t xml:space="preserve"> </w:t>
      </w:r>
      <w:r w:rsidR="00AF7FCC" w:rsidRPr="00417F41">
        <w:rPr>
          <w:rFonts w:ascii="Calibri" w:hAnsi="Calibri" w:cs="Calibri"/>
          <w:sz w:val="22"/>
          <w:szCs w:val="22"/>
          <w:lang w:val="en-GB"/>
        </w:rPr>
        <w:t>calcium-rich whey permeate</w:t>
      </w:r>
      <w:r w:rsidR="00C71BB3">
        <w:rPr>
          <w:rFonts w:ascii="Calibri" w:hAnsi="Calibri" w:cs="Calibri"/>
          <w:sz w:val="22"/>
          <w:szCs w:val="22"/>
          <w:lang w:val="en-GB"/>
        </w:rPr>
        <w:t xml:space="preserve"> (</w:t>
      </w:r>
      <w:r w:rsidR="00AF7FCC" w:rsidRPr="00417F41">
        <w:rPr>
          <w:rFonts w:ascii="Calibri" w:hAnsi="Calibri" w:cs="Calibri"/>
          <w:sz w:val="22"/>
          <w:szCs w:val="22"/>
          <w:lang w:val="en-GB"/>
        </w:rPr>
        <w:t>taken alone or with inulin</w:t>
      </w:r>
      <w:r w:rsidR="00C71BB3">
        <w:rPr>
          <w:rFonts w:ascii="Calibri" w:hAnsi="Calibri" w:cs="Calibri"/>
          <w:sz w:val="22"/>
          <w:szCs w:val="22"/>
          <w:lang w:val="en-GB"/>
        </w:rPr>
        <w:t>)</w:t>
      </w:r>
      <w:r w:rsidR="00514AB8">
        <w:rPr>
          <w:rFonts w:ascii="Calibri" w:hAnsi="Calibri" w:cs="Calibri"/>
          <w:sz w:val="22"/>
          <w:szCs w:val="22"/>
          <w:lang w:val="en-GB"/>
        </w:rPr>
        <w:t>,</w:t>
      </w:r>
      <w:r w:rsidR="009040CE">
        <w:rPr>
          <w:rFonts w:ascii="Calibri" w:hAnsi="Calibri" w:cs="Calibri"/>
          <w:sz w:val="22"/>
          <w:szCs w:val="22"/>
          <w:lang w:val="en-GB"/>
        </w:rPr>
        <w:t xml:space="preserve"> divided in</w:t>
      </w:r>
      <w:r w:rsidR="00514AB8">
        <w:rPr>
          <w:rFonts w:ascii="Calibri" w:hAnsi="Calibri" w:cs="Calibri"/>
          <w:sz w:val="22"/>
          <w:szCs w:val="22"/>
          <w:lang w:val="en-GB"/>
        </w:rPr>
        <w:t>to</w:t>
      </w:r>
      <w:r w:rsidR="009040CE">
        <w:rPr>
          <w:rFonts w:ascii="Calibri" w:hAnsi="Calibri" w:cs="Calibri"/>
          <w:sz w:val="22"/>
          <w:szCs w:val="22"/>
          <w:lang w:val="en-GB"/>
        </w:rPr>
        <w:t xml:space="preserve"> two </w:t>
      </w:r>
      <w:r w:rsidR="00B74072">
        <w:rPr>
          <w:rFonts w:ascii="Calibri" w:hAnsi="Calibri" w:cs="Calibri"/>
          <w:sz w:val="22"/>
          <w:szCs w:val="22"/>
          <w:lang w:val="en-GB"/>
        </w:rPr>
        <w:t>doses per day</w:t>
      </w:r>
      <w:r w:rsidR="003A0995">
        <w:rPr>
          <w:rFonts w:ascii="Calibri" w:hAnsi="Calibri" w:cs="Calibri"/>
          <w:sz w:val="22"/>
          <w:szCs w:val="22"/>
          <w:lang w:val="en-GB"/>
        </w:rPr>
        <w:t xml:space="preserve">. </w:t>
      </w:r>
      <w:r w:rsidR="00237927">
        <w:rPr>
          <w:rFonts w:ascii="Calibri" w:hAnsi="Calibri" w:cs="Calibri"/>
          <w:sz w:val="22"/>
          <w:szCs w:val="22"/>
          <w:lang w:val="en-GB"/>
        </w:rPr>
        <w:t>They all</w:t>
      </w:r>
      <w:r w:rsidR="001B7E7A" w:rsidRPr="00417F41">
        <w:rPr>
          <w:rFonts w:ascii="Calibri" w:hAnsi="Calibri" w:cs="Calibri"/>
          <w:sz w:val="22"/>
          <w:szCs w:val="22"/>
          <w:lang w:val="en-GB"/>
        </w:rPr>
        <w:t xml:space="preserve"> a</w:t>
      </w:r>
      <w:r w:rsidR="001C52F9">
        <w:rPr>
          <w:rFonts w:ascii="Calibri" w:hAnsi="Calibri" w:cs="Calibri"/>
          <w:sz w:val="22"/>
          <w:szCs w:val="22"/>
          <w:lang w:val="en-GB"/>
        </w:rPr>
        <w:t>lso</w:t>
      </w:r>
      <w:r w:rsidR="001B7E7A" w:rsidRPr="00417F41">
        <w:rPr>
          <w:rFonts w:ascii="Calibri" w:hAnsi="Calibri" w:cs="Calibri"/>
          <w:sz w:val="22"/>
          <w:szCs w:val="22"/>
          <w:lang w:val="en-GB"/>
        </w:rPr>
        <w:t xml:space="preserve"> received vitamin D, which contributes to the maintenance of normal bones.</w:t>
      </w:r>
    </w:p>
    <w:p w14:paraId="3DD42EF3" w14:textId="77777777" w:rsidR="00D83446" w:rsidRDefault="00D83446" w:rsidP="00B42039">
      <w:pPr>
        <w:rPr>
          <w:rFonts w:ascii="Calibri" w:hAnsi="Calibri" w:cs="Calibri"/>
          <w:sz w:val="22"/>
          <w:szCs w:val="22"/>
          <w:lang w:val="en-GB"/>
        </w:rPr>
      </w:pPr>
    </w:p>
    <w:p w14:paraId="2EF71DBE" w14:textId="79D1A671" w:rsidR="00D83446" w:rsidRPr="00417F41" w:rsidRDefault="00D83446" w:rsidP="00D83446">
      <w:pPr>
        <w:rPr>
          <w:rFonts w:ascii="Calibri" w:hAnsi="Calibri" w:cs="Calibri"/>
          <w:sz w:val="22"/>
          <w:szCs w:val="22"/>
          <w:lang w:val="en-GB"/>
        </w:rPr>
      </w:pPr>
      <w:r>
        <w:rPr>
          <w:rFonts w:ascii="Calibri" w:hAnsi="Calibri" w:cs="Calibri"/>
          <w:sz w:val="22"/>
          <w:szCs w:val="22"/>
          <w:lang w:val="en-GB"/>
        </w:rPr>
        <w:t xml:space="preserve">In total, 316 postmenopausal women completed the study. In the group receiving whey permeate </w:t>
      </w:r>
      <w:r w:rsidR="00855DF8">
        <w:rPr>
          <w:rFonts w:ascii="Calibri" w:hAnsi="Calibri" w:cs="Calibri"/>
          <w:sz w:val="22"/>
          <w:szCs w:val="22"/>
          <w:lang w:val="en-GB"/>
        </w:rPr>
        <w:t>hig</w:t>
      </w:r>
      <w:r w:rsidR="00116CD4">
        <w:rPr>
          <w:rFonts w:ascii="Calibri" w:hAnsi="Calibri" w:cs="Calibri"/>
          <w:sz w:val="22"/>
          <w:szCs w:val="22"/>
          <w:lang w:val="en-GB"/>
        </w:rPr>
        <w:t>h</w:t>
      </w:r>
      <w:r w:rsidR="00855DF8">
        <w:rPr>
          <w:rFonts w:ascii="Calibri" w:hAnsi="Calibri" w:cs="Calibri"/>
          <w:sz w:val="22"/>
          <w:szCs w:val="22"/>
          <w:lang w:val="en-GB"/>
        </w:rPr>
        <w:t xml:space="preserve"> in calcium </w:t>
      </w:r>
      <w:r>
        <w:rPr>
          <w:rFonts w:ascii="Calibri" w:hAnsi="Calibri" w:cs="Calibri"/>
          <w:sz w:val="22"/>
          <w:szCs w:val="22"/>
          <w:lang w:val="en-GB"/>
        </w:rPr>
        <w:t>(n=78), b</w:t>
      </w:r>
      <w:r w:rsidRPr="00417F41">
        <w:rPr>
          <w:rFonts w:ascii="Calibri" w:hAnsi="Calibri" w:cs="Calibri"/>
          <w:sz w:val="22"/>
          <w:szCs w:val="22"/>
          <w:lang w:val="en-GB"/>
        </w:rPr>
        <w:t xml:space="preserve">one mineral density </w:t>
      </w:r>
      <w:r>
        <w:rPr>
          <w:rFonts w:ascii="Calibri" w:hAnsi="Calibri" w:cs="Calibri"/>
          <w:sz w:val="22"/>
          <w:szCs w:val="22"/>
          <w:lang w:val="en-GB"/>
        </w:rPr>
        <w:t>was maintained</w:t>
      </w:r>
      <w:r w:rsidRPr="00417F41">
        <w:rPr>
          <w:rFonts w:ascii="Calibri" w:hAnsi="Calibri" w:cs="Calibri"/>
          <w:sz w:val="22"/>
          <w:szCs w:val="22"/>
          <w:lang w:val="en-GB"/>
        </w:rPr>
        <w:t>.</w:t>
      </w:r>
      <w:r>
        <w:rPr>
          <w:rFonts w:ascii="Calibri" w:hAnsi="Calibri" w:cs="Calibri"/>
          <w:sz w:val="22"/>
          <w:szCs w:val="22"/>
          <w:lang w:val="en-GB"/>
        </w:rPr>
        <w:t xml:space="preserve"> </w:t>
      </w:r>
      <w:r w:rsidRPr="00417F41">
        <w:rPr>
          <w:rFonts w:ascii="Calibri" w:hAnsi="Calibri" w:cs="Calibri"/>
          <w:sz w:val="22"/>
          <w:szCs w:val="22"/>
          <w:lang w:val="en-GB"/>
        </w:rPr>
        <w:t xml:space="preserve">Conversely, participants in the placebo group </w:t>
      </w:r>
      <w:r>
        <w:rPr>
          <w:rFonts w:ascii="Calibri" w:hAnsi="Calibri" w:cs="Calibri"/>
          <w:sz w:val="22"/>
          <w:szCs w:val="22"/>
          <w:lang w:val="en-GB"/>
        </w:rPr>
        <w:t>(n=75) showed</w:t>
      </w:r>
      <w:r w:rsidRPr="00417F41">
        <w:rPr>
          <w:rFonts w:ascii="Calibri" w:hAnsi="Calibri" w:cs="Calibri"/>
          <w:sz w:val="22"/>
          <w:szCs w:val="22"/>
          <w:lang w:val="en-GB"/>
        </w:rPr>
        <w:t xml:space="preserve"> </w:t>
      </w:r>
      <w:r>
        <w:rPr>
          <w:rFonts w:ascii="Calibri" w:hAnsi="Calibri" w:cs="Calibri"/>
          <w:sz w:val="22"/>
          <w:szCs w:val="22"/>
          <w:lang w:val="en-GB"/>
        </w:rPr>
        <w:t xml:space="preserve">a </w:t>
      </w:r>
      <w:r w:rsidRPr="00417F41">
        <w:rPr>
          <w:rFonts w:ascii="Calibri" w:hAnsi="Calibri" w:cs="Calibri"/>
          <w:sz w:val="22"/>
          <w:szCs w:val="22"/>
          <w:lang w:val="en-GB"/>
        </w:rPr>
        <w:t>reduc</w:t>
      </w:r>
      <w:r>
        <w:rPr>
          <w:rFonts w:ascii="Calibri" w:hAnsi="Calibri" w:cs="Calibri"/>
          <w:sz w:val="22"/>
          <w:szCs w:val="22"/>
          <w:lang w:val="en-GB"/>
        </w:rPr>
        <w:t>tion in</w:t>
      </w:r>
      <w:r w:rsidRPr="00417F41">
        <w:rPr>
          <w:rFonts w:ascii="Calibri" w:hAnsi="Calibri" w:cs="Calibri"/>
          <w:sz w:val="22"/>
          <w:szCs w:val="22"/>
          <w:lang w:val="en-GB"/>
        </w:rPr>
        <w:t xml:space="preserve"> bone</w:t>
      </w:r>
      <w:r>
        <w:rPr>
          <w:rFonts w:ascii="Calibri" w:hAnsi="Calibri" w:cs="Calibri"/>
          <w:sz w:val="22"/>
          <w:szCs w:val="22"/>
          <w:lang w:val="en-GB"/>
        </w:rPr>
        <w:t xml:space="preserve"> mineral</w:t>
      </w:r>
      <w:r w:rsidRPr="00417F41">
        <w:rPr>
          <w:rFonts w:ascii="Calibri" w:hAnsi="Calibri" w:cs="Calibri"/>
          <w:sz w:val="22"/>
          <w:szCs w:val="22"/>
          <w:lang w:val="en-GB"/>
        </w:rPr>
        <w:t xml:space="preserve"> density after 12 months. </w:t>
      </w:r>
      <w:r>
        <w:rPr>
          <w:rFonts w:ascii="Calibri" w:hAnsi="Calibri" w:cs="Calibri"/>
          <w:sz w:val="22"/>
          <w:szCs w:val="22"/>
          <w:lang w:val="en-GB"/>
        </w:rPr>
        <w:t xml:space="preserve">In addition, </w:t>
      </w:r>
      <w:r w:rsidRPr="00417F41">
        <w:rPr>
          <w:rFonts w:ascii="Calibri" w:hAnsi="Calibri" w:cs="Calibri"/>
          <w:sz w:val="22"/>
          <w:szCs w:val="22"/>
          <w:lang w:val="en-GB"/>
        </w:rPr>
        <w:t xml:space="preserve">blood markers of bone </w:t>
      </w:r>
      <w:r>
        <w:rPr>
          <w:rFonts w:ascii="Calibri" w:hAnsi="Calibri" w:cs="Calibri"/>
          <w:sz w:val="22"/>
          <w:szCs w:val="22"/>
          <w:lang w:val="en-GB"/>
        </w:rPr>
        <w:t xml:space="preserve">turnover </w:t>
      </w:r>
      <w:r w:rsidR="00AF56F5">
        <w:rPr>
          <w:rFonts w:ascii="Calibri" w:hAnsi="Calibri" w:cs="Calibri"/>
          <w:sz w:val="22"/>
          <w:szCs w:val="22"/>
          <w:lang w:val="en-GB"/>
        </w:rPr>
        <w:t xml:space="preserve">indicated </w:t>
      </w:r>
      <w:r w:rsidRPr="00417F41">
        <w:rPr>
          <w:rFonts w:ascii="Calibri" w:hAnsi="Calibri" w:cs="Calibri"/>
          <w:sz w:val="22"/>
          <w:szCs w:val="22"/>
          <w:lang w:val="en-GB"/>
        </w:rPr>
        <w:t>a noticeable slowing of bone loss by the third month</w:t>
      </w:r>
      <w:r>
        <w:rPr>
          <w:rFonts w:ascii="Calibri" w:hAnsi="Calibri" w:cs="Calibri"/>
          <w:sz w:val="22"/>
          <w:szCs w:val="22"/>
          <w:lang w:val="en-GB"/>
        </w:rPr>
        <w:t xml:space="preserve"> of the whey permeate intervention. </w:t>
      </w:r>
      <w:r w:rsidRPr="00417F41">
        <w:rPr>
          <w:rFonts w:ascii="Calibri" w:hAnsi="Calibri" w:cs="Calibri"/>
          <w:sz w:val="22"/>
          <w:szCs w:val="22"/>
          <w:lang w:val="en-GB"/>
        </w:rPr>
        <w:t>Adding inulin to the calcium-rich whey permeate did not provide any additional bone health benefits.</w:t>
      </w:r>
      <w:r>
        <w:rPr>
          <w:rFonts w:ascii="Calibri" w:hAnsi="Calibri" w:cs="Calibri"/>
          <w:sz w:val="22"/>
          <w:szCs w:val="22"/>
          <w:lang w:val="en-GB"/>
        </w:rPr>
        <w:t xml:space="preserve"> </w:t>
      </w:r>
    </w:p>
    <w:p w14:paraId="6152C437" w14:textId="77777777" w:rsidR="00AE0F46" w:rsidRPr="00417F41" w:rsidRDefault="00AE0F46" w:rsidP="00B42039">
      <w:pPr>
        <w:rPr>
          <w:rFonts w:ascii="Calibri" w:hAnsi="Calibri" w:cs="Calibri"/>
          <w:sz w:val="22"/>
          <w:szCs w:val="22"/>
          <w:lang w:val="en-GB"/>
        </w:rPr>
      </w:pPr>
    </w:p>
    <w:p w14:paraId="21D2A5D1" w14:textId="627F957C" w:rsidR="00D83446" w:rsidRDefault="00CE15B7" w:rsidP="21F36319">
      <w:pPr>
        <w:pStyle w:val="NormalWeb"/>
        <w:spacing w:before="0" w:beforeAutospacing="0" w:after="0" w:afterAutospacing="0"/>
        <w:rPr>
          <w:rFonts w:ascii="Calibri" w:hAnsi="Calibri" w:cs="Calibri"/>
          <w:sz w:val="22"/>
          <w:szCs w:val="22"/>
        </w:rPr>
      </w:pPr>
      <w:r w:rsidRPr="21F36319">
        <w:rPr>
          <w:rFonts w:ascii="Calibri" w:hAnsi="Calibri" w:cs="Calibri"/>
          <w:sz w:val="22"/>
          <w:szCs w:val="22"/>
        </w:rPr>
        <w:t xml:space="preserve">The </w:t>
      </w:r>
      <w:r w:rsidR="00300356">
        <w:rPr>
          <w:rFonts w:ascii="Calibri" w:hAnsi="Calibri" w:cs="Calibri"/>
          <w:sz w:val="22"/>
          <w:szCs w:val="22"/>
        </w:rPr>
        <w:t xml:space="preserve">calcium-rich whey permeate </w:t>
      </w:r>
      <w:r w:rsidRPr="21F36319">
        <w:rPr>
          <w:rFonts w:ascii="Calibri" w:hAnsi="Calibri" w:cs="Calibri"/>
          <w:sz w:val="22"/>
          <w:szCs w:val="22"/>
        </w:rPr>
        <w:t>supplement</w:t>
      </w:r>
      <w:r w:rsidR="009C6812" w:rsidRPr="21F36319">
        <w:rPr>
          <w:rFonts w:ascii="Calibri" w:hAnsi="Calibri" w:cs="Calibri"/>
          <w:sz w:val="22"/>
          <w:szCs w:val="22"/>
        </w:rPr>
        <w:t xml:space="preserve"> used in the study</w:t>
      </w:r>
      <w:r w:rsidRPr="21F36319">
        <w:rPr>
          <w:rFonts w:ascii="Calibri" w:hAnsi="Calibri" w:cs="Calibri"/>
          <w:sz w:val="22"/>
          <w:szCs w:val="22"/>
        </w:rPr>
        <w:t xml:space="preserve"> </w:t>
      </w:r>
      <w:r w:rsidR="00915433" w:rsidRPr="21F36319">
        <w:rPr>
          <w:rFonts w:ascii="Calibri" w:hAnsi="Calibri" w:cs="Calibri"/>
          <w:sz w:val="22"/>
          <w:szCs w:val="22"/>
        </w:rPr>
        <w:t xml:space="preserve">featured </w:t>
      </w:r>
      <w:r w:rsidR="00D83446" w:rsidRPr="21F36319">
        <w:rPr>
          <w:rFonts w:ascii="Calibri" w:hAnsi="Calibri" w:cs="Calibri"/>
          <w:sz w:val="22"/>
          <w:szCs w:val="22"/>
        </w:rPr>
        <w:t xml:space="preserve">Arla Foods Ingredients’ </w:t>
      </w:r>
      <w:r w:rsidR="00915433" w:rsidRPr="21F36319">
        <w:rPr>
          <w:rFonts w:ascii="Calibri" w:hAnsi="Calibri" w:cs="Calibri"/>
          <w:sz w:val="22"/>
          <w:szCs w:val="22"/>
        </w:rPr>
        <w:t>Capolac®, a calcium-rich milk</w:t>
      </w:r>
      <w:r w:rsidR="00527602" w:rsidRPr="21F36319">
        <w:rPr>
          <w:rFonts w:ascii="Calibri" w:hAnsi="Calibri" w:cs="Calibri"/>
          <w:sz w:val="22"/>
          <w:szCs w:val="22"/>
        </w:rPr>
        <w:t>-based</w:t>
      </w:r>
      <w:r w:rsidR="1433DF7C" w:rsidRPr="21F36319">
        <w:rPr>
          <w:rFonts w:ascii="Calibri" w:hAnsi="Calibri" w:cs="Calibri"/>
          <w:sz w:val="22"/>
          <w:szCs w:val="22"/>
        </w:rPr>
        <w:t xml:space="preserve"> </w:t>
      </w:r>
      <w:r w:rsidR="00612C14" w:rsidRPr="21F36319">
        <w:rPr>
          <w:rFonts w:ascii="Calibri" w:hAnsi="Calibri" w:cs="Calibri"/>
          <w:sz w:val="22"/>
          <w:szCs w:val="22"/>
        </w:rPr>
        <w:t>ingredient</w:t>
      </w:r>
      <w:r w:rsidR="001A34E5" w:rsidRPr="21F36319">
        <w:rPr>
          <w:rFonts w:ascii="Calibri" w:hAnsi="Calibri" w:cs="Calibri"/>
          <w:sz w:val="22"/>
          <w:szCs w:val="22"/>
        </w:rPr>
        <w:t>, and Variolac®, a lactose-based ingredient</w:t>
      </w:r>
      <w:r w:rsidR="00B60A01" w:rsidRPr="21F36319">
        <w:rPr>
          <w:rFonts w:ascii="Calibri" w:hAnsi="Calibri" w:cs="Calibri"/>
          <w:sz w:val="22"/>
          <w:szCs w:val="22"/>
        </w:rPr>
        <w:t>.</w:t>
      </w:r>
      <w:r w:rsidR="004D44EA" w:rsidRPr="21F36319">
        <w:rPr>
          <w:rFonts w:ascii="Calibri" w:hAnsi="Calibri" w:cs="Calibri"/>
          <w:sz w:val="22"/>
          <w:szCs w:val="22"/>
        </w:rPr>
        <w:t xml:space="preserve"> </w:t>
      </w:r>
      <w:r w:rsidR="00D83446" w:rsidRPr="21F36319">
        <w:rPr>
          <w:rFonts w:ascii="Calibri" w:hAnsi="Calibri" w:cs="Calibri"/>
          <w:sz w:val="22"/>
          <w:szCs w:val="22"/>
        </w:rPr>
        <w:t xml:space="preserve">Commenting on the </w:t>
      </w:r>
      <w:r w:rsidR="00222120" w:rsidRPr="21F36319">
        <w:rPr>
          <w:rFonts w:ascii="Calibri" w:hAnsi="Calibri" w:cs="Calibri"/>
          <w:sz w:val="22"/>
          <w:szCs w:val="22"/>
        </w:rPr>
        <w:t>findings</w:t>
      </w:r>
      <w:r w:rsidR="007D6747" w:rsidRPr="21F36319">
        <w:rPr>
          <w:rFonts w:ascii="Calibri" w:hAnsi="Calibri" w:cs="Calibri"/>
          <w:sz w:val="22"/>
          <w:szCs w:val="22"/>
        </w:rPr>
        <w:t xml:space="preserve"> </w:t>
      </w:r>
      <w:r w:rsidR="004D44EA" w:rsidRPr="21F36319">
        <w:rPr>
          <w:rFonts w:ascii="Calibri" w:hAnsi="Calibri" w:cs="Calibri"/>
          <w:sz w:val="22"/>
          <w:szCs w:val="22"/>
        </w:rPr>
        <w:t xml:space="preserve">on </w:t>
      </w:r>
      <w:r w:rsidR="00D83446" w:rsidRPr="21F36319">
        <w:rPr>
          <w:rFonts w:ascii="Calibri" w:hAnsi="Calibri" w:cs="Calibri"/>
          <w:sz w:val="22"/>
          <w:szCs w:val="22"/>
        </w:rPr>
        <w:t>World Osteoporosis Day (20</w:t>
      </w:r>
      <w:r w:rsidR="00D83446" w:rsidRPr="21F36319">
        <w:rPr>
          <w:rFonts w:ascii="Calibri" w:hAnsi="Calibri" w:cs="Calibri"/>
          <w:sz w:val="22"/>
          <w:szCs w:val="22"/>
          <w:vertAlign w:val="superscript"/>
        </w:rPr>
        <w:t>th</w:t>
      </w:r>
      <w:r w:rsidR="00D83446" w:rsidRPr="21F36319">
        <w:rPr>
          <w:rFonts w:ascii="Calibri" w:hAnsi="Calibri" w:cs="Calibri"/>
          <w:sz w:val="22"/>
          <w:szCs w:val="22"/>
        </w:rPr>
        <w:t xml:space="preserve"> October 2026), the </w:t>
      </w:r>
      <w:r w:rsidR="00671FEA" w:rsidRPr="21F36319">
        <w:rPr>
          <w:rFonts w:ascii="Calibri" w:hAnsi="Calibri" w:cs="Calibri"/>
          <w:sz w:val="22"/>
          <w:szCs w:val="22"/>
        </w:rPr>
        <w:t>nutrition leader</w:t>
      </w:r>
      <w:r w:rsidR="00D83446" w:rsidRPr="21F36319">
        <w:rPr>
          <w:rFonts w:ascii="Calibri" w:hAnsi="Calibri" w:cs="Calibri"/>
          <w:sz w:val="22"/>
          <w:szCs w:val="22"/>
        </w:rPr>
        <w:t xml:space="preserve"> </w:t>
      </w:r>
      <w:r w:rsidR="004D44EA" w:rsidRPr="21F36319">
        <w:rPr>
          <w:rFonts w:ascii="Calibri" w:hAnsi="Calibri" w:cs="Calibri"/>
          <w:sz w:val="22"/>
          <w:szCs w:val="22"/>
        </w:rPr>
        <w:t>highlight</w:t>
      </w:r>
      <w:r w:rsidR="00455420" w:rsidRPr="21F36319">
        <w:rPr>
          <w:rFonts w:ascii="Calibri" w:hAnsi="Calibri" w:cs="Calibri"/>
          <w:sz w:val="22"/>
          <w:szCs w:val="22"/>
        </w:rPr>
        <w:t>ed</w:t>
      </w:r>
      <w:r w:rsidR="004D44EA" w:rsidRPr="21F36319">
        <w:rPr>
          <w:rFonts w:ascii="Calibri" w:hAnsi="Calibri" w:cs="Calibri"/>
          <w:sz w:val="22"/>
          <w:szCs w:val="22"/>
        </w:rPr>
        <w:t xml:space="preserve"> the potential of calcium-rich whey permeate at a time when </w:t>
      </w:r>
      <w:r w:rsidR="00500F87" w:rsidRPr="21F36319">
        <w:rPr>
          <w:rFonts w:ascii="Calibri" w:hAnsi="Calibri" w:cs="Calibri"/>
          <w:sz w:val="22"/>
          <w:szCs w:val="22"/>
        </w:rPr>
        <w:t>the condition is increasingly prevalent.</w:t>
      </w:r>
    </w:p>
    <w:p w14:paraId="2771BF2B" w14:textId="77777777" w:rsidR="00722254" w:rsidRPr="00417F41" w:rsidRDefault="00722254" w:rsidP="00FA377C">
      <w:pPr>
        <w:rPr>
          <w:rFonts w:ascii="Calibri" w:hAnsi="Calibri" w:cs="Calibri"/>
          <w:sz w:val="22"/>
          <w:szCs w:val="22"/>
          <w:lang w:val="en-GB"/>
        </w:rPr>
      </w:pPr>
    </w:p>
    <w:p w14:paraId="44819410" w14:textId="391E1C96" w:rsidR="00313F6D" w:rsidRDefault="0043467D" w:rsidP="00B34874">
      <w:pPr>
        <w:pStyle w:val="NormalWeb"/>
        <w:spacing w:before="0" w:beforeAutospacing="0" w:after="0" w:afterAutospacing="0" w:line="259" w:lineRule="auto"/>
        <w:rPr>
          <w:rFonts w:ascii="Calibri" w:hAnsi="Calibri" w:cs="Calibri"/>
          <w:sz w:val="22"/>
          <w:szCs w:val="22"/>
        </w:rPr>
      </w:pPr>
      <w:r w:rsidRPr="04DD866E">
        <w:rPr>
          <w:rFonts w:ascii="Calibri" w:hAnsi="Calibri" w:cs="Calibri"/>
          <w:sz w:val="22"/>
          <w:szCs w:val="22"/>
        </w:rPr>
        <w:t>Simon Bøge Riis, Nutrition Scientist (PhD)</w:t>
      </w:r>
      <w:r w:rsidR="00E836FA" w:rsidRPr="04DD866E">
        <w:rPr>
          <w:rFonts w:ascii="Calibri" w:hAnsi="Calibri" w:cs="Calibri"/>
          <w:sz w:val="22"/>
          <w:szCs w:val="22"/>
        </w:rPr>
        <w:t xml:space="preserve"> at Arla Foods Ingredients, said: “</w:t>
      </w:r>
      <w:r w:rsidR="295A4AEE" w:rsidRPr="04DD866E">
        <w:rPr>
          <w:rFonts w:ascii="Calibri" w:hAnsi="Calibri" w:cs="Calibri"/>
          <w:sz w:val="22"/>
          <w:szCs w:val="22"/>
        </w:rPr>
        <w:t>Globally</w:t>
      </w:r>
      <w:r w:rsidR="00A45E9E" w:rsidRPr="04DD866E">
        <w:rPr>
          <w:rFonts w:ascii="Calibri" w:hAnsi="Calibri" w:cs="Calibri"/>
          <w:sz w:val="22"/>
          <w:szCs w:val="22"/>
        </w:rPr>
        <w:t xml:space="preserve">, </w:t>
      </w:r>
      <w:r w:rsidR="00BF2A44" w:rsidRPr="04DD866E">
        <w:rPr>
          <w:rFonts w:ascii="Calibri" w:hAnsi="Calibri" w:cs="Calibri"/>
          <w:sz w:val="22"/>
          <w:szCs w:val="22"/>
        </w:rPr>
        <w:t>a</w:t>
      </w:r>
      <w:r w:rsidR="7EEF9A83" w:rsidRPr="04DD866E">
        <w:rPr>
          <w:rFonts w:ascii="Calibri" w:hAnsi="Calibri" w:cs="Calibri"/>
          <w:sz w:val="22"/>
          <w:szCs w:val="22"/>
        </w:rPr>
        <w:t>pproximately</w:t>
      </w:r>
      <w:r w:rsidR="00BF2A44" w:rsidRPr="04DD866E">
        <w:rPr>
          <w:rFonts w:ascii="Calibri" w:hAnsi="Calibri" w:cs="Calibri"/>
          <w:sz w:val="22"/>
          <w:szCs w:val="22"/>
        </w:rPr>
        <w:t xml:space="preserve"> </w:t>
      </w:r>
      <w:r w:rsidR="00671FEA">
        <w:rPr>
          <w:rFonts w:ascii="Calibri" w:hAnsi="Calibri" w:cs="Calibri"/>
          <w:sz w:val="22"/>
          <w:szCs w:val="22"/>
        </w:rPr>
        <w:t>one in five</w:t>
      </w:r>
      <w:r w:rsidR="2F4EBE00" w:rsidRPr="04DD866E">
        <w:rPr>
          <w:rFonts w:ascii="Calibri" w:hAnsi="Calibri" w:cs="Calibri"/>
          <w:sz w:val="22"/>
          <w:szCs w:val="22"/>
        </w:rPr>
        <w:t xml:space="preserve"> older adults ha</w:t>
      </w:r>
      <w:r w:rsidR="003A7F71">
        <w:rPr>
          <w:rFonts w:ascii="Calibri" w:hAnsi="Calibri" w:cs="Calibri"/>
          <w:sz w:val="22"/>
          <w:szCs w:val="22"/>
        </w:rPr>
        <w:t>s</w:t>
      </w:r>
      <w:r w:rsidR="2F4EBE00" w:rsidRPr="04DD866E">
        <w:rPr>
          <w:rFonts w:ascii="Calibri" w:hAnsi="Calibri" w:cs="Calibri"/>
          <w:sz w:val="22"/>
          <w:szCs w:val="22"/>
        </w:rPr>
        <w:t xml:space="preserve"> osteoporosis</w:t>
      </w:r>
      <w:r w:rsidR="005B44EC" w:rsidRPr="04DD866E">
        <w:rPr>
          <w:rFonts w:ascii="Calibri" w:hAnsi="Calibri" w:cs="Calibri"/>
          <w:sz w:val="22"/>
          <w:szCs w:val="22"/>
        </w:rPr>
        <w:t>. It</w:t>
      </w:r>
      <w:r w:rsidR="00653C6A">
        <w:rPr>
          <w:rFonts w:ascii="Calibri" w:hAnsi="Calibri" w:cs="Calibri"/>
          <w:sz w:val="22"/>
          <w:szCs w:val="22"/>
        </w:rPr>
        <w:t>’s</w:t>
      </w:r>
      <w:r w:rsidR="003A7F71">
        <w:rPr>
          <w:rFonts w:ascii="Calibri" w:hAnsi="Calibri" w:cs="Calibri"/>
          <w:sz w:val="22"/>
          <w:szCs w:val="22"/>
        </w:rPr>
        <w:t xml:space="preserve"> </w:t>
      </w:r>
      <w:r w:rsidR="005B44EC" w:rsidRPr="04DD866E">
        <w:rPr>
          <w:rFonts w:ascii="Calibri" w:hAnsi="Calibri" w:cs="Calibri"/>
          <w:sz w:val="22"/>
          <w:szCs w:val="22"/>
        </w:rPr>
        <w:t>especi</w:t>
      </w:r>
      <w:r w:rsidR="00A60D07" w:rsidRPr="04DD866E">
        <w:rPr>
          <w:rFonts w:ascii="Calibri" w:hAnsi="Calibri" w:cs="Calibri"/>
          <w:sz w:val="22"/>
          <w:szCs w:val="22"/>
        </w:rPr>
        <w:t>ally common among postmenopausal women and across Asia</w:t>
      </w:r>
      <w:r w:rsidR="00CA6AE3" w:rsidRPr="04DD866E">
        <w:rPr>
          <w:rFonts w:ascii="Calibri" w:hAnsi="Calibri" w:cs="Calibri"/>
          <w:sz w:val="22"/>
          <w:szCs w:val="22"/>
        </w:rPr>
        <w:t xml:space="preserve">, </w:t>
      </w:r>
      <w:r w:rsidR="00A60D07" w:rsidRPr="04DD866E">
        <w:rPr>
          <w:rFonts w:ascii="Calibri" w:hAnsi="Calibri" w:cs="Calibri"/>
          <w:sz w:val="22"/>
          <w:szCs w:val="22"/>
        </w:rPr>
        <w:t>underscoring</w:t>
      </w:r>
      <w:r w:rsidR="00ED12B9" w:rsidRPr="04DD866E">
        <w:rPr>
          <w:rFonts w:ascii="Calibri" w:hAnsi="Calibri" w:cs="Calibri"/>
          <w:sz w:val="22"/>
          <w:szCs w:val="22"/>
        </w:rPr>
        <w:t xml:space="preserve"> the </w:t>
      </w:r>
      <w:r w:rsidR="00A60D07" w:rsidRPr="04DD866E">
        <w:rPr>
          <w:rFonts w:ascii="Calibri" w:hAnsi="Calibri" w:cs="Calibri"/>
          <w:sz w:val="22"/>
          <w:szCs w:val="22"/>
        </w:rPr>
        <w:t>need</w:t>
      </w:r>
      <w:r w:rsidR="00ED12B9" w:rsidRPr="04DD866E">
        <w:rPr>
          <w:rFonts w:ascii="Calibri" w:hAnsi="Calibri" w:cs="Calibri"/>
          <w:sz w:val="22"/>
          <w:szCs w:val="22"/>
        </w:rPr>
        <w:t xml:space="preserve"> </w:t>
      </w:r>
      <w:r w:rsidR="00AD74C2" w:rsidRPr="04DD866E">
        <w:rPr>
          <w:rFonts w:ascii="Calibri" w:hAnsi="Calibri" w:cs="Calibri"/>
          <w:sz w:val="22"/>
          <w:szCs w:val="22"/>
        </w:rPr>
        <w:t>for</w:t>
      </w:r>
      <w:r w:rsidR="00E86254" w:rsidRPr="04DD866E">
        <w:rPr>
          <w:rFonts w:ascii="Calibri" w:hAnsi="Calibri" w:cs="Calibri"/>
          <w:sz w:val="22"/>
          <w:szCs w:val="22"/>
        </w:rPr>
        <w:t xml:space="preserve"> effective nutritional </w:t>
      </w:r>
      <w:r w:rsidR="00E86254" w:rsidRPr="04DD866E">
        <w:rPr>
          <w:rFonts w:ascii="Calibri" w:hAnsi="Calibri" w:cs="Calibri"/>
          <w:sz w:val="22"/>
          <w:szCs w:val="22"/>
        </w:rPr>
        <w:lastRenderedPageBreak/>
        <w:t xml:space="preserve">strategies </w:t>
      </w:r>
      <w:r w:rsidR="00AD74C2" w:rsidRPr="04DD866E">
        <w:rPr>
          <w:rFonts w:ascii="Calibri" w:hAnsi="Calibri" w:cs="Calibri"/>
          <w:sz w:val="22"/>
          <w:szCs w:val="22"/>
        </w:rPr>
        <w:t>to support</w:t>
      </w:r>
      <w:r w:rsidR="00E86254" w:rsidRPr="04DD866E">
        <w:rPr>
          <w:rFonts w:ascii="Calibri" w:hAnsi="Calibri" w:cs="Calibri"/>
          <w:sz w:val="22"/>
          <w:szCs w:val="22"/>
        </w:rPr>
        <w:t xml:space="preserve"> bone health</w:t>
      </w:r>
      <w:r w:rsidR="0076729C" w:rsidRPr="04DD866E">
        <w:rPr>
          <w:rFonts w:ascii="Calibri" w:hAnsi="Calibri" w:cs="Calibri"/>
          <w:sz w:val="22"/>
          <w:szCs w:val="22"/>
        </w:rPr>
        <w:t xml:space="preserve">. </w:t>
      </w:r>
      <w:r w:rsidR="00291E0A" w:rsidRPr="04DD866E">
        <w:rPr>
          <w:rFonts w:ascii="Calibri" w:hAnsi="Calibri" w:cs="Calibri"/>
          <w:sz w:val="22"/>
          <w:szCs w:val="22"/>
        </w:rPr>
        <w:t>This research</w:t>
      </w:r>
      <w:r w:rsidR="008654CE" w:rsidRPr="04DD866E">
        <w:rPr>
          <w:rFonts w:ascii="Calibri" w:hAnsi="Calibri" w:cs="Calibri"/>
          <w:sz w:val="22"/>
          <w:szCs w:val="22"/>
        </w:rPr>
        <w:t xml:space="preserve"> </w:t>
      </w:r>
      <w:r w:rsidR="00AD74C2" w:rsidRPr="04DD866E">
        <w:rPr>
          <w:rFonts w:ascii="Calibri" w:hAnsi="Calibri" w:cs="Calibri"/>
          <w:sz w:val="22"/>
          <w:szCs w:val="22"/>
        </w:rPr>
        <w:t>demonstrates</w:t>
      </w:r>
      <w:r w:rsidR="008654CE" w:rsidRPr="04DD866E">
        <w:rPr>
          <w:rFonts w:ascii="Calibri" w:hAnsi="Calibri" w:cs="Calibri"/>
          <w:sz w:val="22"/>
          <w:szCs w:val="22"/>
        </w:rPr>
        <w:t xml:space="preserve"> that </w:t>
      </w:r>
      <w:r w:rsidR="00FE7EE7" w:rsidRPr="04DD866E">
        <w:rPr>
          <w:rFonts w:ascii="Calibri" w:hAnsi="Calibri" w:cs="Calibri"/>
          <w:sz w:val="22"/>
          <w:szCs w:val="22"/>
        </w:rPr>
        <w:t xml:space="preserve">twice-daily supplementation </w:t>
      </w:r>
      <w:r w:rsidR="00E557C6" w:rsidRPr="04DD866E">
        <w:rPr>
          <w:rFonts w:ascii="Calibri" w:hAnsi="Calibri" w:cs="Calibri"/>
          <w:sz w:val="22"/>
          <w:szCs w:val="22"/>
        </w:rPr>
        <w:t xml:space="preserve">with calcium-rich whey permeate </w:t>
      </w:r>
      <w:r w:rsidR="00AD74C2" w:rsidRPr="04DD866E">
        <w:rPr>
          <w:rFonts w:ascii="Calibri" w:hAnsi="Calibri" w:cs="Calibri"/>
          <w:sz w:val="22"/>
          <w:szCs w:val="22"/>
        </w:rPr>
        <w:t>can deliver</w:t>
      </w:r>
      <w:r w:rsidR="00A04D00" w:rsidRPr="04DD866E">
        <w:rPr>
          <w:rFonts w:ascii="Calibri" w:hAnsi="Calibri" w:cs="Calibri"/>
          <w:sz w:val="22"/>
          <w:szCs w:val="22"/>
        </w:rPr>
        <w:t xml:space="preserve"> remarkable </w:t>
      </w:r>
      <w:r w:rsidR="00AD74C2" w:rsidRPr="04DD866E">
        <w:rPr>
          <w:rFonts w:ascii="Calibri" w:hAnsi="Calibri" w:cs="Calibri"/>
          <w:sz w:val="22"/>
          <w:szCs w:val="22"/>
        </w:rPr>
        <w:t>improvements</w:t>
      </w:r>
      <w:r w:rsidR="00B72AA0" w:rsidRPr="04DD866E">
        <w:rPr>
          <w:rFonts w:ascii="Calibri" w:hAnsi="Calibri" w:cs="Calibri"/>
          <w:sz w:val="22"/>
          <w:szCs w:val="22"/>
        </w:rPr>
        <w:t xml:space="preserve"> </w:t>
      </w:r>
      <w:r w:rsidR="00AD74C2" w:rsidRPr="04DD866E">
        <w:rPr>
          <w:rFonts w:ascii="Calibri" w:hAnsi="Calibri" w:cs="Calibri"/>
          <w:sz w:val="22"/>
          <w:szCs w:val="22"/>
        </w:rPr>
        <w:t>i</w:t>
      </w:r>
      <w:r w:rsidR="00B72AA0" w:rsidRPr="04DD866E">
        <w:rPr>
          <w:rFonts w:ascii="Calibri" w:hAnsi="Calibri" w:cs="Calibri"/>
          <w:sz w:val="22"/>
          <w:szCs w:val="22"/>
        </w:rPr>
        <w:t>n bone</w:t>
      </w:r>
      <w:r w:rsidR="00D2551C">
        <w:rPr>
          <w:rFonts w:ascii="Calibri" w:hAnsi="Calibri" w:cs="Calibri"/>
          <w:sz w:val="22"/>
          <w:szCs w:val="22"/>
        </w:rPr>
        <w:t xml:space="preserve"> </w:t>
      </w:r>
      <w:r w:rsidR="70630EF1" w:rsidRPr="04DD866E">
        <w:rPr>
          <w:rFonts w:ascii="Calibri" w:hAnsi="Calibri" w:cs="Calibri"/>
          <w:sz w:val="22"/>
          <w:szCs w:val="22"/>
        </w:rPr>
        <w:t>turnover</w:t>
      </w:r>
      <w:r w:rsidR="00B72AA0" w:rsidRPr="04DD866E">
        <w:rPr>
          <w:rFonts w:ascii="Calibri" w:hAnsi="Calibri" w:cs="Calibri"/>
          <w:sz w:val="22"/>
          <w:szCs w:val="22"/>
        </w:rPr>
        <w:t xml:space="preserve"> markers</w:t>
      </w:r>
      <w:r w:rsidR="004624EC" w:rsidRPr="04DD866E">
        <w:rPr>
          <w:rFonts w:ascii="Calibri" w:hAnsi="Calibri" w:cs="Calibri"/>
          <w:sz w:val="22"/>
          <w:szCs w:val="22"/>
        </w:rPr>
        <w:t xml:space="preserve"> and </w:t>
      </w:r>
      <w:r w:rsidR="003D622F" w:rsidRPr="04DD866E">
        <w:rPr>
          <w:rFonts w:ascii="Calibri" w:hAnsi="Calibri" w:cs="Calibri"/>
          <w:sz w:val="22"/>
          <w:szCs w:val="22"/>
        </w:rPr>
        <w:t xml:space="preserve">maintain </w:t>
      </w:r>
      <w:r w:rsidR="004624EC" w:rsidRPr="04DD866E">
        <w:rPr>
          <w:rFonts w:ascii="Calibri" w:hAnsi="Calibri" w:cs="Calibri"/>
          <w:sz w:val="22"/>
          <w:szCs w:val="22"/>
        </w:rPr>
        <w:t>bone mineral density</w:t>
      </w:r>
      <w:r w:rsidR="00311ECD" w:rsidRPr="04DD866E">
        <w:rPr>
          <w:rFonts w:ascii="Calibri" w:hAnsi="Calibri" w:cs="Calibri"/>
          <w:sz w:val="22"/>
          <w:szCs w:val="22"/>
        </w:rPr>
        <w:t xml:space="preserve"> in</w:t>
      </w:r>
      <w:r w:rsidR="00AC5B23" w:rsidRPr="04DD866E">
        <w:rPr>
          <w:rFonts w:ascii="Calibri" w:hAnsi="Calibri" w:cs="Calibri"/>
          <w:sz w:val="22"/>
          <w:szCs w:val="22"/>
        </w:rPr>
        <w:t xml:space="preserve"> </w:t>
      </w:r>
      <w:r w:rsidR="00F979EF" w:rsidRPr="04DD866E">
        <w:rPr>
          <w:rFonts w:ascii="Calibri" w:hAnsi="Calibri" w:cs="Calibri"/>
          <w:sz w:val="22"/>
          <w:szCs w:val="22"/>
        </w:rPr>
        <w:t>postmenopausal women</w:t>
      </w:r>
      <w:r w:rsidR="005409CA" w:rsidRPr="04DD866E">
        <w:rPr>
          <w:rFonts w:ascii="Calibri" w:hAnsi="Calibri" w:cs="Calibri"/>
          <w:sz w:val="22"/>
          <w:szCs w:val="22"/>
        </w:rPr>
        <w:t>.</w:t>
      </w:r>
      <w:r w:rsidR="00313F6D" w:rsidRPr="04DD866E">
        <w:rPr>
          <w:rFonts w:ascii="Calibri" w:hAnsi="Calibri" w:cs="Calibri"/>
          <w:sz w:val="22"/>
          <w:szCs w:val="22"/>
        </w:rPr>
        <w:t>”</w:t>
      </w:r>
    </w:p>
    <w:p w14:paraId="10FA0724" w14:textId="77777777" w:rsidR="00313F6D" w:rsidRDefault="00313F6D" w:rsidP="001B3115">
      <w:pPr>
        <w:pStyle w:val="NormalWeb"/>
        <w:spacing w:before="0" w:beforeAutospacing="0" w:after="0" w:afterAutospacing="0"/>
        <w:rPr>
          <w:rFonts w:ascii="Calibri" w:hAnsi="Calibri" w:cs="Calibri"/>
          <w:sz w:val="22"/>
          <w:szCs w:val="22"/>
        </w:rPr>
      </w:pPr>
    </w:p>
    <w:p w14:paraId="24841EB6" w14:textId="58A4FDC7" w:rsidR="00C71BB3" w:rsidRDefault="00FD2BEA" w:rsidP="00D9683A">
      <w:pPr>
        <w:pStyle w:val="NormalWeb"/>
        <w:spacing w:before="0" w:beforeAutospacing="0" w:after="0" w:afterAutospacing="0"/>
        <w:rPr>
          <w:rFonts w:ascii="Calibri" w:hAnsi="Calibri" w:cs="Calibri"/>
          <w:sz w:val="22"/>
          <w:szCs w:val="22"/>
        </w:rPr>
      </w:pPr>
      <w:r w:rsidRPr="00417F41">
        <w:rPr>
          <w:rFonts w:ascii="Calibri" w:hAnsi="Calibri" w:cs="Calibri"/>
          <w:sz w:val="22"/>
          <w:szCs w:val="22"/>
        </w:rPr>
        <w:t xml:space="preserve">Valorisation of </w:t>
      </w:r>
      <w:r w:rsidR="00450BF8">
        <w:rPr>
          <w:rFonts w:ascii="Calibri" w:hAnsi="Calibri" w:cs="Calibri"/>
          <w:sz w:val="22"/>
          <w:szCs w:val="22"/>
        </w:rPr>
        <w:t xml:space="preserve">nutrition-rich side streams such as calcium-rich </w:t>
      </w:r>
      <w:r w:rsidR="006D1E13">
        <w:rPr>
          <w:rFonts w:ascii="Calibri" w:hAnsi="Calibri" w:cs="Calibri"/>
          <w:sz w:val="22"/>
          <w:szCs w:val="22"/>
        </w:rPr>
        <w:t>whey permeate</w:t>
      </w:r>
      <w:r w:rsidRPr="00417F41">
        <w:rPr>
          <w:rFonts w:ascii="Calibri" w:hAnsi="Calibri" w:cs="Calibri"/>
          <w:sz w:val="22"/>
          <w:szCs w:val="22"/>
        </w:rPr>
        <w:t xml:space="preserve"> also </w:t>
      </w:r>
      <w:r w:rsidR="00C71BB3">
        <w:rPr>
          <w:rFonts w:ascii="Calibri" w:hAnsi="Calibri" w:cs="Calibri"/>
          <w:sz w:val="22"/>
          <w:szCs w:val="22"/>
        </w:rPr>
        <w:t>ha</w:t>
      </w:r>
      <w:r w:rsidR="00C71BB3" w:rsidRPr="00417F41">
        <w:rPr>
          <w:rFonts w:ascii="Calibri" w:hAnsi="Calibri" w:cs="Calibri"/>
          <w:sz w:val="22"/>
          <w:szCs w:val="22"/>
        </w:rPr>
        <w:t xml:space="preserve">s </w:t>
      </w:r>
      <w:r w:rsidRPr="00417F41">
        <w:rPr>
          <w:rFonts w:ascii="Calibri" w:hAnsi="Calibri" w:cs="Calibri"/>
          <w:sz w:val="22"/>
          <w:szCs w:val="22"/>
        </w:rPr>
        <w:t xml:space="preserve">benefits for more sustainable and </w:t>
      </w:r>
      <w:r>
        <w:rPr>
          <w:rFonts w:ascii="Calibri" w:hAnsi="Calibri" w:cs="Calibri"/>
          <w:sz w:val="22"/>
          <w:szCs w:val="22"/>
        </w:rPr>
        <w:t xml:space="preserve">efficient </w:t>
      </w:r>
      <w:r w:rsidR="008E60A0">
        <w:rPr>
          <w:rFonts w:ascii="Calibri" w:hAnsi="Calibri" w:cs="Calibri"/>
          <w:sz w:val="22"/>
          <w:szCs w:val="22"/>
        </w:rPr>
        <w:t xml:space="preserve">whey </w:t>
      </w:r>
      <w:r w:rsidRPr="00417F41">
        <w:rPr>
          <w:rFonts w:ascii="Calibri" w:hAnsi="Calibri" w:cs="Calibri"/>
          <w:sz w:val="22"/>
          <w:szCs w:val="22"/>
        </w:rPr>
        <w:t>production</w:t>
      </w:r>
      <w:r w:rsidR="00C71BB3">
        <w:rPr>
          <w:rFonts w:ascii="Calibri" w:hAnsi="Calibri" w:cs="Calibri"/>
          <w:sz w:val="22"/>
          <w:szCs w:val="22"/>
        </w:rPr>
        <w:t>. In addition</w:t>
      </w:r>
      <w:r w:rsidRPr="00417F41">
        <w:rPr>
          <w:rFonts w:ascii="Calibri" w:hAnsi="Calibri" w:cs="Calibri"/>
          <w:sz w:val="22"/>
          <w:szCs w:val="22"/>
        </w:rPr>
        <w:t xml:space="preserve">, </w:t>
      </w:r>
      <w:r w:rsidR="00C71BB3">
        <w:rPr>
          <w:rFonts w:ascii="Calibri" w:hAnsi="Calibri" w:cs="Calibri"/>
          <w:sz w:val="22"/>
          <w:szCs w:val="22"/>
        </w:rPr>
        <w:t>it offers the</w:t>
      </w:r>
      <w:r w:rsidRPr="00417F41">
        <w:rPr>
          <w:rFonts w:ascii="Calibri" w:hAnsi="Calibri" w:cs="Calibri"/>
          <w:sz w:val="22"/>
          <w:szCs w:val="22"/>
        </w:rPr>
        <w:t xml:space="preserve"> potential to develop innovative ingredients</w:t>
      </w:r>
      <w:r w:rsidR="00BE1234">
        <w:rPr>
          <w:rFonts w:ascii="Calibri" w:hAnsi="Calibri" w:cs="Calibri"/>
          <w:sz w:val="22"/>
          <w:szCs w:val="22"/>
        </w:rPr>
        <w:t xml:space="preserve"> and product formats</w:t>
      </w:r>
      <w:r w:rsidRPr="00417F41">
        <w:rPr>
          <w:rFonts w:ascii="Calibri" w:hAnsi="Calibri" w:cs="Calibri"/>
          <w:sz w:val="22"/>
          <w:szCs w:val="22"/>
        </w:rPr>
        <w:t xml:space="preserve"> </w:t>
      </w:r>
      <w:r w:rsidR="008A27D4">
        <w:rPr>
          <w:rFonts w:ascii="Calibri" w:hAnsi="Calibri" w:cs="Calibri"/>
          <w:sz w:val="22"/>
          <w:szCs w:val="22"/>
        </w:rPr>
        <w:t>that are</w:t>
      </w:r>
      <w:r w:rsidR="00BE1234">
        <w:rPr>
          <w:rFonts w:ascii="Calibri" w:hAnsi="Calibri" w:cs="Calibri"/>
          <w:sz w:val="22"/>
          <w:szCs w:val="22"/>
        </w:rPr>
        <w:t xml:space="preserve"> appealing and</w:t>
      </w:r>
      <w:r w:rsidR="008A27D4">
        <w:rPr>
          <w:rFonts w:ascii="Calibri" w:hAnsi="Calibri" w:cs="Calibri"/>
          <w:sz w:val="22"/>
          <w:szCs w:val="22"/>
        </w:rPr>
        <w:t xml:space="preserve"> convenient </w:t>
      </w:r>
      <w:r w:rsidR="00BE1234">
        <w:rPr>
          <w:rFonts w:ascii="Calibri" w:hAnsi="Calibri" w:cs="Calibri"/>
          <w:sz w:val="22"/>
          <w:szCs w:val="22"/>
        </w:rPr>
        <w:t>for</w:t>
      </w:r>
      <w:r w:rsidR="008A27D4">
        <w:rPr>
          <w:rFonts w:ascii="Calibri" w:hAnsi="Calibri" w:cs="Calibri"/>
          <w:sz w:val="22"/>
          <w:szCs w:val="22"/>
        </w:rPr>
        <w:t xml:space="preserve"> consumer</w:t>
      </w:r>
      <w:r w:rsidR="00C71BB3">
        <w:rPr>
          <w:rFonts w:ascii="Calibri" w:hAnsi="Calibri" w:cs="Calibri"/>
          <w:sz w:val="22"/>
          <w:szCs w:val="22"/>
        </w:rPr>
        <w:t>s</w:t>
      </w:r>
      <w:r w:rsidRPr="00417F41">
        <w:rPr>
          <w:rFonts w:ascii="Calibri" w:hAnsi="Calibri" w:cs="Calibri"/>
          <w:sz w:val="22"/>
          <w:szCs w:val="22"/>
        </w:rPr>
        <w:t>.</w:t>
      </w:r>
      <w:r w:rsidR="00D9683A">
        <w:rPr>
          <w:rFonts w:ascii="Calibri" w:hAnsi="Calibri" w:cs="Calibri"/>
          <w:sz w:val="22"/>
          <w:szCs w:val="22"/>
        </w:rPr>
        <w:t xml:space="preserve"> </w:t>
      </w:r>
    </w:p>
    <w:p w14:paraId="4FAC95CC" w14:textId="77777777" w:rsidR="00C71BB3" w:rsidRDefault="00C71BB3" w:rsidP="00D9683A">
      <w:pPr>
        <w:pStyle w:val="NormalWeb"/>
        <w:spacing w:before="0" w:beforeAutospacing="0" w:after="0" w:afterAutospacing="0"/>
        <w:rPr>
          <w:rFonts w:ascii="Calibri" w:hAnsi="Calibri" w:cs="Calibri"/>
          <w:sz w:val="22"/>
          <w:szCs w:val="22"/>
        </w:rPr>
      </w:pPr>
    </w:p>
    <w:p w14:paraId="63A0722C" w14:textId="26034385" w:rsidR="00FD2BEA" w:rsidRPr="0034060D" w:rsidRDefault="0018472C" w:rsidP="00D9683A">
      <w:pPr>
        <w:pStyle w:val="NormalWeb"/>
        <w:spacing w:before="0" w:beforeAutospacing="0" w:after="0" w:afterAutospacing="0"/>
        <w:rPr>
          <w:rFonts w:ascii="Calibri" w:eastAsia="Aptos" w:hAnsi="Calibri" w:cs="Calibri"/>
          <w:sz w:val="22"/>
          <w:szCs w:val="22"/>
        </w:rPr>
      </w:pPr>
      <w:r>
        <w:rPr>
          <w:rFonts w:ascii="Calibri" w:eastAsia="Aptos" w:hAnsi="Calibri" w:cs="Calibri"/>
          <w:sz w:val="22"/>
          <w:szCs w:val="22"/>
        </w:rPr>
        <w:t>Arla Foods Ingredients</w:t>
      </w:r>
      <w:r w:rsidR="75C7615A" w:rsidRPr="00D9683A">
        <w:rPr>
          <w:rFonts w:ascii="Calibri" w:eastAsia="Aptos" w:hAnsi="Calibri" w:cs="Calibri"/>
          <w:sz w:val="22"/>
          <w:szCs w:val="22"/>
        </w:rPr>
        <w:t xml:space="preserve"> is currently developing a dried fruit bar</w:t>
      </w:r>
      <w:r w:rsidR="00E11823">
        <w:rPr>
          <w:rFonts w:ascii="Calibri" w:eastAsia="Aptos" w:hAnsi="Calibri" w:cs="Calibri"/>
          <w:sz w:val="22"/>
          <w:szCs w:val="22"/>
        </w:rPr>
        <w:t xml:space="preserve"> </w:t>
      </w:r>
      <w:r w:rsidR="75C7615A" w:rsidRPr="00D9683A">
        <w:rPr>
          <w:rFonts w:ascii="Calibri" w:eastAsia="Aptos" w:hAnsi="Calibri" w:cs="Calibri"/>
          <w:sz w:val="22"/>
          <w:szCs w:val="22"/>
        </w:rPr>
        <w:t xml:space="preserve">containing </w:t>
      </w:r>
      <w:r w:rsidR="00F41722">
        <w:rPr>
          <w:rFonts w:ascii="Calibri" w:eastAsia="Aptos" w:hAnsi="Calibri" w:cs="Calibri"/>
          <w:sz w:val="22"/>
          <w:szCs w:val="22"/>
        </w:rPr>
        <w:t>265</w:t>
      </w:r>
      <w:r w:rsidR="008E56EB">
        <w:rPr>
          <w:rFonts w:ascii="Calibri" w:eastAsia="Aptos" w:hAnsi="Calibri" w:cs="Calibri"/>
          <w:sz w:val="22"/>
          <w:szCs w:val="22"/>
        </w:rPr>
        <w:t xml:space="preserve">mg </w:t>
      </w:r>
      <w:r w:rsidR="00215B87">
        <w:rPr>
          <w:rFonts w:ascii="Calibri" w:eastAsia="Aptos" w:hAnsi="Calibri" w:cs="Calibri"/>
          <w:sz w:val="22"/>
          <w:szCs w:val="22"/>
        </w:rPr>
        <w:t xml:space="preserve">of </w:t>
      </w:r>
      <w:r w:rsidR="008E56EB">
        <w:rPr>
          <w:rFonts w:ascii="Calibri" w:eastAsia="Aptos" w:hAnsi="Calibri" w:cs="Calibri"/>
          <w:sz w:val="22"/>
          <w:szCs w:val="22"/>
        </w:rPr>
        <w:t xml:space="preserve">calcium in a </w:t>
      </w:r>
      <w:r w:rsidR="00F41722">
        <w:rPr>
          <w:rFonts w:ascii="Calibri" w:eastAsia="Aptos" w:hAnsi="Calibri" w:cs="Calibri"/>
          <w:sz w:val="22"/>
          <w:szCs w:val="22"/>
        </w:rPr>
        <w:t>1</w:t>
      </w:r>
      <w:r w:rsidR="008E56EB">
        <w:rPr>
          <w:rFonts w:ascii="Calibri" w:eastAsia="Aptos" w:hAnsi="Calibri" w:cs="Calibri"/>
          <w:sz w:val="22"/>
          <w:szCs w:val="22"/>
        </w:rPr>
        <w:t>0g serving</w:t>
      </w:r>
      <w:r w:rsidR="000C5354">
        <w:rPr>
          <w:rFonts w:ascii="Calibri" w:eastAsia="Aptos" w:hAnsi="Calibri" w:cs="Calibri"/>
          <w:sz w:val="22"/>
          <w:szCs w:val="22"/>
        </w:rPr>
        <w:t xml:space="preserve"> – </w:t>
      </w:r>
      <w:r w:rsidR="000E4D9C">
        <w:rPr>
          <w:rFonts w:ascii="Calibri" w:eastAsia="Aptos" w:hAnsi="Calibri" w:cs="Calibri"/>
          <w:sz w:val="22"/>
          <w:szCs w:val="22"/>
        </w:rPr>
        <w:t>equivalent</w:t>
      </w:r>
      <w:r w:rsidR="00F41722">
        <w:rPr>
          <w:rFonts w:ascii="Calibri" w:eastAsia="Aptos" w:hAnsi="Calibri" w:cs="Calibri"/>
          <w:sz w:val="22"/>
          <w:szCs w:val="22"/>
        </w:rPr>
        <w:t xml:space="preserve"> </w:t>
      </w:r>
      <w:r w:rsidR="000B2A17">
        <w:rPr>
          <w:rFonts w:ascii="Calibri" w:eastAsia="Aptos" w:hAnsi="Calibri" w:cs="Calibri"/>
          <w:sz w:val="22"/>
          <w:szCs w:val="22"/>
        </w:rPr>
        <w:t xml:space="preserve">to </w:t>
      </w:r>
      <w:r w:rsidR="000E4D9C">
        <w:rPr>
          <w:rFonts w:ascii="Calibri" w:eastAsia="Aptos" w:hAnsi="Calibri" w:cs="Calibri"/>
          <w:sz w:val="22"/>
          <w:szCs w:val="22"/>
        </w:rPr>
        <w:t xml:space="preserve">the </w:t>
      </w:r>
      <w:r w:rsidR="000C5354">
        <w:rPr>
          <w:rFonts w:ascii="Calibri" w:eastAsia="Aptos" w:hAnsi="Calibri" w:cs="Calibri"/>
          <w:sz w:val="22"/>
          <w:szCs w:val="22"/>
        </w:rPr>
        <w:t>amount in</w:t>
      </w:r>
      <w:r w:rsidR="000B2A17">
        <w:rPr>
          <w:rFonts w:ascii="Calibri" w:eastAsia="Aptos" w:hAnsi="Calibri" w:cs="Calibri"/>
          <w:sz w:val="22"/>
          <w:szCs w:val="22"/>
        </w:rPr>
        <w:t xml:space="preserve"> </w:t>
      </w:r>
      <w:r w:rsidR="00DB007C">
        <w:rPr>
          <w:rFonts w:ascii="Calibri" w:eastAsia="Aptos" w:hAnsi="Calibri" w:cs="Calibri"/>
          <w:sz w:val="22"/>
          <w:szCs w:val="22"/>
        </w:rPr>
        <w:t>a</w:t>
      </w:r>
      <w:r w:rsidR="000B2A17">
        <w:rPr>
          <w:rFonts w:ascii="Calibri" w:eastAsia="Aptos" w:hAnsi="Calibri" w:cs="Calibri"/>
          <w:sz w:val="22"/>
          <w:szCs w:val="22"/>
        </w:rPr>
        <w:t xml:space="preserve"> glass of milk</w:t>
      </w:r>
      <w:r w:rsidR="75C7615A" w:rsidRPr="00D9683A">
        <w:rPr>
          <w:rFonts w:ascii="Calibri" w:eastAsia="Aptos" w:hAnsi="Calibri" w:cs="Calibri"/>
          <w:sz w:val="22"/>
          <w:szCs w:val="22"/>
        </w:rPr>
        <w:t>. This innovative, on</w:t>
      </w:r>
      <w:r w:rsidR="75C7615A" w:rsidRPr="00D9683A">
        <w:rPr>
          <w:rFonts w:ascii="Cambria Math" w:eastAsia="Aptos" w:hAnsi="Cambria Math" w:cs="Cambria Math"/>
          <w:sz w:val="22"/>
          <w:szCs w:val="22"/>
        </w:rPr>
        <w:t>‑</w:t>
      </w:r>
      <w:r w:rsidR="75C7615A" w:rsidRPr="00D9683A">
        <w:rPr>
          <w:rFonts w:ascii="Calibri" w:eastAsia="Aptos" w:hAnsi="Calibri" w:cs="Calibri"/>
          <w:sz w:val="22"/>
          <w:szCs w:val="22"/>
        </w:rPr>
        <w:t>the</w:t>
      </w:r>
      <w:r w:rsidR="75C7615A" w:rsidRPr="00D9683A">
        <w:rPr>
          <w:rFonts w:ascii="Cambria Math" w:eastAsia="Aptos" w:hAnsi="Cambria Math" w:cs="Cambria Math"/>
          <w:sz w:val="22"/>
          <w:szCs w:val="22"/>
        </w:rPr>
        <w:t>‑</w:t>
      </w:r>
      <w:r w:rsidR="75C7615A" w:rsidRPr="00D9683A">
        <w:rPr>
          <w:rFonts w:ascii="Calibri" w:eastAsia="Aptos" w:hAnsi="Calibri" w:cs="Calibri"/>
          <w:sz w:val="22"/>
          <w:szCs w:val="22"/>
        </w:rPr>
        <w:t>go format delivers an enjoyable consumer experience while offering the flexibility to tailor flavo</w:t>
      </w:r>
      <w:r w:rsidR="00362761">
        <w:rPr>
          <w:rFonts w:ascii="Calibri" w:eastAsia="Aptos" w:hAnsi="Calibri" w:cs="Calibri"/>
          <w:sz w:val="22"/>
          <w:szCs w:val="22"/>
        </w:rPr>
        <w:t>u</w:t>
      </w:r>
      <w:r w:rsidR="75C7615A" w:rsidRPr="00D9683A">
        <w:rPr>
          <w:rFonts w:ascii="Calibri" w:eastAsia="Aptos" w:hAnsi="Calibri" w:cs="Calibri"/>
          <w:sz w:val="22"/>
          <w:szCs w:val="22"/>
        </w:rPr>
        <w:t xml:space="preserve">r profiles to regional preferences. </w:t>
      </w:r>
      <w:r w:rsidR="00C71BB3">
        <w:rPr>
          <w:rFonts w:ascii="Calibri" w:eastAsia="Aptos" w:hAnsi="Calibri" w:cs="Calibri"/>
          <w:sz w:val="22"/>
          <w:szCs w:val="22"/>
        </w:rPr>
        <w:t>T</w:t>
      </w:r>
      <w:r w:rsidR="75C7615A" w:rsidRPr="00D9683A">
        <w:rPr>
          <w:rFonts w:ascii="Calibri" w:eastAsia="Aptos" w:hAnsi="Calibri" w:cs="Calibri"/>
          <w:sz w:val="22"/>
          <w:szCs w:val="22"/>
        </w:rPr>
        <w:t xml:space="preserve">he concept </w:t>
      </w:r>
      <w:r w:rsidR="00C71BB3">
        <w:rPr>
          <w:rFonts w:ascii="Calibri" w:eastAsia="Aptos" w:hAnsi="Calibri" w:cs="Calibri"/>
          <w:sz w:val="22"/>
          <w:szCs w:val="22"/>
        </w:rPr>
        <w:t xml:space="preserve">also </w:t>
      </w:r>
      <w:r w:rsidR="75C7615A" w:rsidRPr="00D9683A">
        <w:rPr>
          <w:rFonts w:ascii="Calibri" w:eastAsia="Aptos" w:hAnsi="Calibri" w:cs="Calibri"/>
          <w:sz w:val="22"/>
          <w:szCs w:val="22"/>
        </w:rPr>
        <w:t>supports circularity by incorporating solutions that help reduce fruit waste</w:t>
      </w:r>
      <w:r w:rsidR="00C71BB3">
        <w:rPr>
          <w:rFonts w:ascii="Calibri" w:eastAsia="Aptos" w:hAnsi="Calibri" w:cs="Calibri"/>
          <w:sz w:val="22"/>
          <w:szCs w:val="22"/>
        </w:rPr>
        <w:t xml:space="preserve"> </w:t>
      </w:r>
      <w:r w:rsidR="000C5354">
        <w:rPr>
          <w:rFonts w:ascii="Calibri" w:eastAsia="Aptos" w:hAnsi="Calibri" w:cs="Calibri"/>
          <w:sz w:val="22"/>
          <w:szCs w:val="22"/>
        </w:rPr>
        <w:t>while</w:t>
      </w:r>
      <w:r w:rsidR="75C7615A" w:rsidRPr="00D9683A">
        <w:rPr>
          <w:rFonts w:ascii="Calibri" w:eastAsia="Aptos" w:hAnsi="Calibri" w:cs="Calibri"/>
          <w:sz w:val="22"/>
          <w:szCs w:val="22"/>
        </w:rPr>
        <w:t xml:space="preserve"> utili</w:t>
      </w:r>
      <w:r w:rsidR="00362761">
        <w:rPr>
          <w:rFonts w:ascii="Calibri" w:eastAsia="Aptos" w:hAnsi="Calibri" w:cs="Calibri"/>
          <w:sz w:val="22"/>
          <w:szCs w:val="22"/>
        </w:rPr>
        <w:t>s</w:t>
      </w:r>
      <w:r w:rsidR="75C7615A" w:rsidRPr="00D9683A">
        <w:rPr>
          <w:rFonts w:ascii="Calibri" w:eastAsia="Aptos" w:hAnsi="Calibri" w:cs="Calibri"/>
          <w:sz w:val="22"/>
          <w:szCs w:val="22"/>
        </w:rPr>
        <w:t>ing a calcium</w:t>
      </w:r>
      <w:r w:rsidR="00D9683A">
        <w:rPr>
          <w:rFonts w:ascii="Calibri" w:eastAsia="Aptos" w:hAnsi="Calibri" w:cs="Calibri"/>
          <w:sz w:val="22"/>
          <w:szCs w:val="22"/>
        </w:rPr>
        <w:t>-</w:t>
      </w:r>
      <w:r w:rsidR="75C7615A" w:rsidRPr="00D9683A">
        <w:rPr>
          <w:rFonts w:ascii="Calibri" w:eastAsia="Aptos" w:hAnsi="Calibri" w:cs="Calibri"/>
          <w:sz w:val="22"/>
          <w:szCs w:val="22"/>
        </w:rPr>
        <w:t xml:space="preserve">rich whey permeate </w:t>
      </w:r>
      <w:r w:rsidR="006976C6">
        <w:rPr>
          <w:rFonts w:ascii="Calibri" w:eastAsia="Aptos" w:hAnsi="Calibri" w:cs="Calibri"/>
          <w:sz w:val="22"/>
          <w:szCs w:val="22"/>
        </w:rPr>
        <w:t xml:space="preserve">side </w:t>
      </w:r>
      <w:r w:rsidR="75C7615A" w:rsidRPr="00D9683A">
        <w:rPr>
          <w:rFonts w:ascii="Calibri" w:eastAsia="Aptos" w:hAnsi="Calibri" w:cs="Calibri"/>
          <w:sz w:val="22"/>
          <w:szCs w:val="22"/>
        </w:rPr>
        <w:t>stream.</w:t>
      </w:r>
    </w:p>
    <w:p w14:paraId="2E30E800" w14:textId="44CEADA7" w:rsidR="00FD2BEA" w:rsidRDefault="00FD2BEA" w:rsidP="001B3115">
      <w:pPr>
        <w:pStyle w:val="NormalWeb"/>
        <w:spacing w:before="0" w:beforeAutospacing="0" w:after="0" w:afterAutospacing="0"/>
        <w:rPr>
          <w:rFonts w:ascii="Calibri" w:hAnsi="Calibri" w:cs="Calibri"/>
          <w:sz w:val="22"/>
          <w:szCs w:val="22"/>
        </w:rPr>
      </w:pPr>
    </w:p>
    <w:p w14:paraId="3E2F73E6" w14:textId="79815A50" w:rsidR="0005430F" w:rsidRDefault="00BD6EA0" w:rsidP="001B3115">
      <w:pPr>
        <w:pStyle w:val="NormalWeb"/>
        <w:spacing w:before="0" w:beforeAutospacing="0" w:after="0" w:afterAutospacing="0"/>
        <w:rPr>
          <w:rFonts w:ascii="Calibri" w:hAnsi="Calibri" w:cs="Calibri"/>
          <w:sz w:val="22"/>
          <w:szCs w:val="22"/>
        </w:rPr>
      </w:pPr>
      <w:r>
        <w:rPr>
          <w:rFonts w:ascii="Calibri" w:hAnsi="Calibri" w:cs="Calibri"/>
          <w:sz w:val="22"/>
          <w:szCs w:val="22"/>
        </w:rPr>
        <w:t>Simon Bøge Riis</w:t>
      </w:r>
      <w:r w:rsidR="00433294">
        <w:rPr>
          <w:rFonts w:ascii="Calibri" w:hAnsi="Calibri" w:cs="Calibri"/>
          <w:sz w:val="22"/>
          <w:szCs w:val="22"/>
        </w:rPr>
        <w:t xml:space="preserve"> </w:t>
      </w:r>
      <w:r w:rsidR="0018472C">
        <w:rPr>
          <w:rFonts w:ascii="Calibri" w:hAnsi="Calibri" w:cs="Calibri"/>
          <w:sz w:val="22"/>
          <w:szCs w:val="22"/>
        </w:rPr>
        <w:t>added</w:t>
      </w:r>
      <w:r w:rsidR="00313F6D" w:rsidRPr="006D1E13">
        <w:rPr>
          <w:rFonts w:ascii="Calibri" w:hAnsi="Calibri" w:cs="Calibri"/>
          <w:sz w:val="22"/>
          <w:szCs w:val="22"/>
        </w:rPr>
        <w:t>:</w:t>
      </w:r>
      <w:r w:rsidR="00313F6D">
        <w:rPr>
          <w:rFonts w:ascii="Calibri" w:hAnsi="Calibri" w:cs="Calibri"/>
          <w:sz w:val="22"/>
          <w:szCs w:val="22"/>
        </w:rPr>
        <w:t xml:space="preserve"> “</w:t>
      </w:r>
      <w:r w:rsidR="00171BE5" w:rsidRPr="00417F41">
        <w:rPr>
          <w:rFonts w:ascii="Calibri" w:hAnsi="Calibri" w:cs="Calibri"/>
          <w:sz w:val="22"/>
          <w:szCs w:val="22"/>
        </w:rPr>
        <w:t>T</w:t>
      </w:r>
      <w:r w:rsidR="00B526DA" w:rsidRPr="00417F41">
        <w:rPr>
          <w:rFonts w:ascii="Calibri" w:hAnsi="Calibri" w:cs="Calibri"/>
          <w:sz w:val="22"/>
          <w:szCs w:val="22"/>
        </w:rPr>
        <w:t xml:space="preserve">he development of </w:t>
      </w:r>
      <w:r w:rsidR="00653C6A" w:rsidRPr="00417F41">
        <w:rPr>
          <w:rFonts w:ascii="Calibri" w:hAnsi="Calibri" w:cs="Calibri"/>
          <w:sz w:val="22"/>
          <w:szCs w:val="22"/>
        </w:rPr>
        <w:t xml:space="preserve">affordable </w:t>
      </w:r>
      <w:r w:rsidR="00B526DA" w:rsidRPr="00417F41">
        <w:rPr>
          <w:rFonts w:ascii="Calibri" w:hAnsi="Calibri" w:cs="Calibri"/>
          <w:sz w:val="22"/>
          <w:szCs w:val="22"/>
        </w:rPr>
        <w:t>calcium</w:t>
      </w:r>
      <w:r w:rsidR="00EB036C" w:rsidRPr="00417F41">
        <w:rPr>
          <w:rFonts w:ascii="Calibri" w:hAnsi="Calibri" w:cs="Calibri"/>
          <w:sz w:val="22"/>
          <w:szCs w:val="22"/>
        </w:rPr>
        <w:t xml:space="preserve">-rich </w:t>
      </w:r>
      <w:r w:rsidR="00F70352">
        <w:rPr>
          <w:rFonts w:ascii="Calibri" w:hAnsi="Calibri" w:cs="Calibri"/>
          <w:sz w:val="22"/>
          <w:szCs w:val="22"/>
        </w:rPr>
        <w:t>milk</w:t>
      </w:r>
      <w:r w:rsidR="00D32078">
        <w:rPr>
          <w:rFonts w:ascii="Calibri" w:hAnsi="Calibri" w:cs="Calibri"/>
          <w:sz w:val="22"/>
          <w:szCs w:val="22"/>
        </w:rPr>
        <w:t>-</w:t>
      </w:r>
      <w:r w:rsidR="00F70352">
        <w:rPr>
          <w:rFonts w:ascii="Calibri" w:hAnsi="Calibri" w:cs="Calibri"/>
          <w:sz w:val="22"/>
          <w:szCs w:val="22"/>
        </w:rPr>
        <w:t>based</w:t>
      </w:r>
      <w:r w:rsidR="00CE49AA">
        <w:rPr>
          <w:rFonts w:ascii="Calibri" w:hAnsi="Calibri" w:cs="Calibri"/>
          <w:sz w:val="22"/>
          <w:szCs w:val="22"/>
        </w:rPr>
        <w:t xml:space="preserve"> </w:t>
      </w:r>
      <w:r w:rsidR="00B526DA" w:rsidRPr="00417F41">
        <w:rPr>
          <w:rFonts w:ascii="Calibri" w:hAnsi="Calibri" w:cs="Calibri"/>
          <w:sz w:val="22"/>
          <w:szCs w:val="22"/>
        </w:rPr>
        <w:t>ingredients</w:t>
      </w:r>
      <w:r w:rsidR="008F024E" w:rsidRPr="00417F41">
        <w:rPr>
          <w:rFonts w:ascii="Calibri" w:hAnsi="Calibri" w:cs="Calibri"/>
          <w:sz w:val="22"/>
          <w:szCs w:val="22"/>
        </w:rPr>
        <w:t xml:space="preserve"> </w:t>
      </w:r>
      <w:r w:rsidR="00455335" w:rsidRPr="00417F41">
        <w:rPr>
          <w:rFonts w:ascii="Calibri" w:hAnsi="Calibri" w:cs="Calibri"/>
          <w:sz w:val="22"/>
          <w:szCs w:val="22"/>
        </w:rPr>
        <w:t xml:space="preserve">from whey production </w:t>
      </w:r>
      <w:r w:rsidR="008F024E" w:rsidRPr="00417F41">
        <w:rPr>
          <w:rFonts w:ascii="Calibri" w:hAnsi="Calibri" w:cs="Calibri"/>
          <w:sz w:val="22"/>
          <w:szCs w:val="22"/>
        </w:rPr>
        <w:t>could</w:t>
      </w:r>
      <w:r w:rsidR="00240D53" w:rsidRPr="00417F41">
        <w:rPr>
          <w:rFonts w:ascii="Calibri" w:hAnsi="Calibri" w:cs="Calibri"/>
          <w:sz w:val="22"/>
          <w:szCs w:val="22"/>
        </w:rPr>
        <w:t xml:space="preserve"> </w:t>
      </w:r>
      <w:r w:rsidR="008F024E" w:rsidRPr="00417F41">
        <w:rPr>
          <w:rFonts w:ascii="Calibri" w:hAnsi="Calibri" w:cs="Calibri"/>
          <w:sz w:val="22"/>
          <w:szCs w:val="22"/>
        </w:rPr>
        <w:t>be particularly relevant for developing countries, where calcium deficiency is a</w:t>
      </w:r>
      <w:r w:rsidR="0070178F" w:rsidRPr="00417F41">
        <w:rPr>
          <w:rFonts w:ascii="Calibri" w:hAnsi="Calibri" w:cs="Calibri"/>
          <w:sz w:val="22"/>
          <w:szCs w:val="22"/>
        </w:rPr>
        <w:t>n overlooked</w:t>
      </w:r>
      <w:r w:rsidR="008F024E" w:rsidRPr="00417F41">
        <w:rPr>
          <w:rFonts w:ascii="Calibri" w:hAnsi="Calibri" w:cs="Calibri"/>
          <w:sz w:val="22"/>
          <w:szCs w:val="22"/>
        </w:rPr>
        <w:t xml:space="preserve"> challenge.</w:t>
      </w:r>
      <w:r w:rsidR="00D83360" w:rsidRPr="00D83360">
        <w:t xml:space="preserve"> </w:t>
      </w:r>
      <w:r w:rsidR="00D83360" w:rsidRPr="00D83360">
        <w:rPr>
          <w:rFonts w:ascii="Calibri" w:hAnsi="Calibri" w:cs="Calibri"/>
          <w:sz w:val="22"/>
          <w:szCs w:val="22"/>
        </w:rPr>
        <w:t>Such ingredients may also be incorporated into food products aimed at addressing multiple nutritional deficiencies, including inadequate calcium intake and poor bone health</w:t>
      </w:r>
      <w:r w:rsidR="00433294">
        <w:rPr>
          <w:rFonts w:ascii="Calibri" w:hAnsi="Calibri" w:cs="Calibri"/>
          <w:sz w:val="22"/>
          <w:szCs w:val="22"/>
        </w:rPr>
        <w:t>.</w:t>
      </w:r>
      <w:r w:rsidR="0076729C" w:rsidRPr="00417F41">
        <w:rPr>
          <w:rFonts w:ascii="Calibri" w:hAnsi="Calibri" w:cs="Calibri"/>
          <w:sz w:val="22"/>
          <w:szCs w:val="22"/>
        </w:rPr>
        <w:t>”</w:t>
      </w:r>
    </w:p>
    <w:p w14:paraId="61C9E172" w14:textId="77777777" w:rsidR="00B57F06" w:rsidRPr="00417F41" w:rsidRDefault="00B57F06" w:rsidP="001B3115">
      <w:pPr>
        <w:pStyle w:val="NormalWeb"/>
        <w:spacing w:before="0" w:beforeAutospacing="0" w:after="0" w:afterAutospacing="0"/>
        <w:rPr>
          <w:rFonts w:ascii="Calibri" w:hAnsi="Calibri" w:cs="Calibri"/>
          <w:sz w:val="22"/>
          <w:szCs w:val="22"/>
        </w:rPr>
      </w:pPr>
    </w:p>
    <w:p w14:paraId="0E090B9A" w14:textId="77777777" w:rsidR="00C71BB3" w:rsidRDefault="003F70CB" w:rsidP="001B3115">
      <w:pPr>
        <w:pStyle w:val="NormalWeb"/>
        <w:spacing w:before="0" w:beforeAutospacing="0" w:after="0" w:afterAutospacing="0"/>
        <w:rPr>
          <w:rFonts w:ascii="Calibri" w:hAnsi="Calibri" w:cs="Calibri"/>
          <w:b/>
          <w:bCs/>
          <w:sz w:val="22"/>
          <w:szCs w:val="22"/>
        </w:rPr>
      </w:pPr>
      <w:r>
        <w:rPr>
          <w:rFonts w:ascii="Calibri" w:hAnsi="Calibri" w:cs="Calibri"/>
          <w:b/>
          <w:bCs/>
          <w:sz w:val="22"/>
          <w:szCs w:val="22"/>
        </w:rPr>
        <w:t>About the project</w:t>
      </w:r>
    </w:p>
    <w:p w14:paraId="4C3FF4FC" w14:textId="748E02E5" w:rsidR="00416141" w:rsidRPr="00747A64" w:rsidRDefault="000830E3" w:rsidP="001B3115">
      <w:pPr>
        <w:pStyle w:val="NormalWeb"/>
        <w:spacing w:before="0" w:beforeAutospacing="0" w:after="0" w:afterAutospacing="0"/>
        <w:rPr>
          <w:rFonts w:ascii="Calibri" w:eastAsiaTheme="minorHAnsi" w:hAnsi="Calibri" w:cs="Calibri"/>
          <w:sz w:val="22"/>
          <w:szCs w:val="22"/>
          <w14:ligatures w14:val="standardContextual"/>
        </w:rPr>
      </w:pPr>
      <w:r>
        <w:rPr>
          <w:rFonts w:ascii="Calibri" w:hAnsi="Calibri" w:cs="Calibri"/>
          <w:sz w:val="22"/>
          <w:szCs w:val="22"/>
        </w:rPr>
        <w:br/>
      </w:r>
      <w:r w:rsidR="008B0E64" w:rsidRPr="00417F41">
        <w:rPr>
          <w:rFonts w:ascii="Calibri" w:hAnsi="Calibri" w:cs="Calibri"/>
          <w:sz w:val="22"/>
          <w:szCs w:val="22"/>
        </w:rPr>
        <w:t xml:space="preserve">The </w:t>
      </w:r>
      <w:r w:rsidR="005A6BF0" w:rsidRPr="00417F41">
        <w:rPr>
          <w:rFonts w:ascii="Calibri" w:hAnsi="Calibri" w:cs="Calibri"/>
          <w:sz w:val="22"/>
          <w:szCs w:val="22"/>
        </w:rPr>
        <w:t>RENEW</w:t>
      </w:r>
      <w:r w:rsidR="00C71BB3">
        <w:rPr>
          <w:rFonts w:ascii="Calibri" w:hAnsi="Calibri" w:cs="Calibri"/>
          <w:sz w:val="22"/>
          <w:szCs w:val="22"/>
        </w:rPr>
        <w:t xml:space="preserve"> </w:t>
      </w:r>
      <w:r w:rsidR="008B0E64" w:rsidRPr="00417F41">
        <w:rPr>
          <w:rFonts w:ascii="Calibri" w:hAnsi="Calibri" w:cs="Calibri"/>
          <w:sz w:val="22"/>
          <w:szCs w:val="22"/>
        </w:rPr>
        <w:t xml:space="preserve">study was conducted </w:t>
      </w:r>
      <w:r w:rsidR="009F29F2">
        <w:rPr>
          <w:rFonts w:ascii="Calibri" w:hAnsi="Calibri" w:cs="Calibri"/>
          <w:sz w:val="22"/>
          <w:szCs w:val="22"/>
        </w:rPr>
        <w:t xml:space="preserve">in Denmark </w:t>
      </w:r>
      <w:r w:rsidR="005B14FF">
        <w:rPr>
          <w:rFonts w:ascii="Calibri" w:hAnsi="Calibri" w:cs="Calibri"/>
          <w:sz w:val="22"/>
          <w:szCs w:val="22"/>
        </w:rPr>
        <w:t xml:space="preserve">by </w:t>
      </w:r>
      <w:r w:rsidR="00FB19F0">
        <w:rPr>
          <w:rFonts w:ascii="Calibri" w:hAnsi="Calibri" w:cs="Calibri"/>
          <w:sz w:val="22"/>
          <w:szCs w:val="22"/>
        </w:rPr>
        <w:t>Zealand University</w:t>
      </w:r>
      <w:r w:rsidR="00F96AE5">
        <w:rPr>
          <w:rFonts w:ascii="Calibri" w:hAnsi="Calibri" w:cs="Calibri"/>
          <w:sz w:val="22"/>
          <w:szCs w:val="22"/>
        </w:rPr>
        <w:t xml:space="preserve"> Hospital and </w:t>
      </w:r>
      <w:r w:rsidR="005B14FF">
        <w:rPr>
          <w:rFonts w:ascii="Calibri" w:hAnsi="Calibri" w:cs="Calibri"/>
          <w:sz w:val="22"/>
          <w:szCs w:val="22"/>
        </w:rPr>
        <w:t>the</w:t>
      </w:r>
      <w:r w:rsidR="00EC695C">
        <w:rPr>
          <w:rFonts w:ascii="Calibri" w:hAnsi="Calibri" w:cs="Calibri"/>
          <w:sz w:val="22"/>
          <w:szCs w:val="22"/>
        </w:rPr>
        <w:t xml:space="preserve"> University of </w:t>
      </w:r>
      <w:r w:rsidR="009F29F2">
        <w:rPr>
          <w:rFonts w:ascii="Calibri" w:hAnsi="Calibri" w:cs="Calibri"/>
          <w:sz w:val="22"/>
          <w:szCs w:val="22"/>
        </w:rPr>
        <w:t>Copenhagen</w:t>
      </w:r>
      <w:r w:rsidR="000773BA">
        <w:rPr>
          <w:rFonts w:ascii="Calibri" w:hAnsi="Calibri" w:cs="Calibri"/>
          <w:sz w:val="22"/>
          <w:szCs w:val="22"/>
        </w:rPr>
        <w:t>,</w:t>
      </w:r>
      <w:r w:rsidR="003860CD">
        <w:rPr>
          <w:rFonts w:ascii="Calibri" w:hAnsi="Calibri" w:cs="Calibri"/>
          <w:sz w:val="22"/>
          <w:szCs w:val="22"/>
        </w:rPr>
        <w:t xml:space="preserve"> and </w:t>
      </w:r>
      <w:r w:rsidR="00F87E09">
        <w:rPr>
          <w:rFonts w:ascii="Calibri" w:hAnsi="Calibri" w:cs="Calibri"/>
          <w:sz w:val="22"/>
          <w:szCs w:val="22"/>
        </w:rPr>
        <w:t>f</w:t>
      </w:r>
      <w:r w:rsidR="0035523F" w:rsidRPr="0035523F">
        <w:rPr>
          <w:rFonts w:ascii="Calibri" w:eastAsiaTheme="minorHAnsi" w:hAnsi="Calibri" w:cs="Calibri"/>
          <w:sz w:val="22"/>
          <w:szCs w:val="22"/>
          <w14:ligatures w14:val="standardContextual"/>
        </w:rPr>
        <w:t>unded by Innovation Fund</w:t>
      </w:r>
      <w:r w:rsidR="009C5718">
        <w:rPr>
          <w:rFonts w:ascii="Calibri" w:eastAsiaTheme="minorHAnsi" w:hAnsi="Calibri" w:cs="Calibri"/>
          <w:sz w:val="22"/>
          <w:szCs w:val="22"/>
          <w14:ligatures w14:val="standardContextual"/>
        </w:rPr>
        <w:t xml:space="preserve"> Denmark</w:t>
      </w:r>
      <w:r w:rsidR="00F87E09">
        <w:rPr>
          <w:rFonts w:ascii="Calibri" w:eastAsiaTheme="minorHAnsi" w:hAnsi="Calibri" w:cs="Calibri"/>
          <w:sz w:val="22"/>
          <w:szCs w:val="22"/>
          <w14:ligatures w14:val="standardContextual"/>
        </w:rPr>
        <w:t>.</w:t>
      </w:r>
      <w:r w:rsidR="00747A64">
        <w:rPr>
          <w:rFonts w:ascii="Calibri" w:eastAsiaTheme="minorHAnsi" w:hAnsi="Calibri" w:cs="Calibri"/>
          <w:sz w:val="22"/>
          <w:szCs w:val="22"/>
          <w14:ligatures w14:val="standardContextual"/>
        </w:rPr>
        <w:t xml:space="preserve"> </w:t>
      </w:r>
      <w:r w:rsidR="00F87E09">
        <w:rPr>
          <w:rFonts w:ascii="Calibri" w:eastAsiaTheme="minorHAnsi" w:hAnsi="Calibri" w:cs="Calibri"/>
          <w:sz w:val="22"/>
          <w:szCs w:val="22"/>
          <w14:ligatures w14:val="standardContextual"/>
        </w:rPr>
        <w:t>The project</w:t>
      </w:r>
      <w:r w:rsidR="009C5718">
        <w:rPr>
          <w:rFonts w:ascii="Calibri" w:eastAsiaTheme="minorHAnsi" w:hAnsi="Calibri" w:cs="Calibri"/>
          <w:sz w:val="22"/>
          <w:szCs w:val="22"/>
          <w14:ligatures w14:val="standardContextual"/>
        </w:rPr>
        <w:t xml:space="preserve"> is </w:t>
      </w:r>
      <w:proofErr w:type="gramStart"/>
      <w:r w:rsidR="00C822A1">
        <w:rPr>
          <w:rFonts w:ascii="Calibri" w:eastAsiaTheme="minorHAnsi" w:hAnsi="Calibri" w:cs="Calibri"/>
          <w:sz w:val="22"/>
          <w:szCs w:val="22"/>
          <w14:ligatures w14:val="standardContextual"/>
        </w:rPr>
        <w:t>a joint partnership</w:t>
      </w:r>
      <w:proofErr w:type="gramEnd"/>
      <w:r w:rsidR="00C822A1">
        <w:rPr>
          <w:rFonts w:ascii="Calibri" w:eastAsiaTheme="minorHAnsi" w:hAnsi="Calibri" w:cs="Calibri"/>
          <w:sz w:val="22"/>
          <w:szCs w:val="22"/>
          <w14:ligatures w14:val="standardContextual"/>
        </w:rPr>
        <w:t xml:space="preserve"> between </w:t>
      </w:r>
      <w:r w:rsidR="00416141">
        <w:rPr>
          <w:rFonts w:ascii="Calibri" w:eastAsiaTheme="minorHAnsi" w:hAnsi="Calibri" w:cs="Calibri"/>
          <w:sz w:val="22"/>
          <w:szCs w:val="22"/>
          <w14:ligatures w14:val="standardContextual"/>
        </w:rPr>
        <w:t xml:space="preserve">Arla Foods Ingredients, </w:t>
      </w:r>
      <w:r w:rsidR="00867E8E">
        <w:rPr>
          <w:rFonts w:ascii="Calibri" w:eastAsiaTheme="minorHAnsi" w:hAnsi="Calibri" w:cs="Calibri"/>
          <w:sz w:val="22"/>
          <w:szCs w:val="22"/>
          <w14:ligatures w14:val="standardContextual"/>
        </w:rPr>
        <w:t xml:space="preserve">Arla Foods amba, </w:t>
      </w:r>
      <w:r w:rsidR="00C822A1">
        <w:rPr>
          <w:rFonts w:ascii="Calibri" w:eastAsiaTheme="minorHAnsi" w:hAnsi="Calibri" w:cs="Calibri"/>
          <w:sz w:val="22"/>
          <w:szCs w:val="22"/>
          <w14:ligatures w14:val="standardContextual"/>
        </w:rPr>
        <w:t>the</w:t>
      </w:r>
      <w:r w:rsidR="0035523F" w:rsidRPr="0035523F">
        <w:rPr>
          <w:rFonts w:ascii="Calibri" w:eastAsiaTheme="minorHAnsi" w:hAnsi="Calibri" w:cs="Calibri"/>
          <w:sz w:val="22"/>
          <w:szCs w:val="22"/>
          <w14:ligatures w14:val="standardContextual"/>
        </w:rPr>
        <w:t xml:space="preserve"> University of Copenhagen, Zealand University Hospital, Aarhus University</w:t>
      </w:r>
      <w:r w:rsidR="00416141">
        <w:rPr>
          <w:rFonts w:ascii="Calibri" w:eastAsiaTheme="minorHAnsi" w:hAnsi="Calibri" w:cs="Calibri"/>
          <w:sz w:val="22"/>
          <w:szCs w:val="22"/>
          <w14:ligatures w14:val="standardContextual"/>
        </w:rPr>
        <w:t xml:space="preserve"> and</w:t>
      </w:r>
      <w:r w:rsidR="0035523F" w:rsidRPr="0035523F">
        <w:rPr>
          <w:rFonts w:ascii="Calibri" w:eastAsiaTheme="minorHAnsi" w:hAnsi="Calibri" w:cs="Calibri"/>
          <w:sz w:val="22"/>
          <w:szCs w:val="22"/>
          <w14:ligatures w14:val="standardContextual"/>
        </w:rPr>
        <w:t xml:space="preserve"> the USDA Western Human Nutrition </w:t>
      </w:r>
      <w:r w:rsidR="0089171F">
        <w:rPr>
          <w:rFonts w:ascii="Calibri" w:eastAsiaTheme="minorHAnsi" w:hAnsi="Calibri" w:cs="Calibri"/>
          <w:sz w:val="22"/>
          <w:szCs w:val="22"/>
          <w14:ligatures w14:val="standardContextual"/>
        </w:rPr>
        <w:t xml:space="preserve">Research </w:t>
      </w:r>
      <w:r w:rsidR="0035523F" w:rsidRPr="0035523F">
        <w:rPr>
          <w:rFonts w:ascii="Calibri" w:eastAsiaTheme="minorHAnsi" w:hAnsi="Calibri" w:cs="Calibri"/>
          <w:sz w:val="22"/>
          <w:szCs w:val="22"/>
          <w14:ligatures w14:val="standardContextual"/>
        </w:rPr>
        <w:t>Center</w:t>
      </w:r>
      <w:r w:rsidR="00C822A1">
        <w:rPr>
          <w:rFonts w:ascii="Calibri" w:eastAsiaTheme="minorHAnsi" w:hAnsi="Calibri" w:cs="Calibri"/>
          <w:sz w:val="22"/>
          <w:szCs w:val="22"/>
          <w14:ligatures w14:val="standardContextual"/>
        </w:rPr>
        <w:t>. It aims to</w:t>
      </w:r>
      <w:r w:rsidR="0035523F" w:rsidRPr="0035523F">
        <w:rPr>
          <w:rFonts w:ascii="Calibri" w:eastAsiaTheme="minorHAnsi" w:hAnsi="Calibri" w:cs="Calibri"/>
          <w:sz w:val="22"/>
          <w:szCs w:val="22"/>
          <w14:ligatures w14:val="standardContextual"/>
        </w:rPr>
        <w:t xml:space="preserve"> develop a new type of ingredient that combines milk calcium with whey permeate rich in lactose and </w:t>
      </w:r>
      <w:r w:rsidR="00367D2E">
        <w:rPr>
          <w:rFonts w:ascii="Calibri" w:eastAsiaTheme="minorHAnsi" w:hAnsi="Calibri" w:cs="Calibri"/>
          <w:sz w:val="22"/>
          <w:szCs w:val="22"/>
          <w14:ligatures w14:val="standardContextual"/>
        </w:rPr>
        <w:t xml:space="preserve">the </w:t>
      </w:r>
      <w:r w:rsidR="0035523F" w:rsidRPr="0035523F">
        <w:rPr>
          <w:rFonts w:ascii="Calibri" w:eastAsiaTheme="minorHAnsi" w:hAnsi="Calibri" w:cs="Calibri"/>
          <w:sz w:val="22"/>
          <w:szCs w:val="22"/>
          <w14:ligatures w14:val="standardContextual"/>
        </w:rPr>
        <w:t>prebiotic dietary fibr</w:t>
      </w:r>
      <w:r w:rsidR="00DF09D9">
        <w:rPr>
          <w:rFonts w:ascii="Calibri" w:eastAsiaTheme="minorHAnsi" w:hAnsi="Calibri" w:cs="Calibri"/>
          <w:sz w:val="22"/>
          <w:szCs w:val="22"/>
          <w14:ligatures w14:val="standardContextual"/>
        </w:rPr>
        <w:t>e</w:t>
      </w:r>
      <w:r w:rsidR="006B5295">
        <w:rPr>
          <w:rFonts w:ascii="Calibri" w:eastAsiaTheme="minorHAnsi" w:hAnsi="Calibri" w:cs="Calibri"/>
          <w:sz w:val="22"/>
          <w:szCs w:val="22"/>
          <w14:ligatures w14:val="standardContextual"/>
        </w:rPr>
        <w:t xml:space="preserve"> inulin</w:t>
      </w:r>
      <w:r w:rsidR="0035523F" w:rsidRPr="0035523F">
        <w:rPr>
          <w:rFonts w:ascii="Calibri" w:eastAsiaTheme="minorHAnsi" w:hAnsi="Calibri" w:cs="Calibri"/>
          <w:sz w:val="22"/>
          <w:szCs w:val="22"/>
          <w14:ligatures w14:val="standardContextual"/>
        </w:rPr>
        <w:t xml:space="preserve">. </w:t>
      </w:r>
      <w:r w:rsidR="001816E7">
        <w:rPr>
          <w:rFonts w:ascii="Calibri" w:eastAsiaTheme="minorHAnsi" w:hAnsi="Calibri" w:cs="Calibri"/>
          <w:sz w:val="22"/>
          <w:szCs w:val="22"/>
          <w14:ligatures w14:val="standardContextual"/>
        </w:rPr>
        <w:t>It has been proposed that p</w:t>
      </w:r>
      <w:r w:rsidR="0035523F" w:rsidRPr="0035523F">
        <w:rPr>
          <w:rFonts w:ascii="Calibri" w:eastAsiaTheme="minorHAnsi" w:hAnsi="Calibri" w:cs="Calibri"/>
          <w:sz w:val="22"/>
          <w:szCs w:val="22"/>
          <w14:ligatures w14:val="standardContextual"/>
        </w:rPr>
        <w:t xml:space="preserve">rebiotics </w:t>
      </w:r>
      <w:r w:rsidR="00E40EE5">
        <w:rPr>
          <w:rFonts w:ascii="Calibri" w:eastAsiaTheme="minorHAnsi" w:hAnsi="Calibri" w:cs="Calibri"/>
          <w:sz w:val="22"/>
          <w:szCs w:val="22"/>
          <w14:ligatures w14:val="standardContextual"/>
        </w:rPr>
        <w:t xml:space="preserve">may help create an </w:t>
      </w:r>
      <w:r w:rsidR="00F00ED4">
        <w:rPr>
          <w:rFonts w:ascii="Calibri" w:eastAsiaTheme="minorHAnsi" w:hAnsi="Calibri" w:cs="Calibri"/>
          <w:sz w:val="22"/>
          <w:szCs w:val="22"/>
          <w14:ligatures w14:val="standardContextual"/>
        </w:rPr>
        <w:t xml:space="preserve">intestinal </w:t>
      </w:r>
      <w:r w:rsidR="00E40EE5">
        <w:rPr>
          <w:rFonts w:ascii="Calibri" w:eastAsiaTheme="minorHAnsi" w:hAnsi="Calibri" w:cs="Calibri"/>
          <w:sz w:val="22"/>
          <w:szCs w:val="22"/>
          <w14:ligatures w14:val="standardContextual"/>
        </w:rPr>
        <w:t>environment that improves calcium absorption</w:t>
      </w:r>
      <w:r w:rsidR="0035523F" w:rsidRPr="0035523F">
        <w:rPr>
          <w:rFonts w:ascii="Calibri" w:eastAsiaTheme="minorHAnsi" w:hAnsi="Calibri" w:cs="Calibri"/>
          <w:sz w:val="22"/>
          <w:szCs w:val="22"/>
          <w14:ligatures w14:val="standardContextual"/>
        </w:rPr>
        <w:t xml:space="preserve">. </w:t>
      </w:r>
    </w:p>
    <w:p w14:paraId="1DF426D3" w14:textId="77777777" w:rsidR="00416141" w:rsidRDefault="00416141" w:rsidP="001B3115">
      <w:pPr>
        <w:pStyle w:val="NormalWeb"/>
        <w:spacing w:before="0" w:beforeAutospacing="0" w:after="0" w:afterAutospacing="0"/>
        <w:rPr>
          <w:rFonts w:ascii="Calibri" w:eastAsiaTheme="minorHAnsi" w:hAnsi="Calibri" w:cs="Calibri"/>
          <w:sz w:val="22"/>
          <w:szCs w:val="22"/>
          <w14:ligatures w14:val="standardContextual"/>
        </w:rPr>
      </w:pPr>
    </w:p>
    <w:p w14:paraId="7ECD0400" w14:textId="05D11A44" w:rsidR="00C129F4" w:rsidRDefault="009C5491" w:rsidP="001B3115">
      <w:pPr>
        <w:pStyle w:val="NormalWeb"/>
        <w:spacing w:before="0" w:beforeAutospacing="0" w:after="0" w:afterAutospacing="0"/>
        <w:rPr>
          <w:rFonts w:ascii="Calibri" w:hAnsi="Calibri" w:cs="Calibri"/>
          <w:sz w:val="22"/>
          <w:szCs w:val="22"/>
        </w:rPr>
      </w:pPr>
      <w:r w:rsidRPr="00417F41">
        <w:rPr>
          <w:rFonts w:ascii="Calibri" w:hAnsi="Calibri" w:cs="Calibri"/>
          <w:sz w:val="22"/>
          <w:szCs w:val="22"/>
        </w:rPr>
        <w:t xml:space="preserve">View the </w:t>
      </w:r>
      <w:r w:rsidR="00A2242E" w:rsidRPr="00417F41">
        <w:rPr>
          <w:rFonts w:ascii="Calibri" w:hAnsi="Calibri" w:cs="Calibri"/>
          <w:sz w:val="22"/>
          <w:szCs w:val="22"/>
        </w:rPr>
        <w:t xml:space="preserve">research </w:t>
      </w:r>
      <w:r w:rsidRPr="00417F41">
        <w:rPr>
          <w:rFonts w:ascii="Calibri" w:hAnsi="Calibri" w:cs="Calibri"/>
          <w:sz w:val="22"/>
          <w:szCs w:val="22"/>
        </w:rPr>
        <w:t>at:</w:t>
      </w:r>
      <w:r w:rsidR="00A2242E" w:rsidRPr="00417F41">
        <w:rPr>
          <w:rFonts w:ascii="Calibri" w:hAnsi="Calibri" w:cs="Calibri"/>
          <w:sz w:val="22"/>
          <w:szCs w:val="22"/>
        </w:rPr>
        <w:t xml:space="preserve"> </w:t>
      </w:r>
      <w:hyperlink r:id="rId14" w:history="1">
        <w:r w:rsidR="00706BBB" w:rsidRPr="007950DC">
          <w:rPr>
            <w:rStyle w:val="Hyperlink"/>
            <w:rFonts w:ascii="Calibri" w:hAnsi="Calibri" w:cs="Calibri"/>
            <w:sz w:val="22"/>
            <w:szCs w:val="22"/>
          </w:rPr>
          <w:t>https://ajcn.nutrition.org/article/S0002-9165(26)00148-6/abstract</w:t>
        </w:r>
      </w:hyperlink>
    </w:p>
    <w:p w14:paraId="2EA1B426" w14:textId="77777777" w:rsidR="00DC16D6" w:rsidRPr="00417F41" w:rsidRDefault="00DC16D6" w:rsidP="00E8317E">
      <w:pPr>
        <w:pStyle w:val="NormalWeb"/>
        <w:spacing w:before="0" w:beforeAutospacing="0" w:after="0" w:afterAutospacing="0"/>
        <w:rPr>
          <w:rFonts w:ascii="Calibri" w:hAnsi="Calibri" w:cs="Calibri"/>
          <w:sz w:val="22"/>
          <w:szCs w:val="22"/>
        </w:rPr>
      </w:pPr>
    </w:p>
    <w:p w14:paraId="18A40317" w14:textId="77777777" w:rsidR="00E8317E" w:rsidRPr="00417F41" w:rsidRDefault="00E8317E" w:rsidP="00E8317E">
      <w:pPr>
        <w:rPr>
          <w:rFonts w:ascii="Calibri" w:hAnsi="Calibri" w:cs="Calibri"/>
          <w:sz w:val="22"/>
          <w:szCs w:val="22"/>
          <w:lang w:val="en-GB"/>
        </w:rPr>
      </w:pPr>
      <w:r w:rsidRPr="00417F41">
        <w:rPr>
          <w:rFonts w:ascii="Calibri" w:hAnsi="Calibri" w:cs="Calibri"/>
          <w:b/>
          <w:sz w:val="22"/>
          <w:szCs w:val="22"/>
          <w:lang w:val="en-GB"/>
        </w:rPr>
        <w:t>For more information contact:</w:t>
      </w:r>
    </w:p>
    <w:p w14:paraId="671758A1" w14:textId="77777777" w:rsidR="00E8317E" w:rsidRPr="00417F41" w:rsidRDefault="00E8317E" w:rsidP="00E8317E">
      <w:pPr>
        <w:rPr>
          <w:rFonts w:ascii="Calibri" w:hAnsi="Calibri" w:cs="Calibri"/>
          <w:sz w:val="22"/>
          <w:szCs w:val="22"/>
          <w:lang w:val="en-GB"/>
        </w:rPr>
      </w:pPr>
      <w:r w:rsidRPr="00417F41">
        <w:rPr>
          <w:rFonts w:ascii="Calibri" w:hAnsi="Calibri" w:cs="Calibri"/>
          <w:sz w:val="22"/>
          <w:szCs w:val="22"/>
          <w:lang w:val="en-GB"/>
        </w:rPr>
        <w:t>Steve Harman, Ingredient Communications</w:t>
      </w:r>
    </w:p>
    <w:p w14:paraId="05AFF913" w14:textId="77777777" w:rsidR="00E8317E" w:rsidRPr="00417F41" w:rsidRDefault="00E8317E" w:rsidP="00E8317E">
      <w:pPr>
        <w:rPr>
          <w:rFonts w:ascii="Calibri" w:hAnsi="Calibri" w:cs="Calibri"/>
          <w:sz w:val="22"/>
          <w:szCs w:val="22"/>
          <w:lang w:val="en-GB"/>
        </w:rPr>
      </w:pPr>
      <w:r w:rsidRPr="00417F41">
        <w:rPr>
          <w:rFonts w:ascii="Calibri" w:hAnsi="Calibri" w:cs="Calibri"/>
          <w:bCs/>
          <w:sz w:val="22"/>
          <w:szCs w:val="22"/>
          <w:lang w:val="en-GB"/>
        </w:rPr>
        <w:t xml:space="preserve">Tel: +44 (0)7538 118079 </w:t>
      </w:r>
      <w:r w:rsidRPr="00417F41">
        <w:rPr>
          <w:rFonts w:ascii="Calibri" w:hAnsi="Calibri" w:cs="Calibri"/>
          <w:sz w:val="22"/>
          <w:szCs w:val="22"/>
          <w:lang w:val="en-GB"/>
        </w:rPr>
        <w:t xml:space="preserve">| Email: </w:t>
      </w:r>
      <w:hyperlink r:id="rId15" w:history="1">
        <w:r w:rsidRPr="00417F41">
          <w:rPr>
            <w:rStyle w:val="Hyperlink"/>
            <w:rFonts w:ascii="Calibri" w:eastAsiaTheme="majorEastAsia" w:hAnsi="Calibri" w:cs="Calibri"/>
            <w:color w:val="auto"/>
            <w:sz w:val="22"/>
            <w:szCs w:val="22"/>
            <w:lang w:val="en-GB"/>
          </w:rPr>
          <w:t>steve@ingredientcommunications.com</w:t>
        </w:r>
      </w:hyperlink>
    </w:p>
    <w:p w14:paraId="4AF3068C" w14:textId="77777777" w:rsidR="00E8317E" w:rsidRPr="00417F41" w:rsidRDefault="00E8317E" w:rsidP="00E8317E">
      <w:pPr>
        <w:rPr>
          <w:rFonts w:ascii="Calibri" w:hAnsi="Calibri" w:cs="Calibri"/>
          <w:sz w:val="22"/>
          <w:szCs w:val="22"/>
          <w:lang w:val="en-GB"/>
        </w:rPr>
      </w:pPr>
    </w:p>
    <w:p w14:paraId="684F0EFC" w14:textId="77777777" w:rsidR="00E8317E" w:rsidRPr="00417F41" w:rsidRDefault="00E8317E" w:rsidP="00E8317E">
      <w:pPr>
        <w:rPr>
          <w:rFonts w:ascii="Calibri" w:hAnsi="Calibri" w:cs="Calibri"/>
          <w:bCs/>
          <w:sz w:val="22"/>
          <w:szCs w:val="22"/>
          <w:lang w:val="en-GB"/>
        </w:rPr>
      </w:pPr>
      <w:r w:rsidRPr="00417F41">
        <w:rPr>
          <w:rFonts w:ascii="Calibri" w:hAnsi="Calibri" w:cs="Calibri"/>
          <w:b/>
          <w:bCs/>
          <w:sz w:val="22"/>
          <w:szCs w:val="22"/>
          <w:lang w:val="en-GB"/>
        </w:rPr>
        <w:t>About Arla Foods Ingredients</w:t>
      </w:r>
      <w:r w:rsidRPr="00417F41">
        <w:rPr>
          <w:rFonts w:ascii="Calibri" w:hAnsi="Calibri" w:cs="Calibri"/>
          <w:lang w:val="en-GB"/>
        </w:rPr>
        <w:br/>
      </w:r>
      <w:r w:rsidRPr="00417F41">
        <w:rPr>
          <w:rFonts w:ascii="Calibri" w:hAnsi="Calibri" w:cs="Calibri"/>
          <w:bCs/>
          <w:sz w:val="22"/>
          <w:szCs w:val="22"/>
          <w:lang w:val="en-GB"/>
        </w:rPr>
        <w:t xml:space="preserve">Arla Foods Ingredients is a global leader in improving premium nutrition. Together with our customers, research partners, suppliers, NGOs and others, we discover and deliver documented ingredients and products that can advance lifelong nutrition for the benefit of consumers around the world. </w:t>
      </w:r>
    </w:p>
    <w:p w14:paraId="3BFEC97E" w14:textId="77777777" w:rsidR="00E8317E" w:rsidRPr="00417F41" w:rsidRDefault="00E8317E" w:rsidP="00E8317E">
      <w:pPr>
        <w:rPr>
          <w:rFonts w:ascii="Calibri" w:hAnsi="Calibri" w:cs="Calibri"/>
          <w:bCs/>
          <w:sz w:val="22"/>
          <w:szCs w:val="22"/>
          <w:lang w:val="en-GB"/>
        </w:rPr>
      </w:pPr>
    </w:p>
    <w:p w14:paraId="3884A87D" w14:textId="77777777" w:rsidR="00E8317E" w:rsidRPr="00417F41" w:rsidRDefault="00E8317E" w:rsidP="00E8317E">
      <w:pPr>
        <w:rPr>
          <w:rFonts w:ascii="Calibri" w:hAnsi="Calibri" w:cs="Calibri"/>
          <w:bCs/>
          <w:sz w:val="22"/>
          <w:szCs w:val="22"/>
          <w:lang w:val="en-GB"/>
        </w:rPr>
      </w:pPr>
      <w:r w:rsidRPr="00417F41">
        <w:rPr>
          <w:rFonts w:ascii="Calibri" w:hAnsi="Calibri" w:cs="Calibri"/>
          <w:bCs/>
          <w:sz w:val="22"/>
          <w:szCs w:val="22"/>
          <w:lang w:val="en-GB"/>
        </w:rPr>
        <w:t>We serve leading global brands in early life nutrition, medical nutrition, sports nutrition, health foods, and other foods and beverages.</w:t>
      </w:r>
    </w:p>
    <w:p w14:paraId="6FCCAC5B" w14:textId="77777777" w:rsidR="0018472C" w:rsidRDefault="0018472C" w:rsidP="00E8317E">
      <w:pPr>
        <w:rPr>
          <w:rFonts w:ascii="Calibri" w:hAnsi="Calibri" w:cs="Calibri"/>
          <w:bCs/>
          <w:sz w:val="22"/>
          <w:szCs w:val="22"/>
          <w:lang w:val="en-GB"/>
        </w:rPr>
      </w:pPr>
    </w:p>
    <w:p w14:paraId="49D58059" w14:textId="50B851A5" w:rsidR="00E8317E" w:rsidRDefault="0018472C" w:rsidP="00E8317E">
      <w:pPr>
        <w:rPr>
          <w:rFonts w:ascii="Calibri" w:hAnsi="Calibri" w:cs="Calibri"/>
          <w:bCs/>
          <w:sz w:val="22"/>
          <w:szCs w:val="22"/>
          <w:lang w:val="en-GB"/>
        </w:rPr>
      </w:pPr>
      <w:r>
        <w:rPr>
          <w:rFonts w:ascii="Calibri" w:hAnsi="Calibri" w:cs="Calibri"/>
          <w:bCs/>
          <w:sz w:val="22"/>
          <w:szCs w:val="22"/>
          <w:lang w:val="en-GB"/>
        </w:rPr>
        <w:t>Re</w:t>
      </w:r>
      <w:r w:rsidR="00E8317E" w:rsidRPr="00417F41">
        <w:rPr>
          <w:rFonts w:ascii="Calibri" w:hAnsi="Calibri" w:cs="Calibri"/>
          <w:bCs/>
          <w:sz w:val="22"/>
          <w:szCs w:val="22"/>
          <w:lang w:val="en-GB"/>
        </w:rPr>
        <w:t>asons to choose us:</w:t>
      </w:r>
    </w:p>
    <w:p w14:paraId="5C132BF7" w14:textId="77777777" w:rsidR="0018472C" w:rsidRPr="00417F41" w:rsidRDefault="0018472C" w:rsidP="00E8317E">
      <w:pPr>
        <w:rPr>
          <w:rFonts w:ascii="Calibri" w:hAnsi="Calibri" w:cs="Calibri"/>
          <w:bCs/>
          <w:sz w:val="22"/>
          <w:szCs w:val="22"/>
          <w:lang w:val="en-GB"/>
        </w:rPr>
      </w:pPr>
    </w:p>
    <w:p w14:paraId="1EA9C561" w14:textId="77777777" w:rsidR="00E8317E" w:rsidRPr="00417F41" w:rsidRDefault="00E8317E" w:rsidP="00E8317E">
      <w:pPr>
        <w:pStyle w:val="ListParagraph"/>
        <w:numPr>
          <w:ilvl w:val="0"/>
          <w:numId w:val="6"/>
        </w:numPr>
        <w:rPr>
          <w:rFonts w:ascii="Calibri" w:hAnsi="Calibri" w:cs="Calibri"/>
          <w:bCs/>
          <w:sz w:val="22"/>
          <w:szCs w:val="22"/>
          <w:lang w:val="en-GB"/>
        </w:rPr>
      </w:pPr>
      <w:r w:rsidRPr="00417F41">
        <w:rPr>
          <w:rFonts w:ascii="Calibri" w:hAnsi="Calibri" w:cs="Calibri"/>
          <w:bCs/>
          <w:sz w:val="22"/>
          <w:szCs w:val="22"/>
          <w:lang w:val="en-GB"/>
        </w:rPr>
        <w:lastRenderedPageBreak/>
        <w:t>We're passionate about improving nutrition</w:t>
      </w:r>
    </w:p>
    <w:p w14:paraId="7205D50E" w14:textId="77777777" w:rsidR="00E8317E" w:rsidRPr="00417F41" w:rsidRDefault="00E8317E" w:rsidP="00E8317E">
      <w:pPr>
        <w:pStyle w:val="ListParagraph"/>
        <w:numPr>
          <w:ilvl w:val="0"/>
          <w:numId w:val="6"/>
        </w:numPr>
        <w:rPr>
          <w:rFonts w:ascii="Calibri" w:hAnsi="Calibri" w:cs="Calibri"/>
          <w:bCs/>
          <w:sz w:val="22"/>
          <w:szCs w:val="22"/>
          <w:lang w:val="en-GB"/>
        </w:rPr>
      </w:pPr>
      <w:r w:rsidRPr="00417F41">
        <w:rPr>
          <w:rFonts w:ascii="Calibri" w:hAnsi="Calibri" w:cs="Calibri"/>
          <w:bCs/>
          <w:sz w:val="22"/>
          <w:szCs w:val="22"/>
          <w:lang w:val="en-GB"/>
        </w:rPr>
        <w:t>We innovate by connecting the best</w:t>
      </w:r>
    </w:p>
    <w:p w14:paraId="64CB6A7A" w14:textId="77777777" w:rsidR="00E8317E" w:rsidRPr="00417F41" w:rsidRDefault="00E8317E" w:rsidP="00E8317E">
      <w:pPr>
        <w:pStyle w:val="ListParagraph"/>
        <w:numPr>
          <w:ilvl w:val="0"/>
          <w:numId w:val="6"/>
        </w:numPr>
        <w:rPr>
          <w:rFonts w:ascii="Calibri" w:hAnsi="Calibri" w:cs="Calibri"/>
          <w:bCs/>
          <w:sz w:val="22"/>
          <w:szCs w:val="22"/>
          <w:lang w:val="en-GB"/>
        </w:rPr>
      </w:pPr>
      <w:r w:rsidRPr="00417F41">
        <w:rPr>
          <w:rFonts w:ascii="Calibri" w:hAnsi="Calibri" w:cs="Calibri"/>
          <w:bCs/>
          <w:sz w:val="22"/>
          <w:szCs w:val="22"/>
          <w:lang w:val="en-GB"/>
        </w:rPr>
        <w:t>We master both discovery and delivery</w:t>
      </w:r>
    </w:p>
    <w:p w14:paraId="6AC0B5D7" w14:textId="77777777" w:rsidR="00E8317E" w:rsidRPr="00417F41" w:rsidRDefault="00E8317E" w:rsidP="00E8317E">
      <w:pPr>
        <w:pStyle w:val="ListParagraph"/>
        <w:numPr>
          <w:ilvl w:val="0"/>
          <w:numId w:val="6"/>
        </w:numPr>
        <w:rPr>
          <w:rFonts w:ascii="Calibri" w:hAnsi="Calibri" w:cs="Calibri"/>
          <w:bCs/>
          <w:sz w:val="22"/>
          <w:szCs w:val="22"/>
          <w:lang w:val="en-GB"/>
        </w:rPr>
      </w:pPr>
      <w:r w:rsidRPr="00417F41">
        <w:rPr>
          <w:rFonts w:ascii="Calibri" w:hAnsi="Calibri" w:cs="Calibri"/>
          <w:bCs/>
          <w:sz w:val="22"/>
          <w:szCs w:val="22"/>
          <w:lang w:val="en-GB"/>
        </w:rPr>
        <w:t>We build strong, long-lasting partnerships</w:t>
      </w:r>
    </w:p>
    <w:p w14:paraId="50C85443" w14:textId="5A32890E" w:rsidR="00E8317E" w:rsidRPr="00417F41" w:rsidRDefault="00E8317E" w:rsidP="00E8317E">
      <w:pPr>
        <w:rPr>
          <w:rFonts w:ascii="Calibri" w:hAnsi="Calibri" w:cs="Calibri"/>
          <w:bCs/>
          <w:sz w:val="22"/>
          <w:szCs w:val="22"/>
          <w:lang w:val="en-GB"/>
        </w:rPr>
      </w:pPr>
    </w:p>
    <w:p w14:paraId="30556854" w14:textId="77777777" w:rsidR="00E8317E" w:rsidRPr="00417F41" w:rsidRDefault="00E8317E" w:rsidP="00E8317E">
      <w:pPr>
        <w:rPr>
          <w:rFonts w:ascii="Calibri" w:hAnsi="Calibri" w:cs="Calibri"/>
          <w:bCs/>
          <w:sz w:val="22"/>
          <w:szCs w:val="22"/>
          <w:lang w:val="en-GB"/>
        </w:rPr>
      </w:pPr>
      <w:r w:rsidRPr="00417F41">
        <w:rPr>
          <w:rFonts w:ascii="Calibri" w:hAnsi="Calibri" w:cs="Calibri"/>
          <w:bCs/>
          <w:sz w:val="22"/>
          <w:szCs w:val="22"/>
          <w:lang w:val="en-GB"/>
        </w:rPr>
        <w:t xml:space="preserve">Headquartered in Denmark, Arla Foods Ingredients is a 100% owned subsidiary of Arla Foods. </w:t>
      </w:r>
    </w:p>
    <w:p w14:paraId="57903E1F" w14:textId="77777777" w:rsidR="00E8317E" w:rsidRPr="00417F41" w:rsidRDefault="00E8317E" w:rsidP="00E8317E">
      <w:pPr>
        <w:rPr>
          <w:rFonts w:ascii="Calibri" w:hAnsi="Calibri" w:cs="Calibri"/>
          <w:bCs/>
          <w:sz w:val="22"/>
          <w:szCs w:val="22"/>
          <w:lang w:val="en-GB"/>
        </w:rPr>
      </w:pPr>
    </w:p>
    <w:p w14:paraId="53AC22C5" w14:textId="77777777" w:rsidR="00E8317E" w:rsidRPr="00417F41" w:rsidRDefault="00E8317E" w:rsidP="00E8317E">
      <w:pPr>
        <w:rPr>
          <w:rFonts w:ascii="Calibri" w:hAnsi="Calibri" w:cs="Calibri"/>
          <w:lang w:val="en-GB"/>
        </w:rPr>
      </w:pPr>
      <w:hyperlink r:id="rId16" w:history="1">
        <w:r w:rsidRPr="00417F41">
          <w:rPr>
            <w:rStyle w:val="Hyperlink"/>
            <w:rFonts w:ascii="Calibri" w:eastAsiaTheme="majorEastAsia" w:hAnsi="Calibri" w:cs="Calibri"/>
            <w:bCs/>
            <w:color w:val="auto"/>
            <w:sz w:val="22"/>
            <w:szCs w:val="22"/>
            <w:lang w:val="en-GB"/>
          </w:rPr>
          <w:t>https://www.arlafoodsingredients.com/</w:t>
        </w:r>
      </w:hyperlink>
    </w:p>
    <w:p w14:paraId="0DBED4E8" w14:textId="77777777" w:rsidR="00E8317E" w:rsidRPr="00417F41" w:rsidRDefault="00E8317E" w:rsidP="00E8317E">
      <w:pPr>
        <w:rPr>
          <w:rStyle w:val="Hyperlink"/>
          <w:rFonts w:ascii="Calibri" w:eastAsiaTheme="majorEastAsia" w:hAnsi="Calibri" w:cs="Calibri"/>
          <w:color w:val="auto"/>
          <w:lang w:val="en-GB"/>
        </w:rPr>
      </w:pPr>
    </w:p>
    <w:p w14:paraId="6CFA8CFD" w14:textId="77777777" w:rsidR="00E8317E" w:rsidRPr="00417F41" w:rsidRDefault="00E8317E" w:rsidP="00E8317E">
      <w:pPr>
        <w:rPr>
          <w:rFonts w:ascii="Calibri" w:hAnsi="Calibri" w:cs="Calibri"/>
          <w:b/>
          <w:bCs/>
          <w:sz w:val="22"/>
          <w:szCs w:val="22"/>
          <w:lang w:val="en-GB"/>
        </w:rPr>
      </w:pPr>
      <w:r w:rsidRPr="00417F41">
        <w:rPr>
          <w:rFonts w:ascii="Calibri" w:hAnsi="Calibri" w:cs="Calibri"/>
          <w:b/>
          <w:bCs/>
          <w:sz w:val="22"/>
          <w:szCs w:val="22"/>
          <w:lang w:val="en-GB"/>
        </w:rPr>
        <w:t>LinkedIn</w:t>
      </w:r>
    </w:p>
    <w:p w14:paraId="62FFB567" w14:textId="77777777" w:rsidR="00E8317E" w:rsidRPr="00417F41" w:rsidRDefault="00E8317E" w:rsidP="00E8317E">
      <w:pPr>
        <w:rPr>
          <w:rFonts w:ascii="Calibri" w:hAnsi="Calibri" w:cs="Calibri"/>
          <w:bCs/>
          <w:sz w:val="22"/>
          <w:szCs w:val="22"/>
          <w:lang w:val="en-GB"/>
        </w:rPr>
      </w:pPr>
      <w:hyperlink r:id="rId17" w:history="1">
        <w:r w:rsidRPr="00417F41">
          <w:rPr>
            <w:rStyle w:val="Hyperlink"/>
            <w:rFonts w:ascii="Calibri" w:eastAsiaTheme="majorEastAsia" w:hAnsi="Calibri" w:cs="Calibri"/>
            <w:bCs/>
            <w:color w:val="auto"/>
            <w:sz w:val="22"/>
            <w:szCs w:val="22"/>
            <w:lang w:val="en-GB"/>
          </w:rPr>
          <w:t>http://www.linkedin.com/company/arla-foods-ingredients</w:t>
        </w:r>
      </w:hyperlink>
    </w:p>
    <w:p w14:paraId="06DF150D" w14:textId="77777777" w:rsidR="00E8317E" w:rsidRPr="00417F41" w:rsidRDefault="00E8317E" w:rsidP="00E8317E">
      <w:pPr>
        <w:rPr>
          <w:rFonts w:ascii="Calibri" w:hAnsi="Calibri" w:cs="Calibri"/>
          <w:bCs/>
          <w:sz w:val="22"/>
          <w:szCs w:val="22"/>
          <w:lang w:val="en-GB"/>
        </w:rPr>
      </w:pPr>
    </w:p>
    <w:p w14:paraId="57179017" w14:textId="77777777" w:rsidR="00AD41C9" w:rsidRPr="00012050" w:rsidRDefault="00AD41C9" w:rsidP="00BE76AE">
      <w:pPr>
        <w:rPr>
          <w:rFonts w:ascii="Calibri" w:hAnsi="Calibri" w:cs="Calibri"/>
          <w:b/>
          <w:bCs/>
          <w:sz w:val="22"/>
          <w:szCs w:val="22"/>
          <w:lang w:val="fi-FI"/>
        </w:rPr>
      </w:pPr>
      <w:r w:rsidRPr="00012050">
        <w:rPr>
          <w:rFonts w:ascii="Calibri" w:hAnsi="Calibri" w:cs="Calibri"/>
          <w:b/>
          <w:bCs/>
          <w:sz w:val="22"/>
          <w:szCs w:val="22"/>
          <w:lang w:val="fi-FI"/>
        </w:rPr>
        <w:t>LinkedIn (Latin America)</w:t>
      </w:r>
    </w:p>
    <w:p w14:paraId="3DFFA137" w14:textId="77777777" w:rsidR="00AD41C9" w:rsidRPr="00012050" w:rsidRDefault="00AD41C9" w:rsidP="00BE76AE">
      <w:pPr>
        <w:rPr>
          <w:rFonts w:ascii="Calibri" w:hAnsi="Calibri" w:cs="Calibri"/>
          <w:sz w:val="22"/>
          <w:szCs w:val="22"/>
          <w:lang w:val="fi-FI"/>
        </w:rPr>
      </w:pPr>
      <w:hyperlink r:id="rId18" w:history="1">
        <w:r w:rsidRPr="00012050">
          <w:rPr>
            <w:rStyle w:val="Hyperlink"/>
            <w:rFonts w:ascii="Calibri" w:eastAsiaTheme="majorEastAsia" w:hAnsi="Calibri" w:cs="Calibri"/>
            <w:color w:val="auto"/>
            <w:sz w:val="22"/>
            <w:szCs w:val="22"/>
            <w:lang w:val="fi-FI"/>
          </w:rPr>
          <w:t>https://www.linkedin.com/showcase/arla-foods-ingredients-latin-america/</w:t>
        </w:r>
      </w:hyperlink>
    </w:p>
    <w:p w14:paraId="1FDF1C17" w14:textId="77777777" w:rsidR="00E8317E" w:rsidRPr="00012050" w:rsidRDefault="00E8317E" w:rsidP="00BE76AE">
      <w:pPr>
        <w:rPr>
          <w:rFonts w:ascii="Calibri" w:hAnsi="Calibri" w:cs="Calibri"/>
          <w:sz w:val="22"/>
          <w:szCs w:val="22"/>
          <w:lang w:val="fi-FI"/>
        </w:rPr>
      </w:pPr>
    </w:p>
    <w:p w14:paraId="24EDFC92" w14:textId="6D79F2C7" w:rsidR="00BA6AA0" w:rsidRPr="008A10CB" w:rsidRDefault="00BA6AA0" w:rsidP="00BE76AE">
      <w:pPr>
        <w:rPr>
          <w:rFonts w:ascii="Calibri" w:hAnsi="Calibri" w:cs="Calibri"/>
          <w:bCs/>
          <w:sz w:val="22"/>
          <w:szCs w:val="22"/>
          <w:u w:val="single"/>
          <w:lang w:val="fi-FI"/>
        </w:rPr>
      </w:pPr>
    </w:p>
    <w:sectPr w:rsidR="00BA6AA0" w:rsidRPr="008A10CB" w:rsidSect="00E8317E">
      <w:headerReference w:type="even" r:id="rId19"/>
      <w:headerReference w:type="first" r:id="rId20"/>
      <w:endnotePr>
        <w:numFmt w:val="decimal"/>
      </w:endnotePr>
      <w:pgSz w:w="12240" w:h="15840"/>
      <w:pgMar w:top="1440" w:right="1800" w:bottom="1440" w:left="1800"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DC95E" w14:textId="77777777" w:rsidR="001944B4" w:rsidRDefault="001944B4" w:rsidP="00E8317E">
      <w:r>
        <w:separator/>
      </w:r>
    </w:p>
  </w:endnote>
  <w:endnote w:type="continuationSeparator" w:id="0">
    <w:p w14:paraId="5736712B" w14:textId="77777777" w:rsidR="001944B4" w:rsidRDefault="001944B4" w:rsidP="00E8317E">
      <w:r>
        <w:continuationSeparator/>
      </w:r>
    </w:p>
  </w:endnote>
  <w:endnote w:type="continuationNotice" w:id="1">
    <w:p w14:paraId="4BDE10F7" w14:textId="77777777" w:rsidR="001944B4" w:rsidRDefault="001944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BFAF6" w14:textId="77777777" w:rsidR="001944B4" w:rsidRDefault="001944B4" w:rsidP="00E8317E">
      <w:r>
        <w:separator/>
      </w:r>
    </w:p>
  </w:footnote>
  <w:footnote w:type="continuationSeparator" w:id="0">
    <w:p w14:paraId="5DF9E557" w14:textId="77777777" w:rsidR="001944B4" w:rsidRDefault="001944B4" w:rsidP="00E8317E">
      <w:r>
        <w:continuationSeparator/>
      </w:r>
    </w:p>
  </w:footnote>
  <w:footnote w:type="continuationNotice" w:id="1">
    <w:p w14:paraId="6FADB1DD" w14:textId="77777777" w:rsidR="001944B4" w:rsidRDefault="001944B4"/>
  </w:footnote>
  <w:footnote w:id="2">
    <w:p w14:paraId="31D8521E" w14:textId="604E39B3" w:rsidR="003A128B" w:rsidRPr="004D3BC6" w:rsidRDefault="003A128B" w:rsidP="003A128B">
      <w:pPr>
        <w:pStyle w:val="FootnoteText"/>
        <w:rPr>
          <w:rFonts w:ascii="Calibri" w:hAnsi="Calibri" w:cs="Calibri"/>
          <w:sz w:val="18"/>
          <w:szCs w:val="18"/>
        </w:rPr>
      </w:pPr>
      <w:r w:rsidRPr="004D3BC6">
        <w:rPr>
          <w:rStyle w:val="FootnoteReference"/>
          <w:rFonts w:ascii="Calibri" w:hAnsi="Calibri" w:cs="Calibri"/>
          <w:sz w:val="18"/>
          <w:szCs w:val="18"/>
        </w:rPr>
        <w:footnoteRef/>
      </w:r>
      <w:r w:rsidRPr="004D3BC6">
        <w:rPr>
          <w:rFonts w:ascii="Calibri" w:hAnsi="Calibri" w:cs="Calibri"/>
          <w:sz w:val="18"/>
          <w:szCs w:val="18"/>
        </w:rPr>
        <w:t xml:space="preserve"> Inge Tetens, Sadime B. Kisi, Alexandr Parlesak, Sidse I.I. Rasmussen, Mai Ø. Cramon, Caroline F. Petersen, Danielle G. Lemay, Dennis S. Nielsen, Hanne C. Bertram, Henrik J. Andersen, Mette F. Hitz,</w:t>
      </w:r>
      <w:r w:rsidR="004D3BC6">
        <w:rPr>
          <w:rFonts w:ascii="Calibri" w:hAnsi="Calibri" w:cs="Calibri"/>
          <w:sz w:val="18"/>
          <w:szCs w:val="18"/>
        </w:rPr>
        <w:t xml:space="preserve"> </w:t>
      </w:r>
      <w:r w:rsidRPr="004D3BC6">
        <w:rPr>
          <w:rFonts w:ascii="Calibri" w:hAnsi="Calibri" w:cs="Calibri"/>
          <w:sz w:val="18"/>
          <w:szCs w:val="18"/>
        </w:rPr>
        <w:t>‘Effects of a one-year calcium-enriched permeate supplement on bone health in post-menopausal females: The RENEW randomized controlled intervention trial</w:t>
      </w:r>
      <w:r w:rsidR="004D3BC6" w:rsidRPr="004D3BC6">
        <w:rPr>
          <w:rFonts w:ascii="Calibri" w:hAnsi="Calibri" w:cs="Calibri"/>
          <w:sz w:val="18"/>
          <w:szCs w:val="18"/>
        </w:rPr>
        <w:t xml:space="preserve">’ </w:t>
      </w:r>
      <w:r w:rsidRPr="004D3BC6">
        <w:rPr>
          <w:rFonts w:ascii="Calibri" w:hAnsi="Calibri" w:cs="Calibri"/>
          <w:sz w:val="18"/>
          <w:szCs w:val="18"/>
        </w:rPr>
        <w:t>The American Journal of Clinical Nutrition,</w:t>
      </w:r>
      <w:r w:rsidR="0097069D">
        <w:rPr>
          <w:rFonts w:ascii="Calibri" w:hAnsi="Calibri" w:cs="Calibri"/>
          <w:sz w:val="18"/>
          <w:szCs w:val="18"/>
        </w:rPr>
        <w:t xml:space="preserve"> </w:t>
      </w:r>
      <w:r w:rsidRPr="004D3BC6">
        <w:rPr>
          <w:rFonts w:ascii="Calibri" w:hAnsi="Calibri" w:cs="Calibri"/>
          <w:sz w:val="18"/>
          <w:szCs w:val="18"/>
        </w:rPr>
        <w:t>2026,</w:t>
      </w:r>
      <w:r w:rsidR="004D3BC6" w:rsidRPr="004D3BC6">
        <w:rPr>
          <w:rFonts w:ascii="Calibri" w:hAnsi="Calibri" w:cs="Calibri"/>
          <w:sz w:val="18"/>
          <w:szCs w:val="18"/>
        </w:rPr>
        <w:t xml:space="preserve"> </w:t>
      </w:r>
      <w:r w:rsidRPr="004D3BC6">
        <w:rPr>
          <w:rFonts w:ascii="Calibri" w:hAnsi="Calibri" w:cs="Calibri"/>
          <w:sz w:val="18"/>
          <w:szCs w:val="18"/>
        </w:rPr>
        <w:t>101339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002EB" w14:textId="6C6CFDE2" w:rsidR="00AC3CD2" w:rsidRDefault="00AC3CD2">
    <w:pPr>
      <w:pStyle w:val="Header"/>
    </w:pPr>
    <w:r>
      <w:rPr>
        <w:noProof/>
        <w14:ligatures w14:val="standardContextual"/>
      </w:rPr>
      <mc:AlternateContent>
        <mc:Choice Requires="wps">
          <w:drawing>
            <wp:anchor distT="0" distB="0" distL="0" distR="0" simplePos="0" relativeHeight="251658241" behindDoc="0" locked="0" layoutInCell="1" allowOverlap="1" wp14:anchorId="2C54C0A3" wp14:editId="43C5BB3C">
              <wp:simplePos x="635" y="635"/>
              <wp:positionH relativeFrom="page">
                <wp:align>left</wp:align>
              </wp:positionH>
              <wp:positionV relativeFrom="page">
                <wp:align>top</wp:align>
              </wp:positionV>
              <wp:extent cx="1149350" cy="361315"/>
              <wp:effectExtent l="0" t="0" r="12700" b="635"/>
              <wp:wrapNone/>
              <wp:docPr id="445687896" name="Text Box 2" descr="ARLA INTERNAL ">
                <a:extLst xmlns:a="http://schemas.openxmlformats.org/drawingml/2006/main">
                  <a:ext uri="{FF2B5EF4-FFF2-40B4-BE49-F238E27FC236}">
                    <a16:creationId xmlns:a16="http://schemas.microsoft.com/office/drawing/2014/main" id="{CFD78571-484A-4CC1-B9E9-DF08F3C40ED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49350" cy="361315"/>
                      </a:xfrm>
                      <a:prstGeom prst="rect">
                        <a:avLst/>
                      </a:prstGeom>
                      <a:noFill/>
                      <a:ln>
                        <a:noFill/>
                      </a:ln>
                    </wps:spPr>
                    <wps:txbx>
                      <w:txbxContent>
                        <w:p w14:paraId="13D901DD" w14:textId="072927F2" w:rsidR="00AC3CD2" w:rsidRPr="00AC3CD2" w:rsidRDefault="00AC3CD2" w:rsidP="00AC3CD2">
                          <w:pPr>
                            <w:rPr>
                              <w:rFonts w:ascii="Calibri" w:eastAsia="Calibri" w:hAnsi="Calibri" w:cs="Calibri"/>
                              <w:noProof/>
                              <w:color w:val="000000"/>
                              <w:sz w:val="22"/>
                              <w:szCs w:val="22"/>
                            </w:rPr>
                          </w:pPr>
                          <w:r w:rsidRPr="00AC3CD2">
                            <w:rPr>
                              <w:rFonts w:ascii="Calibri" w:eastAsia="Calibri" w:hAnsi="Calibri" w:cs="Calibri"/>
                              <w:noProof/>
                              <w:color w:val="000000"/>
                              <w:sz w:val="22"/>
                              <w:szCs w:val="22"/>
                            </w:rPr>
                            <w:t xml:space="preserve">ARLA INTERNAL </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C54C0A3" id="_x0000_t202" coordsize="21600,21600" o:spt="202" path="m,l,21600r21600,l21600,xe">
              <v:stroke joinstyle="miter"/>
              <v:path gradientshapeok="t" o:connecttype="rect"/>
            </v:shapetype>
            <v:shape id="Text Box 2" o:spid="_x0000_s1026" type="#_x0000_t202" alt="ARLA INTERNAL " style="position:absolute;margin-left:0;margin-top:0;width:90.5pt;height:28.4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" filled="f" stroked="f">
              <v:textbox style="mso-fit-shape-to-text:t" inset="20pt,15pt,0,0">
                <w:txbxContent>
                  <w:p w14:paraId="13D901DD" w14:textId="072927F2" w:rsidR="00AC3CD2" w:rsidRPr="00AC3CD2" w:rsidRDefault="00AC3CD2" w:rsidP="00AC3CD2">
                    <w:pPr>
                      <w:rPr>
                        <w:rFonts w:ascii="Calibri" w:eastAsia="Calibri" w:hAnsi="Calibri" w:cs="Calibri"/>
                        <w:noProof/>
                        <w:color w:val="000000"/>
                        <w:sz w:val="22"/>
                        <w:szCs w:val="22"/>
                      </w:rPr>
                    </w:pPr>
                    <w:r w:rsidRPr="00AC3CD2">
                      <w:rPr>
                        <w:rFonts w:ascii="Calibri" w:eastAsia="Calibri" w:hAnsi="Calibri" w:cs="Calibri"/>
                        <w:noProof/>
                        <w:color w:val="000000"/>
                        <w:sz w:val="22"/>
                        <w:szCs w:val="22"/>
                      </w:rPr>
                      <w:t xml:space="preserve">ARLA INTERNAL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81352" w14:textId="4D6D6B6C" w:rsidR="00AC3CD2" w:rsidRDefault="00AC3CD2">
    <w:pPr>
      <w:pStyle w:val="Header"/>
    </w:pPr>
    <w:r>
      <w:rPr>
        <w:noProof/>
        <w14:ligatures w14:val="standardContextual"/>
      </w:rPr>
      <mc:AlternateContent>
        <mc:Choice Requires="wps">
          <w:drawing>
            <wp:anchor distT="0" distB="0" distL="0" distR="0" simplePos="0" relativeHeight="251658240" behindDoc="0" locked="0" layoutInCell="1" allowOverlap="1" wp14:anchorId="79BEDE08" wp14:editId="4F34A6E6">
              <wp:simplePos x="635" y="635"/>
              <wp:positionH relativeFrom="page">
                <wp:align>left</wp:align>
              </wp:positionH>
              <wp:positionV relativeFrom="page">
                <wp:align>top</wp:align>
              </wp:positionV>
              <wp:extent cx="1149350" cy="361315"/>
              <wp:effectExtent l="0" t="0" r="12700" b="635"/>
              <wp:wrapNone/>
              <wp:docPr id="1012715133" name="Text Box 1" descr="ARLA INTERNAL ">
                <a:extLst xmlns:a="http://schemas.openxmlformats.org/drawingml/2006/main">
                  <a:ext uri="{FF2B5EF4-FFF2-40B4-BE49-F238E27FC236}">
                    <a16:creationId xmlns:a16="http://schemas.microsoft.com/office/drawing/2014/main" id="{A944B80D-530C-4C79-B053-DF230D492C4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49350" cy="361315"/>
                      </a:xfrm>
                      <a:prstGeom prst="rect">
                        <a:avLst/>
                      </a:prstGeom>
                      <a:noFill/>
                      <a:ln>
                        <a:noFill/>
                      </a:ln>
                    </wps:spPr>
                    <wps:txbx>
                      <w:txbxContent>
                        <w:p w14:paraId="4DEDA0CD" w14:textId="303EAFC4" w:rsidR="00AC3CD2" w:rsidRPr="00AC3CD2" w:rsidRDefault="00AC3CD2" w:rsidP="00AC3CD2">
                          <w:pPr>
                            <w:rPr>
                              <w:rFonts w:ascii="Calibri" w:eastAsia="Calibri" w:hAnsi="Calibri" w:cs="Calibri"/>
                              <w:noProof/>
                              <w:color w:val="000000"/>
                              <w:sz w:val="22"/>
                              <w:szCs w:val="22"/>
                            </w:rPr>
                          </w:pPr>
                          <w:r w:rsidRPr="00AC3CD2">
                            <w:rPr>
                              <w:rFonts w:ascii="Calibri" w:eastAsia="Calibri" w:hAnsi="Calibri" w:cs="Calibri"/>
                              <w:noProof/>
                              <w:color w:val="000000"/>
                              <w:sz w:val="22"/>
                              <w:szCs w:val="22"/>
                            </w:rPr>
                            <w:t xml:space="preserve">ARLA INTERNAL </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9BEDE08" id="_x0000_t202" coordsize="21600,21600" o:spt="202" path="m,l,21600r21600,l21600,xe">
              <v:stroke joinstyle="miter"/>
              <v:path gradientshapeok="t" o:connecttype="rect"/>
            </v:shapetype>
            <v:shape id="Text Box 1" o:spid="_x0000_s1027" type="#_x0000_t202" alt="ARLA INTERNAL " style="position:absolute;margin-left:0;margin-top:0;width:90.5pt;height:28.4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" filled="f" stroked="f">
              <v:textbox style="mso-fit-shape-to-text:t" inset="20pt,15pt,0,0">
                <w:txbxContent>
                  <w:p w14:paraId="4DEDA0CD" w14:textId="303EAFC4" w:rsidR="00AC3CD2" w:rsidRPr="00AC3CD2" w:rsidRDefault="00AC3CD2" w:rsidP="00AC3CD2">
                    <w:pPr>
                      <w:rPr>
                        <w:rFonts w:ascii="Calibri" w:eastAsia="Calibri" w:hAnsi="Calibri" w:cs="Calibri"/>
                        <w:noProof/>
                        <w:color w:val="000000"/>
                        <w:sz w:val="22"/>
                        <w:szCs w:val="22"/>
                      </w:rPr>
                    </w:pPr>
                    <w:r w:rsidRPr="00AC3CD2">
                      <w:rPr>
                        <w:rFonts w:ascii="Calibri" w:eastAsia="Calibri" w:hAnsi="Calibri" w:cs="Calibri"/>
                        <w:noProof/>
                        <w:color w:val="000000"/>
                        <w:sz w:val="22"/>
                        <w:szCs w:val="22"/>
                      </w:rPr>
                      <w:t xml:space="preserve">ARLA INTERNAL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50594"/>
    <w:multiLevelType w:val="multilevel"/>
    <w:tmpl w:val="6200E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535245"/>
    <w:multiLevelType w:val="hybridMultilevel"/>
    <w:tmpl w:val="C096C3BE"/>
    <w:lvl w:ilvl="0" w:tplc="C37882A6">
      <w:start w:val="1"/>
      <w:numFmt w:val="decimal"/>
      <w:lvlText w:val="%1."/>
      <w:lvlJc w:val="left"/>
      <w:pPr>
        <w:ind w:left="1020" w:hanging="360"/>
      </w:pPr>
    </w:lvl>
    <w:lvl w:ilvl="1" w:tplc="7EC24112">
      <w:start w:val="1"/>
      <w:numFmt w:val="decimal"/>
      <w:lvlText w:val="%2."/>
      <w:lvlJc w:val="left"/>
      <w:pPr>
        <w:ind w:left="1020" w:hanging="360"/>
      </w:pPr>
    </w:lvl>
    <w:lvl w:ilvl="2" w:tplc="DD9C3816">
      <w:start w:val="1"/>
      <w:numFmt w:val="decimal"/>
      <w:lvlText w:val="%3."/>
      <w:lvlJc w:val="left"/>
      <w:pPr>
        <w:ind w:left="1020" w:hanging="360"/>
      </w:pPr>
    </w:lvl>
    <w:lvl w:ilvl="3" w:tplc="0D6ADF96">
      <w:start w:val="1"/>
      <w:numFmt w:val="decimal"/>
      <w:lvlText w:val="%4."/>
      <w:lvlJc w:val="left"/>
      <w:pPr>
        <w:ind w:left="1020" w:hanging="360"/>
      </w:pPr>
    </w:lvl>
    <w:lvl w:ilvl="4" w:tplc="38B4CF6E">
      <w:start w:val="1"/>
      <w:numFmt w:val="decimal"/>
      <w:lvlText w:val="%5."/>
      <w:lvlJc w:val="left"/>
      <w:pPr>
        <w:ind w:left="1020" w:hanging="360"/>
      </w:pPr>
    </w:lvl>
    <w:lvl w:ilvl="5" w:tplc="6A48EDBC">
      <w:start w:val="1"/>
      <w:numFmt w:val="decimal"/>
      <w:lvlText w:val="%6."/>
      <w:lvlJc w:val="left"/>
      <w:pPr>
        <w:ind w:left="1020" w:hanging="360"/>
      </w:pPr>
    </w:lvl>
    <w:lvl w:ilvl="6" w:tplc="0D0007A4">
      <w:start w:val="1"/>
      <w:numFmt w:val="decimal"/>
      <w:lvlText w:val="%7."/>
      <w:lvlJc w:val="left"/>
      <w:pPr>
        <w:ind w:left="1020" w:hanging="360"/>
      </w:pPr>
    </w:lvl>
    <w:lvl w:ilvl="7" w:tplc="92F2C60C">
      <w:start w:val="1"/>
      <w:numFmt w:val="decimal"/>
      <w:lvlText w:val="%8."/>
      <w:lvlJc w:val="left"/>
      <w:pPr>
        <w:ind w:left="1020" w:hanging="360"/>
      </w:pPr>
    </w:lvl>
    <w:lvl w:ilvl="8" w:tplc="68E205BE">
      <w:start w:val="1"/>
      <w:numFmt w:val="decimal"/>
      <w:lvlText w:val="%9."/>
      <w:lvlJc w:val="left"/>
      <w:pPr>
        <w:ind w:left="1020" w:hanging="360"/>
      </w:pPr>
    </w:lvl>
  </w:abstractNum>
  <w:abstractNum w:abstractNumId="2" w15:restartNumberingAfterBreak="0">
    <w:nsid w:val="2F9B7A44"/>
    <w:multiLevelType w:val="multilevel"/>
    <w:tmpl w:val="AA46B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23491E"/>
    <w:multiLevelType w:val="hybridMultilevel"/>
    <w:tmpl w:val="B546EA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33759C6"/>
    <w:multiLevelType w:val="hybridMultilevel"/>
    <w:tmpl w:val="254A050A"/>
    <w:lvl w:ilvl="0" w:tplc="5524B026">
      <w:start w:val="2"/>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531ED0"/>
    <w:multiLevelType w:val="hybridMultilevel"/>
    <w:tmpl w:val="08CA83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677F24"/>
    <w:multiLevelType w:val="hybridMultilevel"/>
    <w:tmpl w:val="FFFFFFFF"/>
    <w:lvl w:ilvl="0" w:tplc="3DE279A8">
      <w:start w:val="1"/>
      <w:numFmt w:val="bullet"/>
      <w:lvlText w:val="·"/>
      <w:lvlJc w:val="left"/>
      <w:pPr>
        <w:ind w:left="720" w:hanging="360"/>
      </w:pPr>
      <w:rPr>
        <w:rFonts w:ascii="Symbol" w:hAnsi="Symbol" w:hint="default"/>
      </w:rPr>
    </w:lvl>
    <w:lvl w:ilvl="1" w:tplc="C442A880">
      <w:start w:val="1"/>
      <w:numFmt w:val="bullet"/>
      <w:lvlText w:val="o"/>
      <w:lvlJc w:val="left"/>
      <w:pPr>
        <w:ind w:left="1440" w:hanging="360"/>
      </w:pPr>
      <w:rPr>
        <w:rFonts w:ascii="Courier New" w:hAnsi="Courier New" w:hint="default"/>
      </w:rPr>
    </w:lvl>
    <w:lvl w:ilvl="2" w:tplc="C70239F0">
      <w:start w:val="1"/>
      <w:numFmt w:val="bullet"/>
      <w:lvlText w:val=""/>
      <w:lvlJc w:val="left"/>
      <w:pPr>
        <w:ind w:left="2160" w:hanging="360"/>
      </w:pPr>
      <w:rPr>
        <w:rFonts w:ascii="Wingdings" w:hAnsi="Wingdings" w:hint="default"/>
      </w:rPr>
    </w:lvl>
    <w:lvl w:ilvl="3" w:tplc="35C2BC5C">
      <w:start w:val="1"/>
      <w:numFmt w:val="bullet"/>
      <w:lvlText w:val=""/>
      <w:lvlJc w:val="left"/>
      <w:pPr>
        <w:ind w:left="2880" w:hanging="360"/>
      </w:pPr>
      <w:rPr>
        <w:rFonts w:ascii="Symbol" w:hAnsi="Symbol" w:hint="default"/>
      </w:rPr>
    </w:lvl>
    <w:lvl w:ilvl="4" w:tplc="89C60662">
      <w:start w:val="1"/>
      <w:numFmt w:val="bullet"/>
      <w:lvlText w:val="o"/>
      <w:lvlJc w:val="left"/>
      <w:pPr>
        <w:ind w:left="3600" w:hanging="360"/>
      </w:pPr>
      <w:rPr>
        <w:rFonts w:ascii="Courier New" w:hAnsi="Courier New" w:hint="default"/>
      </w:rPr>
    </w:lvl>
    <w:lvl w:ilvl="5" w:tplc="2F7C282E">
      <w:start w:val="1"/>
      <w:numFmt w:val="bullet"/>
      <w:lvlText w:val=""/>
      <w:lvlJc w:val="left"/>
      <w:pPr>
        <w:ind w:left="4320" w:hanging="360"/>
      </w:pPr>
      <w:rPr>
        <w:rFonts w:ascii="Wingdings" w:hAnsi="Wingdings" w:hint="default"/>
      </w:rPr>
    </w:lvl>
    <w:lvl w:ilvl="6" w:tplc="D736DB32">
      <w:start w:val="1"/>
      <w:numFmt w:val="bullet"/>
      <w:lvlText w:val=""/>
      <w:lvlJc w:val="left"/>
      <w:pPr>
        <w:ind w:left="5040" w:hanging="360"/>
      </w:pPr>
      <w:rPr>
        <w:rFonts w:ascii="Symbol" w:hAnsi="Symbol" w:hint="default"/>
      </w:rPr>
    </w:lvl>
    <w:lvl w:ilvl="7" w:tplc="B92C68D0">
      <w:start w:val="1"/>
      <w:numFmt w:val="bullet"/>
      <w:lvlText w:val="o"/>
      <w:lvlJc w:val="left"/>
      <w:pPr>
        <w:ind w:left="5760" w:hanging="360"/>
      </w:pPr>
      <w:rPr>
        <w:rFonts w:ascii="Courier New" w:hAnsi="Courier New" w:hint="default"/>
      </w:rPr>
    </w:lvl>
    <w:lvl w:ilvl="8" w:tplc="7E502156">
      <w:start w:val="1"/>
      <w:numFmt w:val="bullet"/>
      <w:lvlText w:val=""/>
      <w:lvlJc w:val="left"/>
      <w:pPr>
        <w:ind w:left="6480" w:hanging="360"/>
      </w:pPr>
      <w:rPr>
        <w:rFonts w:ascii="Wingdings" w:hAnsi="Wingdings" w:hint="default"/>
      </w:rPr>
    </w:lvl>
  </w:abstractNum>
  <w:abstractNum w:abstractNumId="7" w15:restartNumberingAfterBreak="0">
    <w:nsid w:val="51B30624"/>
    <w:multiLevelType w:val="hybridMultilevel"/>
    <w:tmpl w:val="99B406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80108244">
    <w:abstractNumId w:val="4"/>
  </w:num>
  <w:num w:numId="2" w16cid:durableId="32392981">
    <w:abstractNumId w:val="3"/>
  </w:num>
  <w:num w:numId="3" w16cid:durableId="412170978">
    <w:abstractNumId w:val="0"/>
  </w:num>
  <w:num w:numId="4" w16cid:durableId="458955272">
    <w:abstractNumId w:val="2"/>
  </w:num>
  <w:num w:numId="5" w16cid:durableId="508721011">
    <w:abstractNumId w:val="7"/>
  </w:num>
  <w:num w:numId="6" w16cid:durableId="676419836">
    <w:abstractNumId w:val="6"/>
  </w:num>
  <w:num w:numId="7" w16cid:durableId="937519060">
    <w:abstractNumId w:val="5"/>
  </w:num>
  <w:num w:numId="8" w16cid:durableId="1436170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17E"/>
    <w:rsid w:val="000022D3"/>
    <w:rsid w:val="000025E9"/>
    <w:rsid w:val="00005186"/>
    <w:rsid w:val="0000615F"/>
    <w:rsid w:val="000078CE"/>
    <w:rsid w:val="00010A86"/>
    <w:rsid w:val="00012050"/>
    <w:rsid w:val="000122FB"/>
    <w:rsid w:val="00012D74"/>
    <w:rsid w:val="0001399E"/>
    <w:rsid w:val="00014F5A"/>
    <w:rsid w:val="00015590"/>
    <w:rsid w:val="000156EE"/>
    <w:rsid w:val="00015BCA"/>
    <w:rsid w:val="00016975"/>
    <w:rsid w:val="00016D5A"/>
    <w:rsid w:val="0002070F"/>
    <w:rsid w:val="00022DB0"/>
    <w:rsid w:val="00024DA9"/>
    <w:rsid w:val="00027260"/>
    <w:rsid w:val="00027FED"/>
    <w:rsid w:val="000323AC"/>
    <w:rsid w:val="000356E5"/>
    <w:rsid w:val="0003579D"/>
    <w:rsid w:val="00035E42"/>
    <w:rsid w:val="00036B7F"/>
    <w:rsid w:val="000376F6"/>
    <w:rsid w:val="00040746"/>
    <w:rsid w:val="00041EAF"/>
    <w:rsid w:val="000424C6"/>
    <w:rsid w:val="0004289D"/>
    <w:rsid w:val="0004598C"/>
    <w:rsid w:val="000465B7"/>
    <w:rsid w:val="0004748F"/>
    <w:rsid w:val="0005212C"/>
    <w:rsid w:val="00053B55"/>
    <w:rsid w:val="0005430F"/>
    <w:rsid w:val="000543AD"/>
    <w:rsid w:val="00054BE4"/>
    <w:rsid w:val="0005510B"/>
    <w:rsid w:val="000553BC"/>
    <w:rsid w:val="000603F1"/>
    <w:rsid w:val="00060652"/>
    <w:rsid w:val="00062325"/>
    <w:rsid w:val="000630C8"/>
    <w:rsid w:val="000631E9"/>
    <w:rsid w:val="00063CAF"/>
    <w:rsid w:val="00065FA9"/>
    <w:rsid w:val="000670BE"/>
    <w:rsid w:val="000703F0"/>
    <w:rsid w:val="00072887"/>
    <w:rsid w:val="0007333C"/>
    <w:rsid w:val="000757A4"/>
    <w:rsid w:val="000773BA"/>
    <w:rsid w:val="00081B1A"/>
    <w:rsid w:val="00082C65"/>
    <w:rsid w:val="000830E3"/>
    <w:rsid w:val="000837C5"/>
    <w:rsid w:val="00084780"/>
    <w:rsid w:val="00085492"/>
    <w:rsid w:val="00085A68"/>
    <w:rsid w:val="00086265"/>
    <w:rsid w:val="0008740F"/>
    <w:rsid w:val="00087417"/>
    <w:rsid w:val="00090025"/>
    <w:rsid w:val="00091575"/>
    <w:rsid w:val="00091AF3"/>
    <w:rsid w:val="000921E0"/>
    <w:rsid w:val="0009624F"/>
    <w:rsid w:val="00096BD9"/>
    <w:rsid w:val="00097441"/>
    <w:rsid w:val="000A0635"/>
    <w:rsid w:val="000A297A"/>
    <w:rsid w:val="000B1BB5"/>
    <w:rsid w:val="000B2A17"/>
    <w:rsid w:val="000B2AD8"/>
    <w:rsid w:val="000B360E"/>
    <w:rsid w:val="000B3ABB"/>
    <w:rsid w:val="000B42C6"/>
    <w:rsid w:val="000B7908"/>
    <w:rsid w:val="000C007E"/>
    <w:rsid w:val="000C19E0"/>
    <w:rsid w:val="000C27FF"/>
    <w:rsid w:val="000C2D4B"/>
    <w:rsid w:val="000C30A3"/>
    <w:rsid w:val="000C5354"/>
    <w:rsid w:val="000C5A72"/>
    <w:rsid w:val="000C6790"/>
    <w:rsid w:val="000C6CFE"/>
    <w:rsid w:val="000C778B"/>
    <w:rsid w:val="000C7D59"/>
    <w:rsid w:val="000D1A2C"/>
    <w:rsid w:val="000D1B73"/>
    <w:rsid w:val="000D1F2C"/>
    <w:rsid w:val="000D4CE7"/>
    <w:rsid w:val="000D5237"/>
    <w:rsid w:val="000D6F06"/>
    <w:rsid w:val="000D6FE2"/>
    <w:rsid w:val="000E0362"/>
    <w:rsid w:val="000E1AD2"/>
    <w:rsid w:val="000E1EFE"/>
    <w:rsid w:val="000E3F03"/>
    <w:rsid w:val="000E4B53"/>
    <w:rsid w:val="000E4D9C"/>
    <w:rsid w:val="000E5CC5"/>
    <w:rsid w:val="000E6060"/>
    <w:rsid w:val="000E632E"/>
    <w:rsid w:val="000E653F"/>
    <w:rsid w:val="000F02C5"/>
    <w:rsid w:val="000F0CBC"/>
    <w:rsid w:val="000F27D7"/>
    <w:rsid w:val="000F5C2E"/>
    <w:rsid w:val="000F6C6F"/>
    <w:rsid w:val="00103012"/>
    <w:rsid w:val="00104674"/>
    <w:rsid w:val="00112F47"/>
    <w:rsid w:val="001130A7"/>
    <w:rsid w:val="001151A4"/>
    <w:rsid w:val="00115DBA"/>
    <w:rsid w:val="00115F4B"/>
    <w:rsid w:val="00116CD4"/>
    <w:rsid w:val="001172C6"/>
    <w:rsid w:val="00117411"/>
    <w:rsid w:val="00123B39"/>
    <w:rsid w:val="00123D61"/>
    <w:rsid w:val="001260E7"/>
    <w:rsid w:val="00126C41"/>
    <w:rsid w:val="00130068"/>
    <w:rsid w:val="00131634"/>
    <w:rsid w:val="00136447"/>
    <w:rsid w:val="001365AD"/>
    <w:rsid w:val="00140427"/>
    <w:rsid w:val="00140550"/>
    <w:rsid w:val="00141A6F"/>
    <w:rsid w:val="0014220D"/>
    <w:rsid w:val="00142A82"/>
    <w:rsid w:val="00143016"/>
    <w:rsid w:val="001450ED"/>
    <w:rsid w:val="0014566F"/>
    <w:rsid w:val="00147125"/>
    <w:rsid w:val="00153E83"/>
    <w:rsid w:val="001545CD"/>
    <w:rsid w:val="00155228"/>
    <w:rsid w:val="00155BA5"/>
    <w:rsid w:val="00156072"/>
    <w:rsid w:val="0015616B"/>
    <w:rsid w:val="00156B1C"/>
    <w:rsid w:val="001575F8"/>
    <w:rsid w:val="001576A0"/>
    <w:rsid w:val="001618E3"/>
    <w:rsid w:val="001618E6"/>
    <w:rsid w:val="00163B77"/>
    <w:rsid w:val="00164B92"/>
    <w:rsid w:val="00165F9E"/>
    <w:rsid w:val="00167E06"/>
    <w:rsid w:val="001715E1"/>
    <w:rsid w:val="00171BE5"/>
    <w:rsid w:val="00174A50"/>
    <w:rsid w:val="001816E7"/>
    <w:rsid w:val="00181E88"/>
    <w:rsid w:val="00181E89"/>
    <w:rsid w:val="001821EB"/>
    <w:rsid w:val="0018472C"/>
    <w:rsid w:val="00184BE3"/>
    <w:rsid w:val="00187559"/>
    <w:rsid w:val="00187A13"/>
    <w:rsid w:val="0019055E"/>
    <w:rsid w:val="001944B4"/>
    <w:rsid w:val="00194967"/>
    <w:rsid w:val="00196F76"/>
    <w:rsid w:val="001A111A"/>
    <w:rsid w:val="001A34E5"/>
    <w:rsid w:val="001A4DCA"/>
    <w:rsid w:val="001A565F"/>
    <w:rsid w:val="001A5954"/>
    <w:rsid w:val="001B1711"/>
    <w:rsid w:val="001B2B72"/>
    <w:rsid w:val="001B3115"/>
    <w:rsid w:val="001B3A64"/>
    <w:rsid w:val="001B7E7A"/>
    <w:rsid w:val="001B7E7B"/>
    <w:rsid w:val="001C1548"/>
    <w:rsid w:val="001C166A"/>
    <w:rsid w:val="001C3606"/>
    <w:rsid w:val="001C3F5F"/>
    <w:rsid w:val="001C52F9"/>
    <w:rsid w:val="001C63EF"/>
    <w:rsid w:val="001C7613"/>
    <w:rsid w:val="001D2210"/>
    <w:rsid w:val="001E1A27"/>
    <w:rsid w:val="001E3A38"/>
    <w:rsid w:val="001E6886"/>
    <w:rsid w:val="001F0E2D"/>
    <w:rsid w:val="001F34A8"/>
    <w:rsid w:val="001F5F35"/>
    <w:rsid w:val="001F6300"/>
    <w:rsid w:val="00201874"/>
    <w:rsid w:val="00202FB1"/>
    <w:rsid w:val="002033FF"/>
    <w:rsid w:val="00205CC6"/>
    <w:rsid w:val="00206611"/>
    <w:rsid w:val="0020762E"/>
    <w:rsid w:val="0021099A"/>
    <w:rsid w:val="0021210C"/>
    <w:rsid w:val="00212748"/>
    <w:rsid w:val="00214D50"/>
    <w:rsid w:val="00215033"/>
    <w:rsid w:val="00215B87"/>
    <w:rsid w:val="002164EA"/>
    <w:rsid w:val="00216EB6"/>
    <w:rsid w:val="00216F3D"/>
    <w:rsid w:val="0022119F"/>
    <w:rsid w:val="00222120"/>
    <w:rsid w:val="002228F6"/>
    <w:rsid w:val="00222AC4"/>
    <w:rsid w:val="00225DF9"/>
    <w:rsid w:val="00226880"/>
    <w:rsid w:val="00226FD0"/>
    <w:rsid w:val="00227D0C"/>
    <w:rsid w:val="00231E25"/>
    <w:rsid w:val="00234631"/>
    <w:rsid w:val="00237442"/>
    <w:rsid w:val="00237927"/>
    <w:rsid w:val="00240C3D"/>
    <w:rsid w:val="00240D53"/>
    <w:rsid w:val="00241BC4"/>
    <w:rsid w:val="00242B30"/>
    <w:rsid w:val="00243277"/>
    <w:rsid w:val="00243C43"/>
    <w:rsid w:val="002456C6"/>
    <w:rsid w:val="00246061"/>
    <w:rsid w:val="00246C48"/>
    <w:rsid w:val="00250186"/>
    <w:rsid w:val="00252CC1"/>
    <w:rsid w:val="00254C5F"/>
    <w:rsid w:val="00254E2D"/>
    <w:rsid w:val="00257095"/>
    <w:rsid w:val="002571C6"/>
    <w:rsid w:val="002578BA"/>
    <w:rsid w:val="0026474B"/>
    <w:rsid w:val="00264F3E"/>
    <w:rsid w:val="002650A1"/>
    <w:rsid w:val="00265BDB"/>
    <w:rsid w:val="00266C98"/>
    <w:rsid w:val="002675A6"/>
    <w:rsid w:val="0027058E"/>
    <w:rsid w:val="0027245D"/>
    <w:rsid w:val="00273C90"/>
    <w:rsid w:val="002745E1"/>
    <w:rsid w:val="00280A2B"/>
    <w:rsid w:val="002810F9"/>
    <w:rsid w:val="002812BD"/>
    <w:rsid w:val="002820DD"/>
    <w:rsid w:val="0028304E"/>
    <w:rsid w:val="00290631"/>
    <w:rsid w:val="002917DD"/>
    <w:rsid w:val="00291A0F"/>
    <w:rsid w:val="00291E0A"/>
    <w:rsid w:val="00292273"/>
    <w:rsid w:val="0029536B"/>
    <w:rsid w:val="002958C5"/>
    <w:rsid w:val="0029791A"/>
    <w:rsid w:val="00297ADC"/>
    <w:rsid w:val="002A3273"/>
    <w:rsid w:val="002A3C45"/>
    <w:rsid w:val="002A44A7"/>
    <w:rsid w:val="002A771B"/>
    <w:rsid w:val="002B1695"/>
    <w:rsid w:val="002B398B"/>
    <w:rsid w:val="002B514B"/>
    <w:rsid w:val="002B53C5"/>
    <w:rsid w:val="002B7796"/>
    <w:rsid w:val="002B794A"/>
    <w:rsid w:val="002B7B0A"/>
    <w:rsid w:val="002C1C28"/>
    <w:rsid w:val="002C2405"/>
    <w:rsid w:val="002C38EB"/>
    <w:rsid w:val="002C4769"/>
    <w:rsid w:val="002C5719"/>
    <w:rsid w:val="002C5FAC"/>
    <w:rsid w:val="002C77B7"/>
    <w:rsid w:val="002C7E90"/>
    <w:rsid w:val="002D38BE"/>
    <w:rsid w:val="002D4466"/>
    <w:rsid w:val="002D45A9"/>
    <w:rsid w:val="002D49F6"/>
    <w:rsid w:val="002D5CCC"/>
    <w:rsid w:val="002D61AB"/>
    <w:rsid w:val="002D6C5D"/>
    <w:rsid w:val="002E0884"/>
    <w:rsid w:val="002E0C13"/>
    <w:rsid w:val="002E1612"/>
    <w:rsid w:val="002E2A9E"/>
    <w:rsid w:val="002E31CB"/>
    <w:rsid w:val="002E4BCE"/>
    <w:rsid w:val="002E4E61"/>
    <w:rsid w:val="002E563A"/>
    <w:rsid w:val="002F0BD5"/>
    <w:rsid w:val="002F3E72"/>
    <w:rsid w:val="002F45D0"/>
    <w:rsid w:val="002F4B35"/>
    <w:rsid w:val="002F5C3A"/>
    <w:rsid w:val="002F5D6E"/>
    <w:rsid w:val="002F604C"/>
    <w:rsid w:val="002F66E0"/>
    <w:rsid w:val="002F6A10"/>
    <w:rsid w:val="002F6A7F"/>
    <w:rsid w:val="002F7B07"/>
    <w:rsid w:val="00300356"/>
    <w:rsid w:val="00301C54"/>
    <w:rsid w:val="00302910"/>
    <w:rsid w:val="00303F88"/>
    <w:rsid w:val="00304D19"/>
    <w:rsid w:val="003076EC"/>
    <w:rsid w:val="00310075"/>
    <w:rsid w:val="00310630"/>
    <w:rsid w:val="003109B3"/>
    <w:rsid w:val="00311ECD"/>
    <w:rsid w:val="00313F6D"/>
    <w:rsid w:val="0031438E"/>
    <w:rsid w:val="003143D4"/>
    <w:rsid w:val="0031725C"/>
    <w:rsid w:val="00317B78"/>
    <w:rsid w:val="00320089"/>
    <w:rsid w:val="00320194"/>
    <w:rsid w:val="0032032B"/>
    <w:rsid w:val="00321A54"/>
    <w:rsid w:val="0032240D"/>
    <w:rsid w:val="00323228"/>
    <w:rsid w:val="003263B6"/>
    <w:rsid w:val="00326AE9"/>
    <w:rsid w:val="00333DFE"/>
    <w:rsid w:val="00335EC8"/>
    <w:rsid w:val="003364D7"/>
    <w:rsid w:val="00336B47"/>
    <w:rsid w:val="00337BC7"/>
    <w:rsid w:val="003401FD"/>
    <w:rsid w:val="0034060D"/>
    <w:rsid w:val="00340CDB"/>
    <w:rsid w:val="003415D5"/>
    <w:rsid w:val="00341E82"/>
    <w:rsid w:val="00342920"/>
    <w:rsid w:val="003432B3"/>
    <w:rsid w:val="0034406A"/>
    <w:rsid w:val="00344A1C"/>
    <w:rsid w:val="00345232"/>
    <w:rsid w:val="00345EDD"/>
    <w:rsid w:val="003517BE"/>
    <w:rsid w:val="00351915"/>
    <w:rsid w:val="00352759"/>
    <w:rsid w:val="00352869"/>
    <w:rsid w:val="00353428"/>
    <w:rsid w:val="00354BC5"/>
    <w:rsid w:val="0035523F"/>
    <w:rsid w:val="00355BF0"/>
    <w:rsid w:val="00356ACD"/>
    <w:rsid w:val="0036055C"/>
    <w:rsid w:val="00361505"/>
    <w:rsid w:val="00362761"/>
    <w:rsid w:val="00364D40"/>
    <w:rsid w:val="00365A08"/>
    <w:rsid w:val="00366096"/>
    <w:rsid w:val="0036639B"/>
    <w:rsid w:val="00367D2E"/>
    <w:rsid w:val="00372730"/>
    <w:rsid w:val="0037384C"/>
    <w:rsid w:val="00374AF7"/>
    <w:rsid w:val="003757F9"/>
    <w:rsid w:val="00375E27"/>
    <w:rsid w:val="00376333"/>
    <w:rsid w:val="00376B16"/>
    <w:rsid w:val="00377DC5"/>
    <w:rsid w:val="00377E88"/>
    <w:rsid w:val="00380EB8"/>
    <w:rsid w:val="00380F3C"/>
    <w:rsid w:val="0038124C"/>
    <w:rsid w:val="0038183B"/>
    <w:rsid w:val="00381BD9"/>
    <w:rsid w:val="00382DB5"/>
    <w:rsid w:val="00383301"/>
    <w:rsid w:val="00384674"/>
    <w:rsid w:val="003860CD"/>
    <w:rsid w:val="00387955"/>
    <w:rsid w:val="003913B8"/>
    <w:rsid w:val="00392604"/>
    <w:rsid w:val="00394E8D"/>
    <w:rsid w:val="00397046"/>
    <w:rsid w:val="003A0047"/>
    <w:rsid w:val="003A00B2"/>
    <w:rsid w:val="003A0995"/>
    <w:rsid w:val="003A0B4F"/>
    <w:rsid w:val="003A0BD8"/>
    <w:rsid w:val="003A128B"/>
    <w:rsid w:val="003A53FA"/>
    <w:rsid w:val="003A603C"/>
    <w:rsid w:val="003A65D4"/>
    <w:rsid w:val="003A7F71"/>
    <w:rsid w:val="003B0133"/>
    <w:rsid w:val="003B31E2"/>
    <w:rsid w:val="003B3C87"/>
    <w:rsid w:val="003B43E7"/>
    <w:rsid w:val="003C0B42"/>
    <w:rsid w:val="003C17F4"/>
    <w:rsid w:val="003C18C5"/>
    <w:rsid w:val="003C1C02"/>
    <w:rsid w:val="003C2412"/>
    <w:rsid w:val="003C5CAF"/>
    <w:rsid w:val="003C5FE5"/>
    <w:rsid w:val="003C6F1F"/>
    <w:rsid w:val="003C7640"/>
    <w:rsid w:val="003C78D0"/>
    <w:rsid w:val="003C7B57"/>
    <w:rsid w:val="003C7BE9"/>
    <w:rsid w:val="003D0906"/>
    <w:rsid w:val="003D0DBD"/>
    <w:rsid w:val="003D5816"/>
    <w:rsid w:val="003D588E"/>
    <w:rsid w:val="003D622F"/>
    <w:rsid w:val="003D623B"/>
    <w:rsid w:val="003D676E"/>
    <w:rsid w:val="003D7DDC"/>
    <w:rsid w:val="003E0FC9"/>
    <w:rsid w:val="003E2B31"/>
    <w:rsid w:val="003E2D45"/>
    <w:rsid w:val="003E47CF"/>
    <w:rsid w:val="003E491A"/>
    <w:rsid w:val="003E68B2"/>
    <w:rsid w:val="003E6CB2"/>
    <w:rsid w:val="003F0C92"/>
    <w:rsid w:val="003F5AB7"/>
    <w:rsid w:val="003F639F"/>
    <w:rsid w:val="003F6A40"/>
    <w:rsid w:val="003F70CB"/>
    <w:rsid w:val="003F7BD0"/>
    <w:rsid w:val="00400B2F"/>
    <w:rsid w:val="00400EC4"/>
    <w:rsid w:val="004022B6"/>
    <w:rsid w:val="00405288"/>
    <w:rsid w:val="004072CE"/>
    <w:rsid w:val="004074C5"/>
    <w:rsid w:val="004078C8"/>
    <w:rsid w:val="004105C8"/>
    <w:rsid w:val="004105CF"/>
    <w:rsid w:val="00410FE5"/>
    <w:rsid w:val="00411656"/>
    <w:rsid w:val="004140A8"/>
    <w:rsid w:val="00414D85"/>
    <w:rsid w:val="00415389"/>
    <w:rsid w:val="0041583E"/>
    <w:rsid w:val="004159B8"/>
    <w:rsid w:val="00415C22"/>
    <w:rsid w:val="00416141"/>
    <w:rsid w:val="00417F41"/>
    <w:rsid w:val="00420E30"/>
    <w:rsid w:val="00421A0B"/>
    <w:rsid w:val="00422AF0"/>
    <w:rsid w:val="00423004"/>
    <w:rsid w:val="004232FE"/>
    <w:rsid w:val="004240F7"/>
    <w:rsid w:val="0042668D"/>
    <w:rsid w:val="004273E3"/>
    <w:rsid w:val="00430C15"/>
    <w:rsid w:val="00431531"/>
    <w:rsid w:val="00431886"/>
    <w:rsid w:val="00433294"/>
    <w:rsid w:val="0043467D"/>
    <w:rsid w:val="004353BC"/>
    <w:rsid w:val="004357C7"/>
    <w:rsid w:val="00435EE1"/>
    <w:rsid w:val="00436DED"/>
    <w:rsid w:val="00437D7B"/>
    <w:rsid w:val="004406EF"/>
    <w:rsid w:val="00440A88"/>
    <w:rsid w:val="00440D05"/>
    <w:rsid w:val="00441F7E"/>
    <w:rsid w:val="00442B72"/>
    <w:rsid w:val="00445424"/>
    <w:rsid w:val="00445DAF"/>
    <w:rsid w:val="00445F36"/>
    <w:rsid w:val="00447243"/>
    <w:rsid w:val="00450BF8"/>
    <w:rsid w:val="00455335"/>
    <w:rsid w:val="00455420"/>
    <w:rsid w:val="00456F35"/>
    <w:rsid w:val="004607F9"/>
    <w:rsid w:val="00461B7F"/>
    <w:rsid w:val="004624EC"/>
    <w:rsid w:val="004630FB"/>
    <w:rsid w:val="00463CF7"/>
    <w:rsid w:val="00463E4A"/>
    <w:rsid w:val="00466578"/>
    <w:rsid w:val="00467B2D"/>
    <w:rsid w:val="004703A8"/>
    <w:rsid w:val="004720A4"/>
    <w:rsid w:val="00473334"/>
    <w:rsid w:val="004760F3"/>
    <w:rsid w:val="00481055"/>
    <w:rsid w:val="0048156A"/>
    <w:rsid w:val="00481B9A"/>
    <w:rsid w:val="00481CE3"/>
    <w:rsid w:val="00483894"/>
    <w:rsid w:val="00485617"/>
    <w:rsid w:val="0048646C"/>
    <w:rsid w:val="00487C5B"/>
    <w:rsid w:val="004909EB"/>
    <w:rsid w:val="00491AD5"/>
    <w:rsid w:val="00492FF8"/>
    <w:rsid w:val="00493637"/>
    <w:rsid w:val="00493C77"/>
    <w:rsid w:val="00495031"/>
    <w:rsid w:val="004968E5"/>
    <w:rsid w:val="004A508B"/>
    <w:rsid w:val="004A65A9"/>
    <w:rsid w:val="004A7BAB"/>
    <w:rsid w:val="004B2198"/>
    <w:rsid w:val="004B4A74"/>
    <w:rsid w:val="004B5073"/>
    <w:rsid w:val="004B52FE"/>
    <w:rsid w:val="004B784D"/>
    <w:rsid w:val="004C0D7F"/>
    <w:rsid w:val="004C2275"/>
    <w:rsid w:val="004C2820"/>
    <w:rsid w:val="004C33C3"/>
    <w:rsid w:val="004C3DCF"/>
    <w:rsid w:val="004C407E"/>
    <w:rsid w:val="004C4728"/>
    <w:rsid w:val="004C5290"/>
    <w:rsid w:val="004C559B"/>
    <w:rsid w:val="004C5658"/>
    <w:rsid w:val="004C5C71"/>
    <w:rsid w:val="004C6753"/>
    <w:rsid w:val="004C740A"/>
    <w:rsid w:val="004C76D1"/>
    <w:rsid w:val="004C7E41"/>
    <w:rsid w:val="004D1001"/>
    <w:rsid w:val="004D2CA9"/>
    <w:rsid w:val="004D3BC6"/>
    <w:rsid w:val="004D3C95"/>
    <w:rsid w:val="004D44EA"/>
    <w:rsid w:val="004D6F6D"/>
    <w:rsid w:val="004D7BEC"/>
    <w:rsid w:val="004E1B45"/>
    <w:rsid w:val="004E235C"/>
    <w:rsid w:val="004E23E0"/>
    <w:rsid w:val="004E333B"/>
    <w:rsid w:val="004E3BF1"/>
    <w:rsid w:val="004E43DC"/>
    <w:rsid w:val="004E4EA4"/>
    <w:rsid w:val="004E67AC"/>
    <w:rsid w:val="004F084E"/>
    <w:rsid w:val="004F0AF8"/>
    <w:rsid w:val="004F2994"/>
    <w:rsid w:val="004F3F7A"/>
    <w:rsid w:val="004F742B"/>
    <w:rsid w:val="004F7746"/>
    <w:rsid w:val="004F78ED"/>
    <w:rsid w:val="004F7AC1"/>
    <w:rsid w:val="004F7BB2"/>
    <w:rsid w:val="005006D5"/>
    <w:rsid w:val="00500F87"/>
    <w:rsid w:val="00502892"/>
    <w:rsid w:val="005029A5"/>
    <w:rsid w:val="00502F3C"/>
    <w:rsid w:val="0050418C"/>
    <w:rsid w:val="005044AB"/>
    <w:rsid w:val="00511A7D"/>
    <w:rsid w:val="00511DA4"/>
    <w:rsid w:val="00513B52"/>
    <w:rsid w:val="00514AB8"/>
    <w:rsid w:val="00516FDF"/>
    <w:rsid w:val="00517CD0"/>
    <w:rsid w:val="00522901"/>
    <w:rsid w:val="00523CBB"/>
    <w:rsid w:val="00525754"/>
    <w:rsid w:val="00527602"/>
    <w:rsid w:val="0053280A"/>
    <w:rsid w:val="0053537C"/>
    <w:rsid w:val="005356DE"/>
    <w:rsid w:val="005409CA"/>
    <w:rsid w:val="00543632"/>
    <w:rsid w:val="005441AD"/>
    <w:rsid w:val="00544BF2"/>
    <w:rsid w:val="005457CE"/>
    <w:rsid w:val="00546157"/>
    <w:rsid w:val="00551A65"/>
    <w:rsid w:val="005526F6"/>
    <w:rsid w:val="0055293F"/>
    <w:rsid w:val="005529E1"/>
    <w:rsid w:val="0055355C"/>
    <w:rsid w:val="005549ED"/>
    <w:rsid w:val="005565CF"/>
    <w:rsid w:val="005566DC"/>
    <w:rsid w:val="0056043D"/>
    <w:rsid w:val="00560C9A"/>
    <w:rsid w:val="00564C01"/>
    <w:rsid w:val="00564E43"/>
    <w:rsid w:val="00565F8A"/>
    <w:rsid w:val="00570579"/>
    <w:rsid w:val="005712B3"/>
    <w:rsid w:val="00572927"/>
    <w:rsid w:val="00572C9C"/>
    <w:rsid w:val="005740BD"/>
    <w:rsid w:val="0057494D"/>
    <w:rsid w:val="005750AC"/>
    <w:rsid w:val="005752F6"/>
    <w:rsid w:val="0057646D"/>
    <w:rsid w:val="0057782D"/>
    <w:rsid w:val="00580FAC"/>
    <w:rsid w:val="005817E9"/>
    <w:rsid w:val="00581D98"/>
    <w:rsid w:val="00584538"/>
    <w:rsid w:val="00584CEB"/>
    <w:rsid w:val="00585965"/>
    <w:rsid w:val="00585CBD"/>
    <w:rsid w:val="00585F03"/>
    <w:rsid w:val="00586453"/>
    <w:rsid w:val="00590326"/>
    <w:rsid w:val="00591E7F"/>
    <w:rsid w:val="005959FC"/>
    <w:rsid w:val="00595DD0"/>
    <w:rsid w:val="00596D9B"/>
    <w:rsid w:val="005A120A"/>
    <w:rsid w:val="005A494A"/>
    <w:rsid w:val="005A6BF0"/>
    <w:rsid w:val="005B14FF"/>
    <w:rsid w:val="005B1B9D"/>
    <w:rsid w:val="005B2F53"/>
    <w:rsid w:val="005B3BE3"/>
    <w:rsid w:val="005B44EC"/>
    <w:rsid w:val="005B4648"/>
    <w:rsid w:val="005B500D"/>
    <w:rsid w:val="005B6710"/>
    <w:rsid w:val="005B6A3B"/>
    <w:rsid w:val="005C1D45"/>
    <w:rsid w:val="005C23AA"/>
    <w:rsid w:val="005C2BC9"/>
    <w:rsid w:val="005C4855"/>
    <w:rsid w:val="005D54DD"/>
    <w:rsid w:val="005D5A65"/>
    <w:rsid w:val="005D5CE7"/>
    <w:rsid w:val="005D6249"/>
    <w:rsid w:val="005D6EBB"/>
    <w:rsid w:val="005D768A"/>
    <w:rsid w:val="005D78DC"/>
    <w:rsid w:val="005E302E"/>
    <w:rsid w:val="005E4B8E"/>
    <w:rsid w:val="005E5F95"/>
    <w:rsid w:val="005E6DFB"/>
    <w:rsid w:val="005E77CA"/>
    <w:rsid w:val="005F2AAB"/>
    <w:rsid w:val="005F36EF"/>
    <w:rsid w:val="005F3ACB"/>
    <w:rsid w:val="005F3C39"/>
    <w:rsid w:val="005F3C6A"/>
    <w:rsid w:val="005F3C90"/>
    <w:rsid w:val="005F4DA8"/>
    <w:rsid w:val="005F5DB7"/>
    <w:rsid w:val="005F7130"/>
    <w:rsid w:val="005F7D88"/>
    <w:rsid w:val="00600678"/>
    <w:rsid w:val="00601248"/>
    <w:rsid w:val="006027E6"/>
    <w:rsid w:val="00602DD7"/>
    <w:rsid w:val="00603121"/>
    <w:rsid w:val="00604BB7"/>
    <w:rsid w:val="00612162"/>
    <w:rsid w:val="00612C14"/>
    <w:rsid w:val="00612F38"/>
    <w:rsid w:val="00614D36"/>
    <w:rsid w:val="00614DB4"/>
    <w:rsid w:val="00615F46"/>
    <w:rsid w:val="00622D3D"/>
    <w:rsid w:val="00623493"/>
    <w:rsid w:val="0062587D"/>
    <w:rsid w:val="00627EBA"/>
    <w:rsid w:val="006302BF"/>
    <w:rsid w:val="006329A1"/>
    <w:rsid w:val="00635D73"/>
    <w:rsid w:val="00635D83"/>
    <w:rsid w:val="00637685"/>
    <w:rsid w:val="00640DFE"/>
    <w:rsid w:val="006411B9"/>
    <w:rsid w:val="00646097"/>
    <w:rsid w:val="00647031"/>
    <w:rsid w:val="0064759E"/>
    <w:rsid w:val="006511A0"/>
    <w:rsid w:val="00652F51"/>
    <w:rsid w:val="00653C6A"/>
    <w:rsid w:val="00654938"/>
    <w:rsid w:val="00654BE5"/>
    <w:rsid w:val="006602E4"/>
    <w:rsid w:val="00660E82"/>
    <w:rsid w:val="006643E8"/>
    <w:rsid w:val="00666B19"/>
    <w:rsid w:val="00670A87"/>
    <w:rsid w:val="00670D0F"/>
    <w:rsid w:val="00671FEA"/>
    <w:rsid w:val="00672DEC"/>
    <w:rsid w:val="00673C3D"/>
    <w:rsid w:val="00674659"/>
    <w:rsid w:val="006758CB"/>
    <w:rsid w:val="00680C29"/>
    <w:rsid w:val="006812F6"/>
    <w:rsid w:val="006824A9"/>
    <w:rsid w:val="00684B74"/>
    <w:rsid w:val="006859E7"/>
    <w:rsid w:val="00690767"/>
    <w:rsid w:val="006917C6"/>
    <w:rsid w:val="006937CC"/>
    <w:rsid w:val="006940DE"/>
    <w:rsid w:val="00696A40"/>
    <w:rsid w:val="006976C6"/>
    <w:rsid w:val="006A3022"/>
    <w:rsid w:val="006A3662"/>
    <w:rsid w:val="006A64F9"/>
    <w:rsid w:val="006A6DA7"/>
    <w:rsid w:val="006A740B"/>
    <w:rsid w:val="006A7CB8"/>
    <w:rsid w:val="006A7EF6"/>
    <w:rsid w:val="006B19D0"/>
    <w:rsid w:val="006B3E08"/>
    <w:rsid w:val="006B5295"/>
    <w:rsid w:val="006B5314"/>
    <w:rsid w:val="006B58ED"/>
    <w:rsid w:val="006C1344"/>
    <w:rsid w:val="006C1350"/>
    <w:rsid w:val="006C15B2"/>
    <w:rsid w:val="006C1B59"/>
    <w:rsid w:val="006C3365"/>
    <w:rsid w:val="006C5A32"/>
    <w:rsid w:val="006C6364"/>
    <w:rsid w:val="006D0C29"/>
    <w:rsid w:val="006D18E2"/>
    <w:rsid w:val="006D1E13"/>
    <w:rsid w:val="006D28F1"/>
    <w:rsid w:val="006D4023"/>
    <w:rsid w:val="006D7968"/>
    <w:rsid w:val="006E1973"/>
    <w:rsid w:val="006E306B"/>
    <w:rsid w:val="006E4F45"/>
    <w:rsid w:val="006E576D"/>
    <w:rsid w:val="006E76F5"/>
    <w:rsid w:val="006F3555"/>
    <w:rsid w:val="006F520F"/>
    <w:rsid w:val="006F5688"/>
    <w:rsid w:val="006F73B1"/>
    <w:rsid w:val="00700716"/>
    <w:rsid w:val="00701236"/>
    <w:rsid w:val="0070178F"/>
    <w:rsid w:val="00703627"/>
    <w:rsid w:val="00703716"/>
    <w:rsid w:val="00703BC0"/>
    <w:rsid w:val="0070620E"/>
    <w:rsid w:val="00706BBB"/>
    <w:rsid w:val="00706FD3"/>
    <w:rsid w:val="0071069A"/>
    <w:rsid w:val="00710B03"/>
    <w:rsid w:val="0071412A"/>
    <w:rsid w:val="00714AEF"/>
    <w:rsid w:val="00715677"/>
    <w:rsid w:val="00715792"/>
    <w:rsid w:val="00717021"/>
    <w:rsid w:val="007173F5"/>
    <w:rsid w:val="00717CDB"/>
    <w:rsid w:val="0072112D"/>
    <w:rsid w:val="00722254"/>
    <w:rsid w:val="00722303"/>
    <w:rsid w:val="0072318C"/>
    <w:rsid w:val="007235F2"/>
    <w:rsid w:val="007239DA"/>
    <w:rsid w:val="007243FC"/>
    <w:rsid w:val="007245FA"/>
    <w:rsid w:val="00724C31"/>
    <w:rsid w:val="00725087"/>
    <w:rsid w:val="00726198"/>
    <w:rsid w:val="007273FA"/>
    <w:rsid w:val="00730C49"/>
    <w:rsid w:val="00731C10"/>
    <w:rsid w:val="00732596"/>
    <w:rsid w:val="00734D8D"/>
    <w:rsid w:val="0073568E"/>
    <w:rsid w:val="00737027"/>
    <w:rsid w:val="007422A9"/>
    <w:rsid w:val="00742907"/>
    <w:rsid w:val="00742DF2"/>
    <w:rsid w:val="00743B33"/>
    <w:rsid w:val="007442D1"/>
    <w:rsid w:val="00744AEF"/>
    <w:rsid w:val="00744E4C"/>
    <w:rsid w:val="00747A64"/>
    <w:rsid w:val="00747F1E"/>
    <w:rsid w:val="007523A4"/>
    <w:rsid w:val="007546C9"/>
    <w:rsid w:val="00754B71"/>
    <w:rsid w:val="00764A92"/>
    <w:rsid w:val="0076571D"/>
    <w:rsid w:val="007659FF"/>
    <w:rsid w:val="00765B0E"/>
    <w:rsid w:val="00765F90"/>
    <w:rsid w:val="0076729C"/>
    <w:rsid w:val="00774CCB"/>
    <w:rsid w:val="00776A4B"/>
    <w:rsid w:val="00776C88"/>
    <w:rsid w:val="00776F45"/>
    <w:rsid w:val="00780395"/>
    <w:rsid w:val="00781641"/>
    <w:rsid w:val="00781E03"/>
    <w:rsid w:val="00785F96"/>
    <w:rsid w:val="007871FE"/>
    <w:rsid w:val="00787EC8"/>
    <w:rsid w:val="00791D7E"/>
    <w:rsid w:val="00792D34"/>
    <w:rsid w:val="007950C9"/>
    <w:rsid w:val="007973BF"/>
    <w:rsid w:val="00797AC0"/>
    <w:rsid w:val="007A39DE"/>
    <w:rsid w:val="007A55A4"/>
    <w:rsid w:val="007A6035"/>
    <w:rsid w:val="007B0A61"/>
    <w:rsid w:val="007B19F1"/>
    <w:rsid w:val="007B27F3"/>
    <w:rsid w:val="007B3875"/>
    <w:rsid w:val="007B6053"/>
    <w:rsid w:val="007C1820"/>
    <w:rsid w:val="007C1D8C"/>
    <w:rsid w:val="007C2F16"/>
    <w:rsid w:val="007C333D"/>
    <w:rsid w:val="007C4C9B"/>
    <w:rsid w:val="007D258A"/>
    <w:rsid w:val="007D4274"/>
    <w:rsid w:val="007D4401"/>
    <w:rsid w:val="007D6269"/>
    <w:rsid w:val="007D6747"/>
    <w:rsid w:val="007D6828"/>
    <w:rsid w:val="007D6CD8"/>
    <w:rsid w:val="007D6F8C"/>
    <w:rsid w:val="007E0E9D"/>
    <w:rsid w:val="007E12E9"/>
    <w:rsid w:val="007E17EC"/>
    <w:rsid w:val="007E248C"/>
    <w:rsid w:val="007E280F"/>
    <w:rsid w:val="007E34B4"/>
    <w:rsid w:val="007E3A0F"/>
    <w:rsid w:val="007E3FF3"/>
    <w:rsid w:val="007E4F1E"/>
    <w:rsid w:val="007E5DD2"/>
    <w:rsid w:val="007E795D"/>
    <w:rsid w:val="007E79B9"/>
    <w:rsid w:val="007E7ABE"/>
    <w:rsid w:val="007F3F2D"/>
    <w:rsid w:val="007F4C85"/>
    <w:rsid w:val="007F79BF"/>
    <w:rsid w:val="00802BFC"/>
    <w:rsid w:val="00803C48"/>
    <w:rsid w:val="008113D9"/>
    <w:rsid w:val="008136FB"/>
    <w:rsid w:val="00814952"/>
    <w:rsid w:val="00815E06"/>
    <w:rsid w:val="008161F3"/>
    <w:rsid w:val="0082006C"/>
    <w:rsid w:val="00821B54"/>
    <w:rsid w:val="00821E92"/>
    <w:rsid w:val="00822468"/>
    <w:rsid w:val="008230F6"/>
    <w:rsid w:val="00827173"/>
    <w:rsid w:val="00827446"/>
    <w:rsid w:val="00827A62"/>
    <w:rsid w:val="00827CD1"/>
    <w:rsid w:val="00830A6F"/>
    <w:rsid w:val="00836071"/>
    <w:rsid w:val="00836107"/>
    <w:rsid w:val="00842241"/>
    <w:rsid w:val="00842E97"/>
    <w:rsid w:val="0084303C"/>
    <w:rsid w:val="008433E2"/>
    <w:rsid w:val="0084417F"/>
    <w:rsid w:val="0084515A"/>
    <w:rsid w:val="00845926"/>
    <w:rsid w:val="00846A1C"/>
    <w:rsid w:val="00847173"/>
    <w:rsid w:val="00850B00"/>
    <w:rsid w:val="008511BB"/>
    <w:rsid w:val="008513BE"/>
    <w:rsid w:val="0085309A"/>
    <w:rsid w:val="00853B28"/>
    <w:rsid w:val="0085498F"/>
    <w:rsid w:val="00855978"/>
    <w:rsid w:val="00855DF8"/>
    <w:rsid w:val="00856787"/>
    <w:rsid w:val="0085786E"/>
    <w:rsid w:val="00860471"/>
    <w:rsid w:val="00862760"/>
    <w:rsid w:val="00862EF3"/>
    <w:rsid w:val="00864D56"/>
    <w:rsid w:val="00865035"/>
    <w:rsid w:val="008654CE"/>
    <w:rsid w:val="00866A35"/>
    <w:rsid w:val="0086733D"/>
    <w:rsid w:val="00867E8E"/>
    <w:rsid w:val="00870A8F"/>
    <w:rsid w:val="00870DBF"/>
    <w:rsid w:val="008712F3"/>
    <w:rsid w:val="008720CE"/>
    <w:rsid w:val="00874BB1"/>
    <w:rsid w:val="008750EE"/>
    <w:rsid w:val="008756A7"/>
    <w:rsid w:val="00876AA4"/>
    <w:rsid w:val="00877ADE"/>
    <w:rsid w:val="008800B3"/>
    <w:rsid w:val="008820A0"/>
    <w:rsid w:val="00882467"/>
    <w:rsid w:val="008825A2"/>
    <w:rsid w:val="00882719"/>
    <w:rsid w:val="008851D0"/>
    <w:rsid w:val="00885B42"/>
    <w:rsid w:val="00886245"/>
    <w:rsid w:val="00887131"/>
    <w:rsid w:val="0088730E"/>
    <w:rsid w:val="00890C0A"/>
    <w:rsid w:val="0089171F"/>
    <w:rsid w:val="008918A7"/>
    <w:rsid w:val="00893C9A"/>
    <w:rsid w:val="00893DE4"/>
    <w:rsid w:val="008945F1"/>
    <w:rsid w:val="00895CCC"/>
    <w:rsid w:val="00896925"/>
    <w:rsid w:val="00897AB9"/>
    <w:rsid w:val="008A10CB"/>
    <w:rsid w:val="008A27D1"/>
    <w:rsid w:val="008A27D4"/>
    <w:rsid w:val="008A3F04"/>
    <w:rsid w:val="008A58EF"/>
    <w:rsid w:val="008A5E26"/>
    <w:rsid w:val="008A5EB6"/>
    <w:rsid w:val="008A64C2"/>
    <w:rsid w:val="008A70F0"/>
    <w:rsid w:val="008A7708"/>
    <w:rsid w:val="008A78A7"/>
    <w:rsid w:val="008B04ED"/>
    <w:rsid w:val="008B0726"/>
    <w:rsid w:val="008B0A25"/>
    <w:rsid w:val="008B0E64"/>
    <w:rsid w:val="008B3744"/>
    <w:rsid w:val="008B37F3"/>
    <w:rsid w:val="008B3C1D"/>
    <w:rsid w:val="008B3ECC"/>
    <w:rsid w:val="008B40CB"/>
    <w:rsid w:val="008B4A96"/>
    <w:rsid w:val="008C0E5B"/>
    <w:rsid w:val="008C15EF"/>
    <w:rsid w:val="008C2461"/>
    <w:rsid w:val="008C5A74"/>
    <w:rsid w:val="008C764B"/>
    <w:rsid w:val="008C774F"/>
    <w:rsid w:val="008D35DE"/>
    <w:rsid w:val="008D3E66"/>
    <w:rsid w:val="008D5CCD"/>
    <w:rsid w:val="008D7B6E"/>
    <w:rsid w:val="008D7C06"/>
    <w:rsid w:val="008E15E7"/>
    <w:rsid w:val="008E190E"/>
    <w:rsid w:val="008E1A5F"/>
    <w:rsid w:val="008E1D97"/>
    <w:rsid w:val="008E56EB"/>
    <w:rsid w:val="008E60A0"/>
    <w:rsid w:val="008E7672"/>
    <w:rsid w:val="008F024E"/>
    <w:rsid w:val="008F1BCC"/>
    <w:rsid w:val="008F5CA2"/>
    <w:rsid w:val="008F6716"/>
    <w:rsid w:val="008F7F25"/>
    <w:rsid w:val="00901A24"/>
    <w:rsid w:val="00901BC9"/>
    <w:rsid w:val="009040CE"/>
    <w:rsid w:val="009040F4"/>
    <w:rsid w:val="00904994"/>
    <w:rsid w:val="009068B0"/>
    <w:rsid w:val="00912D37"/>
    <w:rsid w:val="00915433"/>
    <w:rsid w:val="00920AC8"/>
    <w:rsid w:val="00921529"/>
    <w:rsid w:val="009235A1"/>
    <w:rsid w:val="00923F6C"/>
    <w:rsid w:val="00924467"/>
    <w:rsid w:val="00926EB9"/>
    <w:rsid w:val="00930581"/>
    <w:rsid w:val="00930D36"/>
    <w:rsid w:val="0093155B"/>
    <w:rsid w:val="00932C75"/>
    <w:rsid w:val="00935B94"/>
    <w:rsid w:val="009375BF"/>
    <w:rsid w:val="00941439"/>
    <w:rsid w:val="009439AC"/>
    <w:rsid w:val="009443D2"/>
    <w:rsid w:val="009458FA"/>
    <w:rsid w:val="00946ABC"/>
    <w:rsid w:val="00952EAC"/>
    <w:rsid w:val="00953EB1"/>
    <w:rsid w:val="00954CFB"/>
    <w:rsid w:val="00956A36"/>
    <w:rsid w:val="0095754F"/>
    <w:rsid w:val="009600FE"/>
    <w:rsid w:val="009617A2"/>
    <w:rsid w:val="00962CE6"/>
    <w:rsid w:val="0096324A"/>
    <w:rsid w:val="009635B4"/>
    <w:rsid w:val="00963E5C"/>
    <w:rsid w:val="00964717"/>
    <w:rsid w:val="00964758"/>
    <w:rsid w:val="0097069D"/>
    <w:rsid w:val="00973B28"/>
    <w:rsid w:val="00974937"/>
    <w:rsid w:val="00974C34"/>
    <w:rsid w:val="0097509F"/>
    <w:rsid w:val="00975452"/>
    <w:rsid w:val="00976AF1"/>
    <w:rsid w:val="00977E36"/>
    <w:rsid w:val="00981438"/>
    <w:rsid w:val="009818C5"/>
    <w:rsid w:val="00984969"/>
    <w:rsid w:val="00987921"/>
    <w:rsid w:val="0099069F"/>
    <w:rsid w:val="00992332"/>
    <w:rsid w:val="00993191"/>
    <w:rsid w:val="0099341C"/>
    <w:rsid w:val="0099359D"/>
    <w:rsid w:val="00994E83"/>
    <w:rsid w:val="00995D4B"/>
    <w:rsid w:val="009A012B"/>
    <w:rsid w:val="009A14CF"/>
    <w:rsid w:val="009A2D0E"/>
    <w:rsid w:val="009A6D50"/>
    <w:rsid w:val="009A7E9D"/>
    <w:rsid w:val="009B3381"/>
    <w:rsid w:val="009B410F"/>
    <w:rsid w:val="009C034A"/>
    <w:rsid w:val="009C04EA"/>
    <w:rsid w:val="009C0592"/>
    <w:rsid w:val="009C084A"/>
    <w:rsid w:val="009C1E6C"/>
    <w:rsid w:val="009C2779"/>
    <w:rsid w:val="009C3667"/>
    <w:rsid w:val="009C3807"/>
    <w:rsid w:val="009C5491"/>
    <w:rsid w:val="009C5718"/>
    <w:rsid w:val="009C6493"/>
    <w:rsid w:val="009C6812"/>
    <w:rsid w:val="009C725C"/>
    <w:rsid w:val="009C735D"/>
    <w:rsid w:val="009D4F60"/>
    <w:rsid w:val="009D663B"/>
    <w:rsid w:val="009D749A"/>
    <w:rsid w:val="009E040C"/>
    <w:rsid w:val="009E04A5"/>
    <w:rsid w:val="009E0906"/>
    <w:rsid w:val="009E113A"/>
    <w:rsid w:val="009E2F31"/>
    <w:rsid w:val="009E4DED"/>
    <w:rsid w:val="009F151B"/>
    <w:rsid w:val="009F1840"/>
    <w:rsid w:val="009F29F2"/>
    <w:rsid w:val="009F3832"/>
    <w:rsid w:val="009F39C1"/>
    <w:rsid w:val="00A012D1"/>
    <w:rsid w:val="00A01CAD"/>
    <w:rsid w:val="00A01DBD"/>
    <w:rsid w:val="00A03C17"/>
    <w:rsid w:val="00A03EE0"/>
    <w:rsid w:val="00A04D00"/>
    <w:rsid w:val="00A05387"/>
    <w:rsid w:val="00A06764"/>
    <w:rsid w:val="00A07671"/>
    <w:rsid w:val="00A07B6F"/>
    <w:rsid w:val="00A10AF1"/>
    <w:rsid w:val="00A14BA2"/>
    <w:rsid w:val="00A1795B"/>
    <w:rsid w:val="00A17A1D"/>
    <w:rsid w:val="00A20B92"/>
    <w:rsid w:val="00A2242E"/>
    <w:rsid w:val="00A2383F"/>
    <w:rsid w:val="00A24819"/>
    <w:rsid w:val="00A254DB"/>
    <w:rsid w:val="00A26337"/>
    <w:rsid w:val="00A2695A"/>
    <w:rsid w:val="00A31032"/>
    <w:rsid w:val="00A31DF5"/>
    <w:rsid w:val="00A325E6"/>
    <w:rsid w:val="00A33174"/>
    <w:rsid w:val="00A34714"/>
    <w:rsid w:val="00A34BEA"/>
    <w:rsid w:val="00A35908"/>
    <w:rsid w:val="00A359E3"/>
    <w:rsid w:val="00A35C5D"/>
    <w:rsid w:val="00A3626A"/>
    <w:rsid w:val="00A3640F"/>
    <w:rsid w:val="00A41168"/>
    <w:rsid w:val="00A42A03"/>
    <w:rsid w:val="00A44EC4"/>
    <w:rsid w:val="00A45E9E"/>
    <w:rsid w:val="00A46B87"/>
    <w:rsid w:val="00A47212"/>
    <w:rsid w:val="00A47DB4"/>
    <w:rsid w:val="00A50490"/>
    <w:rsid w:val="00A506A0"/>
    <w:rsid w:val="00A51E24"/>
    <w:rsid w:val="00A520BB"/>
    <w:rsid w:val="00A540B6"/>
    <w:rsid w:val="00A547D0"/>
    <w:rsid w:val="00A5552E"/>
    <w:rsid w:val="00A55ED5"/>
    <w:rsid w:val="00A5710D"/>
    <w:rsid w:val="00A57FF4"/>
    <w:rsid w:val="00A60D07"/>
    <w:rsid w:val="00A62B37"/>
    <w:rsid w:val="00A63632"/>
    <w:rsid w:val="00A65113"/>
    <w:rsid w:val="00A66F4C"/>
    <w:rsid w:val="00A6712B"/>
    <w:rsid w:val="00A70633"/>
    <w:rsid w:val="00A713B8"/>
    <w:rsid w:val="00A722ED"/>
    <w:rsid w:val="00A7469A"/>
    <w:rsid w:val="00A75639"/>
    <w:rsid w:val="00A77490"/>
    <w:rsid w:val="00A80AE9"/>
    <w:rsid w:val="00A810A2"/>
    <w:rsid w:val="00A8383A"/>
    <w:rsid w:val="00A83D7C"/>
    <w:rsid w:val="00A84D4E"/>
    <w:rsid w:val="00A905BD"/>
    <w:rsid w:val="00A92309"/>
    <w:rsid w:val="00A925EE"/>
    <w:rsid w:val="00A92A80"/>
    <w:rsid w:val="00A95617"/>
    <w:rsid w:val="00A9567C"/>
    <w:rsid w:val="00AA02E6"/>
    <w:rsid w:val="00AA1635"/>
    <w:rsid w:val="00AA202E"/>
    <w:rsid w:val="00AA2EAD"/>
    <w:rsid w:val="00AA3B1D"/>
    <w:rsid w:val="00AA3CF2"/>
    <w:rsid w:val="00AA45FF"/>
    <w:rsid w:val="00AA50A8"/>
    <w:rsid w:val="00AB01C9"/>
    <w:rsid w:val="00AB1655"/>
    <w:rsid w:val="00AB2A4C"/>
    <w:rsid w:val="00AB3C1C"/>
    <w:rsid w:val="00AB426B"/>
    <w:rsid w:val="00AB44A4"/>
    <w:rsid w:val="00AB5815"/>
    <w:rsid w:val="00AB7184"/>
    <w:rsid w:val="00AB7F67"/>
    <w:rsid w:val="00AC0EBD"/>
    <w:rsid w:val="00AC218D"/>
    <w:rsid w:val="00AC2929"/>
    <w:rsid w:val="00AC2B3C"/>
    <w:rsid w:val="00AC3CD2"/>
    <w:rsid w:val="00AC5B23"/>
    <w:rsid w:val="00AC78F1"/>
    <w:rsid w:val="00AD0BA5"/>
    <w:rsid w:val="00AD1A54"/>
    <w:rsid w:val="00AD2471"/>
    <w:rsid w:val="00AD32A2"/>
    <w:rsid w:val="00AD33BE"/>
    <w:rsid w:val="00AD41C9"/>
    <w:rsid w:val="00AD4F58"/>
    <w:rsid w:val="00AD6C95"/>
    <w:rsid w:val="00AD70FF"/>
    <w:rsid w:val="00AD74C2"/>
    <w:rsid w:val="00AD75C8"/>
    <w:rsid w:val="00AE0F46"/>
    <w:rsid w:val="00AE27C2"/>
    <w:rsid w:val="00AE30FA"/>
    <w:rsid w:val="00AE4B70"/>
    <w:rsid w:val="00AE51EF"/>
    <w:rsid w:val="00AE5350"/>
    <w:rsid w:val="00AE71FC"/>
    <w:rsid w:val="00AE7CC0"/>
    <w:rsid w:val="00AF0FE4"/>
    <w:rsid w:val="00AF2705"/>
    <w:rsid w:val="00AF281B"/>
    <w:rsid w:val="00AF52A1"/>
    <w:rsid w:val="00AF56F5"/>
    <w:rsid w:val="00AF7FCC"/>
    <w:rsid w:val="00B00C81"/>
    <w:rsid w:val="00B02353"/>
    <w:rsid w:val="00B03FB9"/>
    <w:rsid w:val="00B049BD"/>
    <w:rsid w:val="00B04C61"/>
    <w:rsid w:val="00B068AA"/>
    <w:rsid w:val="00B10D7A"/>
    <w:rsid w:val="00B12851"/>
    <w:rsid w:val="00B131A8"/>
    <w:rsid w:val="00B133C9"/>
    <w:rsid w:val="00B13DF5"/>
    <w:rsid w:val="00B15858"/>
    <w:rsid w:val="00B15DA0"/>
    <w:rsid w:val="00B15F7B"/>
    <w:rsid w:val="00B16FE2"/>
    <w:rsid w:val="00B2317B"/>
    <w:rsid w:val="00B24E29"/>
    <w:rsid w:val="00B302AD"/>
    <w:rsid w:val="00B3034E"/>
    <w:rsid w:val="00B30A4B"/>
    <w:rsid w:val="00B30B63"/>
    <w:rsid w:val="00B31723"/>
    <w:rsid w:val="00B32853"/>
    <w:rsid w:val="00B329C5"/>
    <w:rsid w:val="00B3472E"/>
    <w:rsid w:val="00B34874"/>
    <w:rsid w:val="00B37710"/>
    <w:rsid w:val="00B403FF"/>
    <w:rsid w:val="00B42039"/>
    <w:rsid w:val="00B42119"/>
    <w:rsid w:val="00B421B8"/>
    <w:rsid w:val="00B43D3F"/>
    <w:rsid w:val="00B4512D"/>
    <w:rsid w:val="00B526DA"/>
    <w:rsid w:val="00B5382E"/>
    <w:rsid w:val="00B5482B"/>
    <w:rsid w:val="00B57F06"/>
    <w:rsid w:val="00B60693"/>
    <w:rsid w:val="00B60A01"/>
    <w:rsid w:val="00B629A1"/>
    <w:rsid w:val="00B64103"/>
    <w:rsid w:val="00B64D01"/>
    <w:rsid w:val="00B65121"/>
    <w:rsid w:val="00B659E5"/>
    <w:rsid w:val="00B65F4F"/>
    <w:rsid w:val="00B67FD6"/>
    <w:rsid w:val="00B71852"/>
    <w:rsid w:val="00B72400"/>
    <w:rsid w:val="00B72AA0"/>
    <w:rsid w:val="00B72E94"/>
    <w:rsid w:val="00B74072"/>
    <w:rsid w:val="00B747E8"/>
    <w:rsid w:val="00B74D1C"/>
    <w:rsid w:val="00B75D1C"/>
    <w:rsid w:val="00B80305"/>
    <w:rsid w:val="00B8038A"/>
    <w:rsid w:val="00B80652"/>
    <w:rsid w:val="00B81250"/>
    <w:rsid w:val="00B819A0"/>
    <w:rsid w:val="00B828C7"/>
    <w:rsid w:val="00B82F7F"/>
    <w:rsid w:val="00B839C5"/>
    <w:rsid w:val="00B84C1A"/>
    <w:rsid w:val="00B84DA3"/>
    <w:rsid w:val="00B85FCC"/>
    <w:rsid w:val="00B907AC"/>
    <w:rsid w:val="00B90FFA"/>
    <w:rsid w:val="00B93D3C"/>
    <w:rsid w:val="00B94D6F"/>
    <w:rsid w:val="00B95826"/>
    <w:rsid w:val="00B9730D"/>
    <w:rsid w:val="00BA06EC"/>
    <w:rsid w:val="00BA3128"/>
    <w:rsid w:val="00BA3A5D"/>
    <w:rsid w:val="00BA509F"/>
    <w:rsid w:val="00BA6AA0"/>
    <w:rsid w:val="00BB2DF5"/>
    <w:rsid w:val="00BB605F"/>
    <w:rsid w:val="00BB6685"/>
    <w:rsid w:val="00BB6D10"/>
    <w:rsid w:val="00BB7E7B"/>
    <w:rsid w:val="00BC0829"/>
    <w:rsid w:val="00BC2406"/>
    <w:rsid w:val="00BC26E0"/>
    <w:rsid w:val="00BC585D"/>
    <w:rsid w:val="00BC6719"/>
    <w:rsid w:val="00BC6AB6"/>
    <w:rsid w:val="00BC7064"/>
    <w:rsid w:val="00BD0E41"/>
    <w:rsid w:val="00BD12FC"/>
    <w:rsid w:val="00BD15EC"/>
    <w:rsid w:val="00BD15EE"/>
    <w:rsid w:val="00BD1640"/>
    <w:rsid w:val="00BD1A95"/>
    <w:rsid w:val="00BD41E6"/>
    <w:rsid w:val="00BD46FD"/>
    <w:rsid w:val="00BD49A5"/>
    <w:rsid w:val="00BD5BFA"/>
    <w:rsid w:val="00BD6590"/>
    <w:rsid w:val="00BD68E5"/>
    <w:rsid w:val="00BD6EA0"/>
    <w:rsid w:val="00BD720D"/>
    <w:rsid w:val="00BE0CE4"/>
    <w:rsid w:val="00BE1234"/>
    <w:rsid w:val="00BE2360"/>
    <w:rsid w:val="00BE444C"/>
    <w:rsid w:val="00BE76AE"/>
    <w:rsid w:val="00BF17F1"/>
    <w:rsid w:val="00BF1F60"/>
    <w:rsid w:val="00BF2A44"/>
    <w:rsid w:val="00BF6483"/>
    <w:rsid w:val="00BF7246"/>
    <w:rsid w:val="00BF7F1E"/>
    <w:rsid w:val="00C04E94"/>
    <w:rsid w:val="00C12126"/>
    <w:rsid w:val="00C12769"/>
    <w:rsid w:val="00C129F4"/>
    <w:rsid w:val="00C176F5"/>
    <w:rsid w:val="00C20620"/>
    <w:rsid w:val="00C20EF9"/>
    <w:rsid w:val="00C21B14"/>
    <w:rsid w:val="00C23CF7"/>
    <w:rsid w:val="00C23F74"/>
    <w:rsid w:val="00C243F5"/>
    <w:rsid w:val="00C25455"/>
    <w:rsid w:val="00C25BA3"/>
    <w:rsid w:val="00C316DD"/>
    <w:rsid w:val="00C31D08"/>
    <w:rsid w:val="00C327B3"/>
    <w:rsid w:val="00C3312C"/>
    <w:rsid w:val="00C33426"/>
    <w:rsid w:val="00C351DD"/>
    <w:rsid w:val="00C369BF"/>
    <w:rsid w:val="00C41162"/>
    <w:rsid w:val="00C451BE"/>
    <w:rsid w:val="00C45ABF"/>
    <w:rsid w:val="00C46783"/>
    <w:rsid w:val="00C4680F"/>
    <w:rsid w:val="00C46B7A"/>
    <w:rsid w:val="00C50626"/>
    <w:rsid w:val="00C50CE3"/>
    <w:rsid w:val="00C51F9A"/>
    <w:rsid w:val="00C53E2D"/>
    <w:rsid w:val="00C61013"/>
    <w:rsid w:val="00C660B0"/>
    <w:rsid w:val="00C71BB3"/>
    <w:rsid w:val="00C71C30"/>
    <w:rsid w:val="00C72C02"/>
    <w:rsid w:val="00C73AF5"/>
    <w:rsid w:val="00C7449D"/>
    <w:rsid w:val="00C74E50"/>
    <w:rsid w:val="00C75157"/>
    <w:rsid w:val="00C763A4"/>
    <w:rsid w:val="00C76668"/>
    <w:rsid w:val="00C821EE"/>
    <w:rsid w:val="00C822A1"/>
    <w:rsid w:val="00C82C7D"/>
    <w:rsid w:val="00C835DB"/>
    <w:rsid w:val="00C84FED"/>
    <w:rsid w:val="00C8565E"/>
    <w:rsid w:val="00C86615"/>
    <w:rsid w:val="00C90100"/>
    <w:rsid w:val="00C904E9"/>
    <w:rsid w:val="00C91229"/>
    <w:rsid w:val="00C93537"/>
    <w:rsid w:val="00C947B3"/>
    <w:rsid w:val="00C96D9B"/>
    <w:rsid w:val="00C978F2"/>
    <w:rsid w:val="00C97FBC"/>
    <w:rsid w:val="00CA40A5"/>
    <w:rsid w:val="00CA49BC"/>
    <w:rsid w:val="00CA4A7D"/>
    <w:rsid w:val="00CA5DC8"/>
    <w:rsid w:val="00CA646C"/>
    <w:rsid w:val="00CA6AE3"/>
    <w:rsid w:val="00CA79F7"/>
    <w:rsid w:val="00CB0090"/>
    <w:rsid w:val="00CB1C30"/>
    <w:rsid w:val="00CB2188"/>
    <w:rsid w:val="00CB252C"/>
    <w:rsid w:val="00CB3989"/>
    <w:rsid w:val="00CB5199"/>
    <w:rsid w:val="00CB5C88"/>
    <w:rsid w:val="00CC0D62"/>
    <w:rsid w:val="00CC2233"/>
    <w:rsid w:val="00CC32A6"/>
    <w:rsid w:val="00CC44F2"/>
    <w:rsid w:val="00CC4864"/>
    <w:rsid w:val="00CC5EC2"/>
    <w:rsid w:val="00CC607F"/>
    <w:rsid w:val="00CC6273"/>
    <w:rsid w:val="00CD2537"/>
    <w:rsid w:val="00CE1270"/>
    <w:rsid w:val="00CE144F"/>
    <w:rsid w:val="00CE15A0"/>
    <w:rsid w:val="00CE15B7"/>
    <w:rsid w:val="00CE1800"/>
    <w:rsid w:val="00CE2A8E"/>
    <w:rsid w:val="00CE309E"/>
    <w:rsid w:val="00CE30CA"/>
    <w:rsid w:val="00CE3BDD"/>
    <w:rsid w:val="00CE49AA"/>
    <w:rsid w:val="00CE52EA"/>
    <w:rsid w:val="00CE64D5"/>
    <w:rsid w:val="00CE685A"/>
    <w:rsid w:val="00CF0B1B"/>
    <w:rsid w:val="00CF1409"/>
    <w:rsid w:val="00CF3589"/>
    <w:rsid w:val="00CF4776"/>
    <w:rsid w:val="00CF4FB2"/>
    <w:rsid w:val="00CF68E8"/>
    <w:rsid w:val="00D00DEC"/>
    <w:rsid w:val="00D01234"/>
    <w:rsid w:val="00D01A25"/>
    <w:rsid w:val="00D0224F"/>
    <w:rsid w:val="00D03EAE"/>
    <w:rsid w:val="00D05CA9"/>
    <w:rsid w:val="00D06C2B"/>
    <w:rsid w:val="00D1065C"/>
    <w:rsid w:val="00D11D01"/>
    <w:rsid w:val="00D1207B"/>
    <w:rsid w:val="00D121CA"/>
    <w:rsid w:val="00D20302"/>
    <w:rsid w:val="00D20D91"/>
    <w:rsid w:val="00D237B3"/>
    <w:rsid w:val="00D23BC8"/>
    <w:rsid w:val="00D23D2C"/>
    <w:rsid w:val="00D24CC8"/>
    <w:rsid w:val="00D2509D"/>
    <w:rsid w:val="00D2551C"/>
    <w:rsid w:val="00D3048C"/>
    <w:rsid w:val="00D31191"/>
    <w:rsid w:val="00D317FF"/>
    <w:rsid w:val="00D32078"/>
    <w:rsid w:val="00D33C0C"/>
    <w:rsid w:val="00D3417D"/>
    <w:rsid w:val="00D3467D"/>
    <w:rsid w:val="00D36294"/>
    <w:rsid w:val="00D40B90"/>
    <w:rsid w:val="00D43392"/>
    <w:rsid w:val="00D45569"/>
    <w:rsid w:val="00D4659F"/>
    <w:rsid w:val="00D467DE"/>
    <w:rsid w:val="00D520E0"/>
    <w:rsid w:val="00D5228B"/>
    <w:rsid w:val="00D544A7"/>
    <w:rsid w:val="00D6206A"/>
    <w:rsid w:val="00D6393E"/>
    <w:rsid w:val="00D63DF1"/>
    <w:rsid w:val="00D64E64"/>
    <w:rsid w:val="00D662C6"/>
    <w:rsid w:val="00D70477"/>
    <w:rsid w:val="00D72D57"/>
    <w:rsid w:val="00D73AA2"/>
    <w:rsid w:val="00D75705"/>
    <w:rsid w:val="00D818FF"/>
    <w:rsid w:val="00D82368"/>
    <w:rsid w:val="00D83038"/>
    <w:rsid w:val="00D83360"/>
    <w:rsid w:val="00D83446"/>
    <w:rsid w:val="00D852A1"/>
    <w:rsid w:val="00D86FBF"/>
    <w:rsid w:val="00D8740D"/>
    <w:rsid w:val="00D9054C"/>
    <w:rsid w:val="00D9353E"/>
    <w:rsid w:val="00D9388F"/>
    <w:rsid w:val="00D945FF"/>
    <w:rsid w:val="00D94858"/>
    <w:rsid w:val="00D9550F"/>
    <w:rsid w:val="00D9683A"/>
    <w:rsid w:val="00DA031C"/>
    <w:rsid w:val="00DA1375"/>
    <w:rsid w:val="00DA3F9F"/>
    <w:rsid w:val="00DA5BBB"/>
    <w:rsid w:val="00DA5DD8"/>
    <w:rsid w:val="00DA6108"/>
    <w:rsid w:val="00DB0037"/>
    <w:rsid w:val="00DB007C"/>
    <w:rsid w:val="00DB47D8"/>
    <w:rsid w:val="00DB48E0"/>
    <w:rsid w:val="00DB5126"/>
    <w:rsid w:val="00DB5F0B"/>
    <w:rsid w:val="00DB6664"/>
    <w:rsid w:val="00DC0BA2"/>
    <w:rsid w:val="00DC16D6"/>
    <w:rsid w:val="00DC1772"/>
    <w:rsid w:val="00DC2935"/>
    <w:rsid w:val="00DC47B2"/>
    <w:rsid w:val="00DC57C1"/>
    <w:rsid w:val="00DC5D6B"/>
    <w:rsid w:val="00DC60B5"/>
    <w:rsid w:val="00DC617C"/>
    <w:rsid w:val="00DC620B"/>
    <w:rsid w:val="00DC6C1E"/>
    <w:rsid w:val="00DC7DF1"/>
    <w:rsid w:val="00DD0AB9"/>
    <w:rsid w:val="00DD162F"/>
    <w:rsid w:val="00DD3D51"/>
    <w:rsid w:val="00DD3DC5"/>
    <w:rsid w:val="00DD4F11"/>
    <w:rsid w:val="00DD5338"/>
    <w:rsid w:val="00DD71AB"/>
    <w:rsid w:val="00DD7855"/>
    <w:rsid w:val="00DD7C5D"/>
    <w:rsid w:val="00DE3AE8"/>
    <w:rsid w:val="00DE47C6"/>
    <w:rsid w:val="00DE54FD"/>
    <w:rsid w:val="00DE5823"/>
    <w:rsid w:val="00DE5D6C"/>
    <w:rsid w:val="00DE77DF"/>
    <w:rsid w:val="00DE7B1C"/>
    <w:rsid w:val="00DF093E"/>
    <w:rsid w:val="00DF09D9"/>
    <w:rsid w:val="00DF0B4E"/>
    <w:rsid w:val="00DF24CE"/>
    <w:rsid w:val="00DF30DB"/>
    <w:rsid w:val="00DF375A"/>
    <w:rsid w:val="00DF37B4"/>
    <w:rsid w:val="00DF6A9E"/>
    <w:rsid w:val="00DF7197"/>
    <w:rsid w:val="00E005EF"/>
    <w:rsid w:val="00E00F68"/>
    <w:rsid w:val="00E01A04"/>
    <w:rsid w:val="00E022DC"/>
    <w:rsid w:val="00E02582"/>
    <w:rsid w:val="00E02977"/>
    <w:rsid w:val="00E03924"/>
    <w:rsid w:val="00E03BAA"/>
    <w:rsid w:val="00E050B3"/>
    <w:rsid w:val="00E0600F"/>
    <w:rsid w:val="00E10E0E"/>
    <w:rsid w:val="00E11681"/>
    <w:rsid w:val="00E11823"/>
    <w:rsid w:val="00E11CA5"/>
    <w:rsid w:val="00E12672"/>
    <w:rsid w:val="00E12E7C"/>
    <w:rsid w:val="00E135D8"/>
    <w:rsid w:val="00E14601"/>
    <w:rsid w:val="00E15D4C"/>
    <w:rsid w:val="00E16CCB"/>
    <w:rsid w:val="00E237AD"/>
    <w:rsid w:val="00E26845"/>
    <w:rsid w:val="00E2691E"/>
    <w:rsid w:val="00E26E36"/>
    <w:rsid w:val="00E319A1"/>
    <w:rsid w:val="00E31B7C"/>
    <w:rsid w:val="00E3254C"/>
    <w:rsid w:val="00E33FB0"/>
    <w:rsid w:val="00E35CF8"/>
    <w:rsid w:val="00E40EE5"/>
    <w:rsid w:val="00E43E71"/>
    <w:rsid w:val="00E43F0E"/>
    <w:rsid w:val="00E46BD7"/>
    <w:rsid w:val="00E47339"/>
    <w:rsid w:val="00E47DAF"/>
    <w:rsid w:val="00E52239"/>
    <w:rsid w:val="00E5344A"/>
    <w:rsid w:val="00E54380"/>
    <w:rsid w:val="00E552CB"/>
    <w:rsid w:val="00E557C6"/>
    <w:rsid w:val="00E557E5"/>
    <w:rsid w:val="00E55E14"/>
    <w:rsid w:val="00E55FB5"/>
    <w:rsid w:val="00E564FD"/>
    <w:rsid w:val="00E57280"/>
    <w:rsid w:val="00E61016"/>
    <w:rsid w:val="00E61D1C"/>
    <w:rsid w:val="00E64F72"/>
    <w:rsid w:val="00E67D12"/>
    <w:rsid w:val="00E70AE7"/>
    <w:rsid w:val="00E70F41"/>
    <w:rsid w:val="00E71094"/>
    <w:rsid w:val="00E71D6A"/>
    <w:rsid w:val="00E72189"/>
    <w:rsid w:val="00E7293F"/>
    <w:rsid w:val="00E72AE0"/>
    <w:rsid w:val="00E730CA"/>
    <w:rsid w:val="00E743B3"/>
    <w:rsid w:val="00E7463B"/>
    <w:rsid w:val="00E74C97"/>
    <w:rsid w:val="00E809B3"/>
    <w:rsid w:val="00E81029"/>
    <w:rsid w:val="00E82F59"/>
    <w:rsid w:val="00E8317E"/>
    <w:rsid w:val="00E836FA"/>
    <w:rsid w:val="00E83815"/>
    <w:rsid w:val="00E85705"/>
    <w:rsid w:val="00E85E3D"/>
    <w:rsid w:val="00E85F35"/>
    <w:rsid w:val="00E86254"/>
    <w:rsid w:val="00E946F4"/>
    <w:rsid w:val="00E96E1D"/>
    <w:rsid w:val="00E97E77"/>
    <w:rsid w:val="00EA0E5B"/>
    <w:rsid w:val="00EA25A3"/>
    <w:rsid w:val="00EA398D"/>
    <w:rsid w:val="00EA4221"/>
    <w:rsid w:val="00EA4C15"/>
    <w:rsid w:val="00EA5CA3"/>
    <w:rsid w:val="00EA685A"/>
    <w:rsid w:val="00EA68DA"/>
    <w:rsid w:val="00EA74B3"/>
    <w:rsid w:val="00EB036C"/>
    <w:rsid w:val="00EB0541"/>
    <w:rsid w:val="00EB27D2"/>
    <w:rsid w:val="00EB3A04"/>
    <w:rsid w:val="00EB3CAA"/>
    <w:rsid w:val="00EB4010"/>
    <w:rsid w:val="00EB4118"/>
    <w:rsid w:val="00EB469C"/>
    <w:rsid w:val="00EB4848"/>
    <w:rsid w:val="00EC03D6"/>
    <w:rsid w:val="00EC0A23"/>
    <w:rsid w:val="00EC21AC"/>
    <w:rsid w:val="00EC2CC2"/>
    <w:rsid w:val="00EC2E6C"/>
    <w:rsid w:val="00EC309B"/>
    <w:rsid w:val="00EC5472"/>
    <w:rsid w:val="00EC5BA0"/>
    <w:rsid w:val="00EC695C"/>
    <w:rsid w:val="00EC6A8D"/>
    <w:rsid w:val="00EC7C74"/>
    <w:rsid w:val="00ED12B9"/>
    <w:rsid w:val="00ED2689"/>
    <w:rsid w:val="00ED3236"/>
    <w:rsid w:val="00ED3ADA"/>
    <w:rsid w:val="00ED6AB1"/>
    <w:rsid w:val="00EE0191"/>
    <w:rsid w:val="00EE1E01"/>
    <w:rsid w:val="00EE428F"/>
    <w:rsid w:val="00EE4DC8"/>
    <w:rsid w:val="00EE5DC6"/>
    <w:rsid w:val="00EE66B5"/>
    <w:rsid w:val="00EF0C99"/>
    <w:rsid w:val="00EF1B6D"/>
    <w:rsid w:val="00EF3151"/>
    <w:rsid w:val="00EF3364"/>
    <w:rsid w:val="00EF499C"/>
    <w:rsid w:val="00EF5CB7"/>
    <w:rsid w:val="00EF6111"/>
    <w:rsid w:val="00EF6249"/>
    <w:rsid w:val="00EF6799"/>
    <w:rsid w:val="00EF6895"/>
    <w:rsid w:val="00F00ED4"/>
    <w:rsid w:val="00F025A3"/>
    <w:rsid w:val="00F06783"/>
    <w:rsid w:val="00F11676"/>
    <w:rsid w:val="00F11FEB"/>
    <w:rsid w:val="00F1498C"/>
    <w:rsid w:val="00F15353"/>
    <w:rsid w:val="00F16E46"/>
    <w:rsid w:val="00F171B3"/>
    <w:rsid w:val="00F20FBC"/>
    <w:rsid w:val="00F242D1"/>
    <w:rsid w:val="00F30E18"/>
    <w:rsid w:val="00F30E2F"/>
    <w:rsid w:val="00F32268"/>
    <w:rsid w:val="00F323B8"/>
    <w:rsid w:val="00F32614"/>
    <w:rsid w:val="00F34087"/>
    <w:rsid w:val="00F3443F"/>
    <w:rsid w:val="00F35EF3"/>
    <w:rsid w:val="00F36254"/>
    <w:rsid w:val="00F37ED6"/>
    <w:rsid w:val="00F40D2E"/>
    <w:rsid w:val="00F41019"/>
    <w:rsid w:val="00F41722"/>
    <w:rsid w:val="00F422AC"/>
    <w:rsid w:val="00F4282C"/>
    <w:rsid w:val="00F44044"/>
    <w:rsid w:val="00F44D9D"/>
    <w:rsid w:val="00F46D53"/>
    <w:rsid w:val="00F47E31"/>
    <w:rsid w:val="00F50A4E"/>
    <w:rsid w:val="00F515E0"/>
    <w:rsid w:val="00F52577"/>
    <w:rsid w:val="00F52DC8"/>
    <w:rsid w:val="00F551B5"/>
    <w:rsid w:val="00F55697"/>
    <w:rsid w:val="00F57F7B"/>
    <w:rsid w:val="00F608CF"/>
    <w:rsid w:val="00F60EC2"/>
    <w:rsid w:val="00F61DEF"/>
    <w:rsid w:val="00F70352"/>
    <w:rsid w:val="00F706B5"/>
    <w:rsid w:val="00F70A06"/>
    <w:rsid w:val="00F744A9"/>
    <w:rsid w:val="00F7566F"/>
    <w:rsid w:val="00F76647"/>
    <w:rsid w:val="00F767E9"/>
    <w:rsid w:val="00F76AFC"/>
    <w:rsid w:val="00F76D5A"/>
    <w:rsid w:val="00F774F0"/>
    <w:rsid w:val="00F77F39"/>
    <w:rsid w:val="00F8010B"/>
    <w:rsid w:val="00F81B5B"/>
    <w:rsid w:val="00F822CF"/>
    <w:rsid w:val="00F825E7"/>
    <w:rsid w:val="00F82AF4"/>
    <w:rsid w:val="00F84497"/>
    <w:rsid w:val="00F84B74"/>
    <w:rsid w:val="00F86BC4"/>
    <w:rsid w:val="00F87A1C"/>
    <w:rsid w:val="00F87E09"/>
    <w:rsid w:val="00F90505"/>
    <w:rsid w:val="00F90628"/>
    <w:rsid w:val="00F90EEF"/>
    <w:rsid w:val="00F91EF8"/>
    <w:rsid w:val="00F96AE5"/>
    <w:rsid w:val="00F979EF"/>
    <w:rsid w:val="00F97D8E"/>
    <w:rsid w:val="00FA0756"/>
    <w:rsid w:val="00FA0EE4"/>
    <w:rsid w:val="00FA14D5"/>
    <w:rsid w:val="00FA16EC"/>
    <w:rsid w:val="00FA26F5"/>
    <w:rsid w:val="00FA377C"/>
    <w:rsid w:val="00FA3F9A"/>
    <w:rsid w:val="00FA510A"/>
    <w:rsid w:val="00FA578D"/>
    <w:rsid w:val="00FA5796"/>
    <w:rsid w:val="00FA7554"/>
    <w:rsid w:val="00FB04C9"/>
    <w:rsid w:val="00FB0C23"/>
    <w:rsid w:val="00FB14F3"/>
    <w:rsid w:val="00FB19F0"/>
    <w:rsid w:val="00FB3F4A"/>
    <w:rsid w:val="00FB4F11"/>
    <w:rsid w:val="00FB581B"/>
    <w:rsid w:val="00FB5DCC"/>
    <w:rsid w:val="00FC05E2"/>
    <w:rsid w:val="00FC215D"/>
    <w:rsid w:val="00FC2CDA"/>
    <w:rsid w:val="00FC48E0"/>
    <w:rsid w:val="00FC4EDE"/>
    <w:rsid w:val="00FC6D33"/>
    <w:rsid w:val="00FD02AC"/>
    <w:rsid w:val="00FD0C9A"/>
    <w:rsid w:val="00FD0F29"/>
    <w:rsid w:val="00FD2BEA"/>
    <w:rsid w:val="00FD3AB9"/>
    <w:rsid w:val="00FD429D"/>
    <w:rsid w:val="00FD4D19"/>
    <w:rsid w:val="00FD5AFE"/>
    <w:rsid w:val="00FD60D4"/>
    <w:rsid w:val="00FD6BA7"/>
    <w:rsid w:val="00FE3131"/>
    <w:rsid w:val="00FE3A8A"/>
    <w:rsid w:val="00FE78ED"/>
    <w:rsid w:val="00FE7925"/>
    <w:rsid w:val="00FE7EE7"/>
    <w:rsid w:val="00FF1429"/>
    <w:rsid w:val="00FF25CE"/>
    <w:rsid w:val="00FF419A"/>
    <w:rsid w:val="00FF4C3C"/>
    <w:rsid w:val="00FF573A"/>
    <w:rsid w:val="00FF575A"/>
    <w:rsid w:val="00FF69E6"/>
    <w:rsid w:val="00FF77B1"/>
    <w:rsid w:val="020E5F68"/>
    <w:rsid w:val="023F05F2"/>
    <w:rsid w:val="02EB39F2"/>
    <w:rsid w:val="032F88FA"/>
    <w:rsid w:val="038F4D93"/>
    <w:rsid w:val="03921069"/>
    <w:rsid w:val="0436B605"/>
    <w:rsid w:val="04DD866E"/>
    <w:rsid w:val="0618820B"/>
    <w:rsid w:val="06810992"/>
    <w:rsid w:val="06D19C06"/>
    <w:rsid w:val="077B12FE"/>
    <w:rsid w:val="07DA0078"/>
    <w:rsid w:val="081520B4"/>
    <w:rsid w:val="0880DE3A"/>
    <w:rsid w:val="08A9248D"/>
    <w:rsid w:val="08C110D0"/>
    <w:rsid w:val="09038E95"/>
    <w:rsid w:val="09C2C61E"/>
    <w:rsid w:val="09C59EDE"/>
    <w:rsid w:val="0A04D448"/>
    <w:rsid w:val="0AE8CA19"/>
    <w:rsid w:val="0B644CF2"/>
    <w:rsid w:val="0D1DD588"/>
    <w:rsid w:val="0D5903EC"/>
    <w:rsid w:val="0D8D0313"/>
    <w:rsid w:val="0E47F41A"/>
    <w:rsid w:val="0EE7432A"/>
    <w:rsid w:val="0F9DD192"/>
    <w:rsid w:val="1005CC98"/>
    <w:rsid w:val="11235680"/>
    <w:rsid w:val="1139C626"/>
    <w:rsid w:val="11872D52"/>
    <w:rsid w:val="12AD46A2"/>
    <w:rsid w:val="12E4935F"/>
    <w:rsid w:val="1433DF7C"/>
    <w:rsid w:val="16929AA7"/>
    <w:rsid w:val="178AA938"/>
    <w:rsid w:val="18DACD96"/>
    <w:rsid w:val="19244D19"/>
    <w:rsid w:val="19832AB7"/>
    <w:rsid w:val="19900979"/>
    <w:rsid w:val="1A20E1C1"/>
    <w:rsid w:val="1AB8E2B8"/>
    <w:rsid w:val="1AC1C3A6"/>
    <w:rsid w:val="1AC87AFE"/>
    <w:rsid w:val="1ACD05E7"/>
    <w:rsid w:val="1B725ECF"/>
    <w:rsid w:val="1BCE892F"/>
    <w:rsid w:val="1C0C0461"/>
    <w:rsid w:val="1C2D64EA"/>
    <w:rsid w:val="1D67F7C5"/>
    <w:rsid w:val="1E20C767"/>
    <w:rsid w:val="1E3798EE"/>
    <w:rsid w:val="1E4120C4"/>
    <w:rsid w:val="1E8DB61F"/>
    <w:rsid w:val="1EB8FAA4"/>
    <w:rsid w:val="1F112AC8"/>
    <w:rsid w:val="1F255D7A"/>
    <w:rsid w:val="1F4225E3"/>
    <w:rsid w:val="1F423792"/>
    <w:rsid w:val="1F7762C1"/>
    <w:rsid w:val="1F9D75E8"/>
    <w:rsid w:val="1FDE13C7"/>
    <w:rsid w:val="1FE35141"/>
    <w:rsid w:val="1FF9FE50"/>
    <w:rsid w:val="20234ADB"/>
    <w:rsid w:val="208CF653"/>
    <w:rsid w:val="20E8BC72"/>
    <w:rsid w:val="2182265B"/>
    <w:rsid w:val="21968122"/>
    <w:rsid w:val="21F36319"/>
    <w:rsid w:val="21F9A131"/>
    <w:rsid w:val="22704FA6"/>
    <w:rsid w:val="22F44A56"/>
    <w:rsid w:val="230253DD"/>
    <w:rsid w:val="23264C8F"/>
    <w:rsid w:val="23C877C7"/>
    <w:rsid w:val="23D14755"/>
    <w:rsid w:val="23D73F06"/>
    <w:rsid w:val="24412617"/>
    <w:rsid w:val="247A48B0"/>
    <w:rsid w:val="25105DCA"/>
    <w:rsid w:val="253F0810"/>
    <w:rsid w:val="27230614"/>
    <w:rsid w:val="27B7714A"/>
    <w:rsid w:val="287E7DC3"/>
    <w:rsid w:val="295A4AEE"/>
    <w:rsid w:val="295A847F"/>
    <w:rsid w:val="2AFA3055"/>
    <w:rsid w:val="2B598BDF"/>
    <w:rsid w:val="2B81C9D7"/>
    <w:rsid w:val="2C63C472"/>
    <w:rsid w:val="2D35D6B5"/>
    <w:rsid w:val="2D3B6F8D"/>
    <w:rsid w:val="2E195414"/>
    <w:rsid w:val="2E20859A"/>
    <w:rsid w:val="2ED949FE"/>
    <w:rsid w:val="2F4A31CB"/>
    <w:rsid w:val="2F4EBE00"/>
    <w:rsid w:val="31208D95"/>
    <w:rsid w:val="31AD4DA9"/>
    <w:rsid w:val="32172433"/>
    <w:rsid w:val="32C91511"/>
    <w:rsid w:val="33709A14"/>
    <w:rsid w:val="33896524"/>
    <w:rsid w:val="3456A605"/>
    <w:rsid w:val="355443B2"/>
    <w:rsid w:val="35A4013F"/>
    <w:rsid w:val="3669E5E0"/>
    <w:rsid w:val="36B4573C"/>
    <w:rsid w:val="36CF2378"/>
    <w:rsid w:val="372CF6A6"/>
    <w:rsid w:val="3733CCB0"/>
    <w:rsid w:val="37465B70"/>
    <w:rsid w:val="37837849"/>
    <w:rsid w:val="37FADD99"/>
    <w:rsid w:val="39782F8B"/>
    <w:rsid w:val="3A526B37"/>
    <w:rsid w:val="3BC7641B"/>
    <w:rsid w:val="3CEC7D85"/>
    <w:rsid w:val="3DBEA3D5"/>
    <w:rsid w:val="3DF3EC88"/>
    <w:rsid w:val="3EBDF91D"/>
    <w:rsid w:val="3EEAF5EF"/>
    <w:rsid w:val="3F3A21EC"/>
    <w:rsid w:val="3F6094EE"/>
    <w:rsid w:val="40970486"/>
    <w:rsid w:val="40A4A693"/>
    <w:rsid w:val="412C51ED"/>
    <w:rsid w:val="4140BEA5"/>
    <w:rsid w:val="42620E91"/>
    <w:rsid w:val="42ED1861"/>
    <w:rsid w:val="4431EA32"/>
    <w:rsid w:val="446191C1"/>
    <w:rsid w:val="44E91638"/>
    <w:rsid w:val="453870FE"/>
    <w:rsid w:val="4565610E"/>
    <w:rsid w:val="45732024"/>
    <w:rsid w:val="45A198AB"/>
    <w:rsid w:val="46D7D14C"/>
    <w:rsid w:val="47BA797C"/>
    <w:rsid w:val="47D027C0"/>
    <w:rsid w:val="480A3338"/>
    <w:rsid w:val="49085A03"/>
    <w:rsid w:val="4BB777C6"/>
    <w:rsid w:val="4C79C809"/>
    <w:rsid w:val="4D98772A"/>
    <w:rsid w:val="4E9A0E87"/>
    <w:rsid w:val="4EC67688"/>
    <w:rsid w:val="4F2BDC46"/>
    <w:rsid w:val="509F17DA"/>
    <w:rsid w:val="50CC7044"/>
    <w:rsid w:val="514D9F51"/>
    <w:rsid w:val="51A0F757"/>
    <w:rsid w:val="5260C66D"/>
    <w:rsid w:val="5398B911"/>
    <w:rsid w:val="53AD745F"/>
    <w:rsid w:val="53F5CAF9"/>
    <w:rsid w:val="5516CABE"/>
    <w:rsid w:val="55DECC50"/>
    <w:rsid w:val="563A738B"/>
    <w:rsid w:val="56EBEAC1"/>
    <w:rsid w:val="57070980"/>
    <w:rsid w:val="572D52E7"/>
    <w:rsid w:val="57ABF60F"/>
    <w:rsid w:val="58519D5D"/>
    <w:rsid w:val="5897E492"/>
    <w:rsid w:val="58C2D7C1"/>
    <w:rsid w:val="593C555C"/>
    <w:rsid w:val="5A738864"/>
    <w:rsid w:val="5B0209E5"/>
    <w:rsid w:val="5CDBC024"/>
    <w:rsid w:val="5D4921CE"/>
    <w:rsid w:val="5EF9C38F"/>
    <w:rsid w:val="5F015A95"/>
    <w:rsid w:val="5FA3196D"/>
    <w:rsid w:val="60DFF30E"/>
    <w:rsid w:val="61624581"/>
    <w:rsid w:val="623F3F9F"/>
    <w:rsid w:val="62805E86"/>
    <w:rsid w:val="63197C32"/>
    <w:rsid w:val="639915FE"/>
    <w:rsid w:val="63EA648C"/>
    <w:rsid w:val="64A9869A"/>
    <w:rsid w:val="64C3FF1F"/>
    <w:rsid w:val="6522A016"/>
    <w:rsid w:val="65A65B80"/>
    <w:rsid w:val="6656096C"/>
    <w:rsid w:val="66FE995D"/>
    <w:rsid w:val="67687D65"/>
    <w:rsid w:val="6795397B"/>
    <w:rsid w:val="67B6394E"/>
    <w:rsid w:val="67D712A9"/>
    <w:rsid w:val="67EF4DE1"/>
    <w:rsid w:val="681CC076"/>
    <w:rsid w:val="6824E176"/>
    <w:rsid w:val="69644C8C"/>
    <w:rsid w:val="69653390"/>
    <w:rsid w:val="69BBEA7F"/>
    <w:rsid w:val="6A0DA7CC"/>
    <w:rsid w:val="6A85F91B"/>
    <w:rsid w:val="6BEDB859"/>
    <w:rsid w:val="6C9C9260"/>
    <w:rsid w:val="6EDB12CE"/>
    <w:rsid w:val="6EFA51D5"/>
    <w:rsid w:val="6EFE8D65"/>
    <w:rsid w:val="6F3CC9C3"/>
    <w:rsid w:val="6FD8F1AD"/>
    <w:rsid w:val="70590067"/>
    <w:rsid w:val="705C0148"/>
    <w:rsid w:val="70630EF1"/>
    <w:rsid w:val="714167DF"/>
    <w:rsid w:val="716AC9A9"/>
    <w:rsid w:val="72988E6F"/>
    <w:rsid w:val="72A2FDAF"/>
    <w:rsid w:val="72C96CE9"/>
    <w:rsid w:val="755F70C5"/>
    <w:rsid w:val="75C7615A"/>
    <w:rsid w:val="76B9A207"/>
    <w:rsid w:val="770DD195"/>
    <w:rsid w:val="7749CD56"/>
    <w:rsid w:val="777EFFEC"/>
    <w:rsid w:val="7897F8CE"/>
    <w:rsid w:val="7961CAD7"/>
    <w:rsid w:val="79C9FA02"/>
    <w:rsid w:val="7B42B22A"/>
    <w:rsid w:val="7B49B5FB"/>
    <w:rsid w:val="7B4E9AA2"/>
    <w:rsid w:val="7C400CAC"/>
    <w:rsid w:val="7C4D603A"/>
    <w:rsid w:val="7CB93886"/>
    <w:rsid w:val="7CF2DC71"/>
    <w:rsid w:val="7D3271DB"/>
    <w:rsid w:val="7D327556"/>
    <w:rsid w:val="7D4DACBD"/>
    <w:rsid w:val="7D7DBDA4"/>
    <w:rsid w:val="7E763ACF"/>
    <w:rsid w:val="7EEF9A83"/>
    <w:rsid w:val="7FA2EB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620309"/>
  <w15:chartTrackingRefBased/>
  <w15:docId w15:val="{572AE7AF-9423-4567-A4A6-EF519309B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17E"/>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831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31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31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31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31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317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317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317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317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317E"/>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E8317E"/>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E8317E"/>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E8317E"/>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E8317E"/>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E8317E"/>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E8317E"/>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E8317E"/>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E8317E"/>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E8317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317E"/>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E8317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317E"/>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E8317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8317E"/>
    <w:rPr>
      <w:i/>
      <w:iCs/>
      <w:color w:val="404040" w:themeColor="text1" w:themeTint="BF"/>
      <w:lang w:val="en-GB"/>
    </w:rPr>
  </w:style>
  <w:style w:type="paragraph" w:styleId="ListParagraph">
    <w:name w:val="List Paragraph"/>
    <w:basedOn w:val="Normal"/>
    <w:uiPriority w:val="34"/>
    <w:qFormat/>
    <w:rsid w:val="00E8317E"/>
    <w:pPr>
      <w:ind w:left="720"/>
      <w:contextualSpacing/>
    </w:pPr>
  </w:style>
  <w:style w:type="character" w:styleId="IntenseEmphasis">
    <w:name w:val="Intense Emphasis"/>
    <w:basedOn w:val="DefaultParagraphFont"/>
    <w:uiPriority w:val="21"/>
    <w:qFormat/>
    <w:rsid w:val="00E8317E"/>
    <w:rPr>
      <w:i/>
      <w:iCs/>
      <w:color w:val="0F4761" w:themeColor="accent1" w:themeShade="BF"/>
    </w:rPr>
  </w:style>
  <w:style w:type="paragraph" w:styleId="IntenseQuote">
    <w:name w:val="Intense Quote"/>
    <w:basedOn w:val="Normal"/>
    <w:next w:val="Normal"/>
    <w:link w:val="IntenseQuoteChar"/>
    <w:uiPriority w:val="30"/>
    <w:qFormat/>
    <w:rsid w:val="00E831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317E"/>
    <w:rPr>
      <w:i/>
      <w:iCs/>
      <w:color w:val="0F4761" w:themeColor="accent1" w:themeShade="BF"/>
      <w:lang w:val="en-GB"/>
    </w:rPr>
  </w:style>
  <w:style w:type="character" w:styleId="IntenseReference">
    <w:name w:val="Intense Reference"/>
    <w:basedOn w:val="DefaultParagraphFont"/>
    <w:uiPriority w:val="32"/>
    <w:qFormat/>
    <w:rsid w:val="00E8317E"/>
    <w:rPr>
      <w:b/>
      <w:bCs/>
      <w:smallCaps/>
      <w:color w:val="0F4761" w:themeColor="accent1" w:themeShade="BF"/>
      <w:spacing w:val="5"/>
    </w:rPr>
  </w:style>
  <w:style w:type="character" w:styleId="Hyperlink">
    <w:name w:val="Hyperlink"/>
    <w:semiHidden/>
    <w:rsid w:val="00E8317E"/>
    <w:rPr>
      <w:color w:val="0000FF"/>
      <w:u w:val="single"/>
    </w:rPr>
  </w:style>
  <w:style w:type="character" w:styleId="FootnoteReference">
    <w:name w:val="footnote reference"/>
    <w:uiPriority w:val="99"/>
    <w:unhideWhenUsed/>
    <w:rsid w:val="00E8317E"/>
    <w:rPr>
      <w:vertAlign w:val="superscript"/>
    </w:rPr>
  </w:style>
  <w:style w:type="character" w:customStyle="1" w:styleId="apple-converted-space">
    <w:name w:val="apple-converted-space"/>
    <w:rsid w:val="00E8317E"/>
  </w:style>
  <w:style w:type="character" w:styleId="Emphasis">
    <w:name w:val="Emphasis"/>
    <w:uiPriority w:val="20"/>
    <w:qFormat/>
    <w:rsid w:val="00E8317E"/>
    <w:rPr>
      <w:i/>
      <w:iCs/>
    </w:rPr>
  </w:style>
  <w:style w:type="paragraph" w:styleId="NormalWeb">
    <w:name w:val="Normal (Web)"/>
    <w:basedOn w:val="Normal"/>
    <w:uiPriority w:val="99"/>
    <w:unhideWhenUsed/>
    <w:rsid w:val="00E8317E"/>
    <w:pPr>
      <w:spacing w:before="100" w:beforeAutospacing="1" w:after="100" w:afterAutospacing="1"/>
    </w:pPr>
    <w:rPr>
      <w:lang w:val="en-GB" w:eastAsia="en-GB"/>
    </w:rPr>
  </w:style>
  <w:style w:type="paragraph" w:styleId="Header">
    <w:name w:val="header"/>
    <w:basedOn w:val="Normal"/>
    <w:link w:val="HeaderChar"/>
    <w:uiPriority w:val="99"/>
    <w:unhideWhenUsed/>
    <w:rsid w:val="00E8317E"/>
    <w:pPr>
      <w:tabs>
        <w:tab w:val="center" w:pos="4819"/>
        <w:tab w:val="right" w:pos="9638"/>
      </w:tabs>
    </w:pPr>
  </w:style>
  <w:style w:type="character" w:customStyle="1" w:styleId="HeaderChar">
    <w:name w:val="Header Char"/>
    <w:basedOn w:val="DefaultParagraphFont"/>
    <w:link w:val="Header"/>
    <w:uiPriority w:val="99"/>
    <w:rsid w:val="00E8317E"/>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E8317E"/>
    <w:pPr>
      <w:tabs>
        <w:tab w:val="center" w:pos="4819"/>
        <w:tab w:val="right" w:pos="9638"/>
      </w:tabs>
    </w:pPr>
  </w:style>
  <w:style w:type="character" w:customStyle="1" w:styleId="FooterChar">
    <w:name w:val="Footer Char"/>
    <w:basedOn w:val="DefaultParagraphFont"/>
    <w:link w:val="Footer"/>
    <w:uiPriority w:val="99"/>
    <w:rsid w:val="00E8317E"/>
    <w:rPr>
      <w:rFonts w:ascii="Times New Roman" w:eastAsia="Times New Roman" w:hAnsi="Times New Roman" w:cs="Times New Roman"/>
      <w:kern w:val="0"/>
      <w14:ligatures w14:val="none"/>
    </w:rPr>
  </w:style>
  <w:style w:type="paragraph" w:styleId="FootnoteText">
    <w:name w:val="footnote text"/>
    <w:basedOn w:val="Normal"/>
    <w:link w:val="FootnoteTextChar"/>
    <w:uiPriority w:val="99"/>
    <w:unhideWhenUsed/>
    <w:rsid w:val="00E8317E"/>
    <w:rPr>
      <w:sz w:val="20"/>
      <w:szCs w:val="20"/>
    </w:rPr>
  </w:style>
  <w:style w:type="character" w:customStyle="1" w:styleId="FootnoteTextChar">
    <w:name w:val="Footnote Text Char"/>
    <w:basedOn w:val="DefaultParagraphFont"/>
    <w:link w:val="FootnoteText"/>
    <w:uiPriority w:val="99"/>
    <w:rsid w:val="00E8317E"/>
    <w:rPr>
      <w:rFonts w:ascii="Times New Roman" w:eastAsia="Times New Roman" w:hAnsi="Times New Roman" w:cs="Times New Roman"/>
      <w:kern w:val="0"/>
      <w:sz w:val="20"/>
      <w:szCs w:val="20"/>
      <w14:ligatures w14:val="none"/>
    </w:rPr>
  </w:style>
  <w:style w:type="paragraph" w:customStyle="1" w:styleId="EndNoteBibliography">
    <w:name w:val="EndNote Bibliography"/>
    <w:basedOn w:val="Normal"/>
    <w:link w:val="EndNoteBibliographyChar"/>
    <w:rsid w:val="00E8317E"/>
    <w:pPr>
      <w:spacing w:after="160"/>
    </w:pPr>
    <w:rPr>
      <w:rFonts w:ascii="Calibri" w:eastAsiaTheme="minorEastAsia" w:hAnsi="Calibri" w:cs="Calibri"/>
      <w:noProof/>
      <w:kern w:val="2"/>
      <w:sz w:val="22"/>
      <w:szCs w:val="22"/>
      <w:lang w:val="da-DK" w:eastAsia="zh-CN"/>
      <w14:ligatures w14:val="standardContextual"/>
    </w:rPr>
  </w:style>
  <w:style w:type="character" w:customStyle="1" w:styleId="EndNoteBibliographyChar">
    <w:name w:val="EndNote Bibliography Char"/>
    <w:basedOn w:val="DefaultParagraphFont"/>
    <w:link w:val="EndNoteBibliography"/>
    <w:rsid w:val="00E8317E"/>
    <w:rPr>
      <w:rFonts w:ascii="Calibri" w:eastAsiaTheme="minorEastAsia" w:hAnsi="Calibri" w:cs="Calibri"/>
      <w:noProof/>
      <w:sz w:val="22"/>
      <w:szCs w:val="22"/>
      <w:lang w:val="da-DK" w:eastAsia="zh-CN"/>
    </w:rPr>
  </w:style>
  <w:style w:type="character" w:styleId="CommentReference">
    <w:name w:val="annotation reference"/>
    <w:basedOn w:val="DefaultParagraphFont"/>
    <w:uiPriority w:val="99"/>
    <w:semiHidden/>
    <w:unhideWhenUsed/>
    <w:rsid w:val="00827A62"/>
    <w:rPr>
      <w:sz w:val="16"/>
      <w:szCs w:val="16"/>
    </w:rPr>
  </w:style>
  <w:style w:type="paragraph" w:styleId="CommentText">
    <w:name w:val="annotation text"/>
    <w:basedOn w:val="Normal"/>
    <w:link w:val="CommentTextChar"/>
    <w:uiPriority w:val="99"/>
    <w:unhideWhenUsed/>
    <w:rsid w:val="00827A62"/>
    <w:rPr>
      <w:sz w:val="20"/>
      <w:szCs w:val="20"/>
    </w:rPr>
  </w:style>
  <w:style w:type="character" w:customStyle="1" w:styleId="CommentTextChar">
    <w:name w:val="Comment Text Char"/>
    <w:basedOn w:val="DefaultParagraphFont"/>
    <w:link w:val="CommentText"/>
    <w:uiPriority w:val="99"/>
    <w:rsid w:val="00827A62"/>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27A62"/>
    <w:rPr>
      <w:b/>
      <w:bCs/>
    </w:rPr>
  </w:style>
  <w:style w:type="character" w:customStyle="1" w:styleId="CommentSubjectChar">
    <w:name w:val="Comment Subject Char"/>
    <w:basedOn w:val="CommentTextChar"/>
    <w:link w:val="CommentSubject"/>
    <w:uiPriority w:val="99"/>
    <w:semiHidden/>
    <w:rsid w:val="00827A62"/>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995D4B"/>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3517BE"/>
    <w:rPr>
      <w:color w:val="605E5C"/>
      <w:shd w:val="clear" w:color="auto" w:fill="E1DFDD"/>
    </w:rPr>
  </w:style>
  <w:style w:type="character" w:styleId="Mention">
    <w:name w:val="Mention"/>
    <w:basedOn w:val="DefaultParagraphFont"/>
    <w:uiPriority w:val="99"/>
    <w:unhideWhenUsed/>
    <w:rsid w:val="00E836FA"/>
    <w:rPr>
      <w:color w:val="2B579A"/>
      <w:shd w:val="clear" w:color="auto" w:fill="E1DFDD"/>
    </w:rPr>
  </w:style>
  <w:style w:type="paragraph" w:styleId="EndnoteText">
    <w:name w:val="endnote text"/>
    <w:basedOn w:val="Normal"/>
    <w:link w:val="EndnoteTextChar"/>
    <w:uiPriority w:val="99"/>
    <w:semiHidden/>
    <w:unhideWhenUsed/>
    <w:rsid w:val="003A128B"/>
    <w:rPr>
      <w:sz w:val="20"/>
      <w:szCs w:val="20"/>
    </w:rPr>
  </w:style>
  <w:style w:type="character" w:customStyle="1" w:styleId="EndnoteTextChar">
    <w:name w:val="Endnote Text Char"/>
    <w:basedOn w:val="DefaultParagraphFont"/>
    <w:link w:val="EndnoteText"/>
    <w:uiPriority w:val="99"/>
    <w:semiHidden/>
    <w:rsid w:val="003A128B"/>
    <w:rPr>
      <w:rFonts w:ascii="Times New Roman" w:eastAsia="Times New Roman" w:hAnsi="Times New Roman" w:cs="Times New Roman"/>
      <w:kern w:val="0"/>
      <w:sz w:val="20"/>
      <w:szCs w:val="20"/>
      <w14:ligatures w14:val="none"/>
    </w:rPr>
  </w:style>
  <w:style w:type="character" w:styleId="EndnoteReference">
    <w:name w:val="endnote reference"/>
    <w:basedOn w:val="DefaultParagraphFont"/>
    <w:uiPriority w:val="99"/>
    <w:semiHidden/>
    <w:unhideWhenUsed/>
    <w:rsid w:val="003A128B"/>
    <w:rPr>
      <w:vertAlign w:val="superscript"/>
    </w:rPr>
  </w:style>
  <w:style w:type="character" w:styleId="FollowedHyperlink">
    <w:name w:val="FollowedHyperlink"/>
    <w:basedOn w:val="DefaultParagraphFont"/>
    <w:uiPriority w:val="99"/>
    <w:semiHidden/>
    <w:unhideWhenUsed/>
    <w:rsid w:val="00D4659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linkedin.com/showcase/arla-foods-ingredients-latin-america/"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cid:image001.png@01DCBDD4.943A5700" TargetMode="External"/><Relationship Id="rId17" Type="http://schemas.openxmlformats.org/officeDocument/2006/relationships/hyperlink" Target="http://www.linkedin.com/company/arla-foods-ingredients" TargetMode="External"/><Relationship Id="rId2" Type="http://schemas.openxmlformats.org/officeDocument/2006/relationships/customXml" Target="../customXml/item2.xml"/><Relationship Id="rId16" Type="http://schemas.openxmlformats.org/officeDocument/2006/relationships/hyperlink" Target="https://www.arlafoodsingredients.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steve@ingredientcommunications.com"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jcn.nutrition.org/article/S0002-9165(26)00148-6/abstrac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ba26954-c17e-4dbb-b444-003db95fd737">
      <Terms xmlns="http://schemas.microsoft.com/office/infopath/2007/PartnerControls"/>
    </lcf76f155ced4ddcb4097134ff3c332f>
    <TaxCatchAll xmlns="fc6baf08-0df5-4f5e-b49f-9f158405006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61FCAE1430C0D41B3840ADAA7397EA2" ma:contentTypeVersion="16" ma:contentTypeDescription="Create a new document." ma:contentTypeScope="" ma:versionID="8c4f5463b0793ed020d82382ddc99b91">
  <xsd:schema xmlns:xsd="http://www.w3.org/2001/XMLSchema" xmlns:xs="http://www.w3.org/2001/XMLSchema" xmlns:p="http://schemas.microsoft.com/office/2006/metadata/properties" xmlns:ns2="9ba26954-c17e-4dbb-b444-003db95fd737" xmlns:ns3="fc6baf08-0df5-4f5e-b49f-9f1584050067" targetNamespace="http://schemas.microsoft.com/office/2006/metadata/properties" ma:root="true" ma:fieldsID="7c59f7025a8bf2c53486d6d13e0106b3" ns2:_="" ns3:_="">
    <xsd:import namespace="9ba26954-c17e-4dbb-b444-003db95fd737"/>
    <xsd:import namespace="fc6baf08-0df5-4f5e-b49f-9f158405006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a26954-c17e-4dbb-b444-003db95fd7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a5767d8-2ded-4af4-967a-318eae4af1dc"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6baf08-0df5-4f5e-b49f-9f158405006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7a3b838-fb14-43e1-acf0-e6eb914b3fa3}" ma:internalName="TaxCatchAll" ma:showField="CatchAllData" ma:web="fc6baf08-0df5-4f5e-b49f-9f158405006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F15323-5CE9-466D-B8DA-C3B3EBA70A48}">
  <ds:schemaRefs>
    <ds:schemaRef ds:uri="http://schemas.openxmlformats.org/officeDocument/2006/bibliography"/>
  </ds:schemaRefs>
</ds:datastoreItem>
</file>

<file path=customXml/itemProps2.xml><?xml version="1.0" encoding="utf-8"?>
<ds:datastoreItem xmlns:ds="http://schemas.openxmlformats.org/officeDocument/2006/customXml" ds:itemID="{94DDD9C7-5023-4220-8DCA-6A132D6AA8A7}">
  <ds:schemaRefs>
    <ds:schemaRef ds:uri="http://schemas.microsoft.com/office/2006/metadata/properties"/>
    <ds:schemaRef ds:uri="http://schemas.microsoft.com/office/infopath/2007/PartnerControls"/>
    <ds:schemaRef ds:uri="9ba26954-c17e-4dbb-b444-003db95fd737"/>
    <ds:schemaRef ds:uri="fc6baf08-0df5-4f5e-b49f-9f1584050067"/>
  </ds:schemaRefs>
</ds:datastoreItem>
</file>

<file path=customXml/itemProps3.xml><?xml version="1.0" encoding="utf-8"?>
<ds:datastoreItem xmlns:ds="http://schemas.openxmlformats.org/officeDocument/2006/customXml" ds:itemID="{38BD514B-B17C-4EA1-AFE1-2C73FBB68545}">
  <ds:schemaRefs>
    <ds:schemaRef ds:uri="http://schemas.microsoft.com/sharepoint/v3/contenttype/forms"/>
  </ds:schemaRefs>
</ds:datastoreItem>
</file>

<file path=customXml/itemProps4.xml><?xml version="1.0" encoding="utf-8"?>
<ds:datastoreItem xmlns:ds="http://schemas.openxmlformats.org/officeDocument/2006/customXml" ds:itemID="{3E628B40-B4C7-483E-8E4D-6CAE687884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a26954-c17e-4dbb-b444-003db95fd737"/>
    <ds:schemaRef ds:uri="fc6baf08-0df5-4f5e-b49f-9f15840500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10e34fe-8994-4b52-a7da-4f7aa9068ca0}" enabled="0" method="" siteId="{f10e34fe-8994-4b52-a7da-4f7aa9068ca0}" removed="1"/>
</clbl:labelList>
</file>

<file path=docProps/app.xml><?xml version="1.0" encoding="utf-8"?>
<Properties xmlns="http://schemas.openxmlformats.org/officeDocument/2006/extended-properties" xmlns:vt="http://schemas.openxmlformats.org/officeDocument/2006/docPropsVTypes">
  <Template>Normal</Template>
  <TotalTime>5</TotalTime>
  <Pages>3</Pages>
  <Words>875</Words>
  <Characters>4988</Characters>
  <Application>Microsoft Office Word</Application>
  <DocSecurity>0</DocSecurity>
  <Lines>41</Lines>
  <Paragraphs>11</Paragraphs>
  <ScaleCrop>false</ScaleCrop>
  <Company/>
  <LinksUpToDate>false</LinksUpToDate>
  <CharactersWithSpaces>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Mullins</dc:creator>
  <cp:keywords/>
  <dc:description/>
  <cp:lastModifiedBy>Steve Harman</cp:lastModifiedBy>
  <cp:revision>3</cp:revision>
  <cp:lastPrinted>2026-10-14T13:23:00Z</cp:lastPrinted>
  <dcterms:created xsi:type="dcterms:W3CDTF">2026-10-16T09:56:00Z</dcterms:created>
  <dcterms:modified xsi:type="dcterms:W3CDTF">2026-10-19T10:09:00Z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0x010100E61FCAE1430C0D41B3840ADAA7397EA2</vt:lpwstr>
  </property>
  <property fmtid="{D5CDD505-2E9C-101B-9397-08002B2CF9AE}" pid="3" name="MediaServiceImageTags">
    <vt:lpwstr/>
  </property>
  <property fmtid="{D5CDD505-2E9C-101B-9397-08002B2CF9AE}" pid="4" name="ClassificationContentMarkingHeaderShapeIds">
    <vt:lpwstr>3c5cce7d,1a90a858,6921e774</vt:lpwstr>
  </property>
  <property fmtid="{D5CDD505-2E9C-101B-9397-08002B2CF9AE}" pid="5" name="ClassificationContentMarkingHeaderFontProps">
    <vt:lpwstr>#000000,11,Calibri</vt:lpwstr>
  </property>
  <property fmtid="{D5CDD505-2E9C-101B-9397-08002B2CF9AE}" pid="6" name="ClassificationContentMarkingHeaderText">
    <vt:lpwstr>ARLA INTERNAL </vt:lpwstr>
  </property>
  <property fmtid="{D5CDD505-2E9C-101B-9397-08002B2CF9AE}" pid="7" name="MSIP_Label_6f1dfa39-20e6-46a0-a362-a00ad8b9b419_Enabled">
    <vt:lpwstr>true</vt:lpwstr>
  </property>
  <property fmtid="{D5CDD505-2E9C-101B-9397-08002B2CF9AE}" pid="8" name="MSIP_Label_6f1dfa39-20e6-46a0-a362-a00ad8b9b419_SetDate">
    <vt:lpwstr>2025-11-14T13:26:49Z</vt:lpwstr>
  </property>
  <property fmtid="{D5CDD505-2E9C-101B-9397-08002B2CF9AE}" pid="9" name="MSIP_Label_6f1dfa39-20e6-46a0-a362-a00ad8b9b419_Method">
    <vt:lpwstr>Standard</vt:lpwstr>
  </property>
  <property fmtid="{D5CDD505-2E9C-101B-9397-08002B2CF9AE}" pid="10" name="MSIP_Label_6f1dfa39-20e6-46a0-a362-a00ad8b9b419_Name">
    <vt:lpwstr>Arla Internal</vt:lpwstr>
  </property>
  <property fmtid="{D5CDD505-2E9C-101B-9397-08002B2CF9AE}" pid="11" name="MSIP_Label_6f1dfa39-20e6-46a0-a362-a00ad8b9b419_SiteId">
    <vt:lpwstr>f10e34fe-8994-4b52-a7da-4f7aa9068ca0</vt:lpwstr>
  </property>
  <property fmtid="{D5CDD505-2E9C-101B-9397-08002B2CF9AE}" pid="12" name="MSIP_Label_6f1dfa39-20e6-46a0-a362-a00ad8b9b419_ActionId">
    <vt:lpwstr>f4622dcc-d869-4e43-9e19-4e5a11ecfbce</vt:lpwstr>
  </property>
  <property fmtid="{D5CDD505-2E9C-101B-9397-08002B2CF9AE}" pid="13" name="MSIP_Label_6f1dfa39-20e6-46a0-a362-a00ad8b9b419_ContentBits">
    <vt:lpwstr>1</vt:lpwstr>
  </property>
  <property fmtid="{D5CDD505-2E9C-101B-9397-08002B2CF9AE}" pid="14" name="MSIP_Label_6f1dfa39-20e6-46a0-a362-a00ad8b9b419_Tag">
    <vt:lpwstr>10, 3, 0, 1</vt:lpwstr>
  </property>
  <property fmtid="{D5CDD505-2E9C-101B-9397-08002B2CF9AE}" pid="15" name="docLang">
    <vt:lpwstr>en</vt:lpwstr>
  </property>
  <property fmtid="{D5CDD505-2E9C-101B-9397-08002B2CF9AE}" pid="16" name="grammarly_documentId">
    <vt:lpwstr>documentId_7172</vt:lpwstr>
  </property>
  <property fmtid="{D5CDD505-2E9C-101B-9397-08002B2CF9AE}" pid="17" name="grammarly_documentContext">
    <vt:lpwstr>{"goals":["inform","describe","convince","tellStory"],"domain":"business","emotions":["neutral","confident","respectful","analytical"],"dialect":"british"}</vt:lpwstr>
  </property>
</Properties>
</file>