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Roboto" w:cs="Roboto" w:eastAsia="Roboto" w:hAnsi="Roboto"/>
        </w:rPr>
      </w:pPr>
      <w:r w:rsidDel="00000000" w:rsidR="00000000" w:rsidRPr="00000000">
        <w:rPr>
          <w:rFonts w:ascii="Roboto" w:cs="Roboto" w:eastAsia="Roboto" w:hAnsi="Roboto"/>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303466" cy="7381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3466" cy="738188"/>
                    </a:xfrm>
                    <a:prstGeom prst="rect"/>
                    <a:ln/>
                  </pic:spPr>
                </pic:pic>
              </a:graphicData>
            </a:graphic>
          </wp:anchor>
        </w:drawing>
      </w:r>
    </w:p>
    <w:p w:rsidR="00000000" w:rsidDel="00000000" w:rsidP="00000000" w:rsidRDefault="00000000" w:rsidRPr="00000000" w14:paraId="00000002">
      <w:pPr>
        <w:shd w:fill="ffffff" w:val="clear"/>
        <w:jc w:val="right"/>
        <w:rPr>
          <w:sz w:val="24"/>
          <w:szCs w:val="24"/>
        </w:rPr>
      </w:pPr>
      <w:r w:rsidDel="00000000" w:rsidR="00000000" w:rsidRPr="00000000">
        <w:rPr>
          <w:rtl w:val="0"/>
        </w:rPr>
      </w:r>
    </w:p>
    <w:p w:rsidR="00000000" w:rsidDel="00000000" w:rsidP="00000000" w:rsidRDefault="00000000" w:rsidRPr="00000000" w14:paraId="00000003">
      <w:pPr>
        <w:shd w:fill="ffffff" w:val="clear"/>
        <w:jc w:val="right"/>
        <w:rPr>
          <w:sz w:val="24"/>
          <w:szCs w:val="24"/>
        </w:rPr>
      </w:pPr>
      <w:r w:rsidDel="00000000" w:rsidR="00000000" w:rsidRPr="00000000">
        <w:rPr>
          <w:rtl w:val="0"/>
        </w:rPr>
      </w:r>
    </w:p>
    <w:p w:rsidR="00000000" w:rsidDel="00000000" w:rsidP="00000000" w:rsidRDefault="00000000" w:rsidRPr="00000000" w14:paraId="00000004">
      <w:pPr>
        <w:jc w:val="right"/>
        <w:rPr>
          <w:rFonts w:ascii="Roboto" w:cs="Roboto" w:eastAsia="Roboto" w:hAnsi="Roboto"/>
          <w:i w:val="1"/>
        </w:rPr>
      </w:pPr>
      <w:r w:rsidDel="00000000" w:rsidR="00000000" w:rsidRPr="00000000">
        <w:rPr>
          <w:rtl w:val="0"/>
        </w:rPr>
      </w:r>
    </w:p>
    <w:p w:rsidR="00000000" w:rsidDel="00000000" w:rsidP="00000000" w:rsidRDefault="00000000" w:rsidRPr="00000000" w14:paraId="00000005">
      <w:pPr>
        <w:jc w:val="right"/>
        <w:rPr>
          <w:rFonts w:ascii="Roboto" w:cs="Roboto" w:eastAsia="Roboto" w:hAnsi="Roboto"/>
          <w:i w:val="1"/>
        </w:rPr>
      </w:pPr>
      <w:r w:rsidDel="00000000" w:rsidR="00000000" w:rsidRPr="00000000">
        <w:rPr>
          <w:rtl w:val="0"/>
        </w:rPr>
      </w:r>
    </w:p>
    <w:p w:rsidR="00000000" w:rsidDel="00000000" w:rsidP="00000000" w:rsidRDefault="00000000" w:rsidRPr="00000000" w14:paraId="00000006">
      <w:pPr>
        <w:pStyle w:val="Heading2"/>
        <w:rPr/>
      </w:pPr>
      <w:bookmarkStart w:colFirst="0" w:colLast="0" w:name="_7lx4j98nvj0f" w:id="0"/>
      <w:bookmarkEnd w:id="0"/>
      <w:r w:rsidDel="00000000" w:rsidR="00000000" w:rsidRPr="00000000">
        <w:rPr>
          <w:rtl w:val="0"/>
        </w:rPr>
        <w:t xml:space="preserve">PRESS RELEASE</w:t>
      </w:r>
      <w:r w:rsidDel="00000000" w:rsidR="00000000" w:rsidRPr="00000000">
        <w:rPr>
          <w:rtl w:val="0"/>
        </w:rPr>
      </w:r>
    </w:p>
    <w:p w:rsidR="00000000" w:rsidDel="00000000" w:rsidP="00000000" w:rsidRDefault="00000000" w:rsidRPr="00000000" w14:paraId="00000007">
      <w:pPr>
        <w:rPr>
          <w:rFonts w:ascii="Roboto" w:cs="Roboto" w:eastAsia="Roboto" w:hAnsi="Roboto"/>
          <w:b w:val="1"/>
        </w:rPr>
      </w:pPr>
      <w:r w:rsidDel="00000000" w:rsidR="00000000" w:rsidRPr="00000000">
        <w:rPr>
          <w:rtl w:val="0"/>
        </w:rPr>
      </w:r>
    </w:p>
    <w:p w:rsidR="00000000" w:rsidDel="00000000" w:rsidP="00000000" w:rsidRDefault="00000000" w:rsidRPr="00000000" w14:paraId="00000008">
      <w:pPr>
        <w:rPr>
          <w:rFonts w:ascii="Roboto" w:cs="Roboto" w:eastAsia="Roboto" w:hAnsi="Roboto"/>
          <w:b w:val="1"/>
        </w:rPr>
      </w:pPr>
      <w:r w:rsidDel="00000000" w:rsidR="00000000" w:rsidRPr="00000000">
        <w:rPr>
          <w:rFonts w:ascii="Roboto" w:cs="Roboto" w:eastAsia="Roboto" w:hAnsi="Roboto"/>
          <w:b w:val="1"/>
          <w:rtl w:val="0"/>
        </w:rPr>
        <w:t xml:space="preserve">FOR IMMEDIATE RELEASE</w:t>
      </w:r>
    </w:p>
    <w:p w:rsidR="00000000" w:rsidDel="00000000" w:rsidP="00000000" w:rsidRDefault="00000000" w:rsidRPr="00000000" w14:paraId="00000009">
      <w:pPr>
        <w:rPr>
          <w:rFonts w:ascii="Roboto" w:cs="Roboto" w:eastAsia="Roboto" w:hAnsi="Roboto"/>
          <w:b w:val="1"/>
        </w:rPr>
      </w:pPr>
      <w:r w:rsidDel="00000000" w:rsidR="00000000" w:rsidRPr="00000000">
        <w:rPr>
          <w:rFonts w:ascii="Roboto" w:cs="Roboto" w:eastAsia="Roboto" w:hAnsi="Roboto"/>
          <w:b w:val="1"/>
          <w:rtl w:val="0"/>
        </w:rPr>
        <w:t xml:space="preserve"> </w:t>
      </w:r>
      <w:r w:rsidDel="00000000" w:rsidR="00000000" w:rsidRPr="00000000">
        <w:rPr>
          <w:rtl w:val="0"/>
        </w:rPr>
      </w:r>
    </w:p>
    <w:p w:rsidR="00000000" w:rsidDel="00000000" w:rsidP="00000000" w:rsidRDefault="00000000" w:rsidRPr="00000000" w14:paraId="0000000A">
      <w:pPr>
        <w:rPr>
          <w:rFonts w:ascii="Roboto" w:cs="Roboto" w:eastAsia="Roboto" w:hAnsi="Roboto"/>
          <w:b w:val="1"/>
        </w:rPr>
      </w:pPr>
      <w:r w:rsidDel="00000000" w:rsidR="00000000" w:rsidRPr="00000000">
        <w:rPr>
          <w:rtl w:val="0"/>
        </w:rPr>
      </w:r>
    </w:p>
    <w:p w:rsidR="00000000" w:rsidDel="00000000" w:rsidP="00000000" w:rsidRDefault="00000000" w:rsidRPr="00000000" w14:paraId="0000000B">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BASSBOSS Unveils Sublim8, a Three-Way Column Loudspeaker Redefining Full-Range Portable Sound</w:t>
      </w:r>
    </w:p>
    <w:p w:rsidR="00000000" w:rsidDel="00000000" w:rsidP="00000000" w:rsidRDefault="00000000" w:rsidRPr="00000000" w14:paraId="0000000C">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0D">
      <w:pPr>
        <w:rPr>
          <w:rFonts w:ascii="Roboto" w:cs="Roboto" w:eastAsia="Roboto" w:hAnsi="Roboto"/>
          <w:i w:val="1"/>
          <w:sz w:val="32"/>
          <w:szCs w:val="32"/>
        </w:rPr>
      </w:pPr>
      <w:r w:rsidDel="00000000" w:rsidR="00000000" w:rsidRPr="00000000">
        <w:rPr>
          <w:rFonts w:ascii="Roboto" w:cs="Roboto" w:eastAsia="Roboto" w:hAnsi="Roboto"/>
          <w:i w:val="1"/>
          <w:sz w:val="32"/>
          <w:szCs w:val="32"/>
          <w:rtl w:val="0"/>
        </w:rPr>
        <w:t xml:space="preserve">Uncompromised power, clarity, and portability in column form for mobile DJs, live bands, houses of worship, and event spaces</w:t>
      </w:r>
    </w:p>
    <w:p w:rsidR="00000000" w:rsidDel="00000000" w:rsidP="00000000" w:rsidRDefault="00000000" w:rsidRPr="00000000" w14:paraId="0000000E">
      <w:pPr>
        <w:rPr>
          <w:rFonts w:ascii="Roboto" w:cs="Roboto" w:eastAsia="Roboto" w:hAnsi="Roboto"/>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Austin, TX, October 10, 2025 — </w:t>
      </w:r>
      <w:hyperlink r:id="rId7">
        <w:r w:rsidDel="00000000" w:rsidR="00000000" w:rsidRPr="00000000">
          <w:rPr>
            <w:b w:val="1"/>
            <w:color w:val="1155cc"/>
            <w:u w:val="single"/>
            <w:rtl w:val="0"/>
          </w:rPr>
          <w:t xml:space="preserve">BASSBOSS</w:t>
        </w:r>
      </w:hyperlink>
      <w:r w:rsidDel="00000000" w:rsidR="00000000" w:rsidRPr="00000000">
        <w:rPr>
          <w:b w:val="1"/>
          <w:rtl w:val="0"/>
        </w:rPr>
        <w:t xml:space="preserve"> announced the launch of the </w:t>
      </w:r>
      <w:hyperlink r:id="rId8">
        <w:r w:rsidDel="00000000" w:rsidR="00000000" w:rsidRPr="00000000">
          <w:rPr>
            <w:b w:val="1"/>
            <w:color w:val="1155cc"/>
            <w:u w:val="single"/>
            <w:rtl w:val="0"/>
          </w:rPr>
          <w:t xml:space="preserve">Sublim8</w:t>
        </w:r>
      </w:hyperlink>
      <w:r w:rsidDel="00000000" w:rsidR="00000000" w:rsidRPr="00000000">
        <w:rPr>
          <w:b w:val="1"/>
          <w:rtl w:val="0"/>
        </w:rPr>
        <w:t xml:space="preserve">, a bold new loudspeaker that delivers the company’s signature power and precision in a sleek, column-style form factor. Designed for mobile DJs, live performers, houses of worship, and event venues seeking an elegant yet uncompromising audio solution, the Sublim8 combines quick setup, refined aesthetics, and deep, room-filling sound.</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Column Crusher</w:t>
      </w:r>
    </w:p>
    <w:p w:rsidR="00000000" w:rsidDel="00000000" w:rsidP="00000000" w:rsidRDefault="00000000" w:rsidRPr="00000000" w14:paraId="00000012">
      <w:pPr>
        <w:rPr/>
      </w:pPr>
      <w:r w:rsidDel="00000000" w:rsidR="00000000" w:rsidRPr="00000000">
        <w:rPr>
          <w:rtl w:val="0"/>
        </w:rPr>
        <w:t xml:space="preserve">At its core, the Sublim8 reimagines the expectations of column-style loudspeakers.</w:t>
      </w:r>
      <w:r w:rsidDel="00000000" w:rsidR="00000000" w:rsidRPr="00000000">
        <w:rPr>
          <w:rtl w:val="0"/>
        </w:rPr>
        <w:t xml:space="preserve"> “A column should stand for strength and stability, not compromise,” said David Lee,  Designer and Founder at BASSBOSS. “We call it the Column Crusher because it redefines what a column-style loudspeaker can do, delivering real bass, real output, and real coverage. It’s built to support big ideas, bold performances, and the kind of experiences that move people.”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Rather than relying on small driver arrays, the Sublim8 employs a three-way active design with a long-excursion 18-inch subwoofer, dual 8-inch mid-bass drivers, and a 3-inch high-frequency compression driver. Constructed from birch plywood, the enclosure provides both acoustic integrity and a refined aesthetic suitable for any environment. This configuration allows the system to deliver wide, even coverage with the depth and headroom of a full-scale professional PA, all within a compact, space-efficient footprint.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By elevating the mid- and high-frequency sections above the audience, the Sublim8 maintains clarity and intelligibility throughout the space. Its controlled dispersion ensures consistent sound from front to back and side to side, while its structural design blends visual elegance with practical power. Whether used by musicians seeking a refined, quick-setup system with real low-end response, DJs and performers who want an all-in-one rig that hits harder and cleaner than typical column speakers, or venues and houses of worship requiring clear, full-range sound without stage clutter, the Sublim8 delivers professional performance in a visually discreet form.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Sublim8 supports fast, efficient deployment, allowing a single user with minimal setup experience to assemble and operate it with ease. The included transport cart keeps all components together for quick load-in, while the modular enclosure design enables the system to tilt, connect, and raise smoothly into position. A built-in mounting point and power outlet allow a lighting fixture to attach directly to the top of the column, removing the need for external stands and trussing. Built for demanding environments, the Sublim8 features waterproof driver cones, hydrophobic grille backing, and weather-resistant power connectors, making it ideal for both indoor and outdoor events.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Key Specifications</w:t>
      </w:r>
      <w:r w:rsidDel="00000000" w:rsidR="00000000" w:rsidRPr="00000000">
        <w:rPr>
          <w:rtl w:val="0"/>
        </w:rPr>
      </w:r>
    </w:p>
    <w:p w:rsidR="00000000" w:rsidDel="00000000" w:rsidP="00000000" w:rsidRDefault="00000000" w:rsidRPr="00000000" w14:paraId="0000001B">
      <w:pPr>
        <w:numPr>
          <w:ilvl w:val="0"/>
          <w:numId w:val="3"/>
        </w:numPr>
        <w:ind w:left="720" w:hanging="360"/>
        <w:rPr>
          <w:u w:val="none"/>
        </w:rPr>
      </w:pPr>
      <w:r w:rsidDel="00000000" w:rsidR="00000000" w:rsidRPr="00000000">
        <w:rPr>
          <w:b w:val="1"/>
          <w:rtl w:val="0"/>
        </w:rPr>
        <w:t xml:space="preserve">Three-way active, self-powered loudspeaker system </w:t>
      </w:r>
      <w:r w:rsidDel="00000000" w:rsidR="00000000" w:rsidRPr="00000000">
        <w:rPr>
          <w:rtl w:val="0"/>
        </w:rPr>
        <w:t xml:space="preserve">with 4,000-watts of Class-D amplification (2,400W LF, 800W MF, 800W HF) and precision DSP</w:t>
      </w:r>
    </w:p>
    <w:p w:rsidR="00000000" w:rsidDel="00000000" w:rsidP="00000000" w:rsidRDefault="00000000" w:rsidRPr="00000000" w14:paraId="0000001C">
      <w:pPr>
        <w:numPr>
          <w:ilvl w:val="0"/>
          <w:numId w:val="1"/>
        </w:numPr>
        <w:ind w:left="720" w:hanging="360"/>
        <w:rPr>
          <w:u w:val="none"/>
        </w:rPr>
      </w:pPr>
      <w:r w:rsidDel="00000000" w:rsidR="00000000" w:rsidRPr="00000000">
        <w:rPr>
          <w:b w:val="1"/>
          <w:rtl w:val="0"/>
        </w:rPr>
        <w:t xml:space="preserve">Frequency response</w:t>
      </w:r>
      <w:r w:rsidDel="00000000" w:rsidR="00000000" w:rsidRPr="00000000">
        <w:rPr>
          <w:rtl w:val="0"/>
        </w:rPr>
        <w:t xml:space="preserve">: 35 Hz–19 kHz</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rtl w:val="0"/>
        </w:rPr>
        <w:t xml:space="preserve">Max SPL</w:t>
      </w:r>
      <w:r w:rsidDel="00000000" w:rsidR="00000000" w:rsidRPr="00000000">
        <w:rPr>
          <w:rtl w:val="0"/>
        </w:rPr>
        <w:t xml:space="preserve">: 133 dB peak</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rtl w:val="0"/>
        </w:rPr>
        <w:t xml:space="preserve">Transducers</w:t>
      </w:r>
      <w:r w:rsidDel="00000000" w:rsidR="00000000" w:rsidRPr="00000000">
        <w:rPr>
          <w:rtl w:val="0"/>
        </w:rPr>
        <w:t xml:space="preserve">:</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1 × 18-inch long-excursion neodymium subwoofer (4-inch voice coil)</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2 × 8-inch mid-bass drivers</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1 × 3-inch voice coil, 1.4-inch throat compression driver on an isophasic waveguide</w:t>
      </w:r>
    </w:p>
    <w:p w:rsidR="00000000" w:rsidDel="00000000" w:rsidP="00000000" w:rsidRDefault="00000000" w:rsidRPr="00000000" w14:paraId="00000022">
      <w:pPr>
        <w:numPr>
          <w:ilvl w:val="0"/>
          <w:numId w:val="2"/>
        </w:numPr>
        <w:ind w:left="720" w:hanging="360"/>
        <w:rPr>
          <w:u w:val="none"/>
        </w:rPr>
      </w:pPr>
      <w:r w:rsidDel="00000000" w:rsidR="00000000" w:rsidRPr="00000000">
        <w:rPr>
          <w:b w:val="1"/>
          <w:rtl w:val="0"/>
        </w:rPr>
        <w:t xml:space="preserve">Dispersion</w:t>
      </w:r>
      <w:r w:rsidDel="00000000" w:rsidR="00000000" w:rsidRPr="00000000">
        <w:rPr>
          <w:rtl w:val="0"/>
        </w:rPr>
        <w:t xml:space="preserve">: 120° horizontal × 20° vertical</w:t>
      </w:r>
    </w:p>
    <w:p w:rsidR="00000000" w:rsidDel="00000000" w:rsidP="00000000" w:rsidRDefault="00000000" w:rsidRPr="00000000" w14:paraId="00000023">
      <w:pPr>
        <w:numPr>
          <w:ilvl w:val="0"/>
          <w:numId w:val="2"/>
        </w:numPr>
        <w:ind w:left="720" w:hanging="360"/>
        <w:rPr>
          <w:u w:val="none"/>
        </w:rPr>
      </w:pPr>
      <w:r w:rsidDel="00000000" w:rsidR="00000000" w:rsidRPr="00000000">
        <w:rPr>
          <w:b w:val="1"/>
          <w:rtl w:val="0"/>
        </w:rPr>
        <w:t xml:space="preserve">Enclosure</w:t>
      </w:r>
      <w:r w:rsidDel="00000000" w:rsidR="00000000" w:rsidRPr="00000000">
        <w:rPr>
          <w:rtl w:val="0"/>
        </w:rPr>
        <w:t xml:space="preserve">: Birch plywood construction with hydrophobic grille backing</w:t>
      </w:r>
    </w:p>
    <w:p w:rsidR="00000000" w:rsidDel="00000000" w:rsidP="00000000" w:rsidRDefault="00000000" w:rsidRPr="00000000" w14:paraId="00000024">
      <w:pPr>
        <w:numPr>
          <w:ilvl w:val="0"/>
          <w:numId w:val="2"/>
        </w:numPr>
        <w:ind w:left="720" w:hanging="360"/>
        <w:rPr>
          <w:u w:val="none"/>
        </w:rPr>
      </w:pPr>
      <w:r w:rsidDel="00000000" w:rsidR="00000000" w:rsidRPr="00000000">
        <w:rPr>
          <w:b w:val="1"/>
          <w:rtl w:val="0"/>
        </w:rPr>
        <w:t xml:space="preserve">Connectors</w:t>
      </w:r>
      <w:r w:rsidDel="00000000" w:rsidR="00000000" w:rsidRPr="00000000">
        <w:rPr>
          <w:rtl w:val="0"/>
        </w:rPr>
        <w:t xml:space="preserve">: IP65-rated power and NL4 audio connectors</w:t>
      </w:r>
    </w:p>
    <w:p w:rsidR="00000000" w:rsidDel="00000000" w:rsidP="00000000" w:rsidRDefault="00000000" w:rsidRPr="00000000" w14:paraId="00000025">
      <w:pPr>
        <w:numPr>
          <w:ilvl w:val="0"/>
          <w:numId w:val="2"/>
        </w:numPr>
        <w:ind w:left="720" w:hanging="360"/>
        <w:rPr>
          <w:u w:val="none"/>
        </w:rPr>
      </w:pPr>
      <w:r w:rsidDel="00000000" w:rsidR="00000000" w:rsidRPr="00000000">
        <w:rPr>
          <w:b w:val="1"/>
          <w:rtl w:val="0"/>
        </w:rPr>
        <w:t xml:space="preserve">Mounting</w:t>
      </w:r>
      <w:r w:rsidDel="00000000" w:rsidR="00000000" w:rsidRPr="00000000">
        <w:rPr>
          <w:rtl w:val="0"/>
        </w:rPr>
        <w:t xml:space="preserve">: Integrated light mount with power outlet</w:t>
      </w:r>
    </w:p>
    <w:p w:rsidR="00000000" w:rsidDel="00000000" w:rsidP="00000000" w:rsidRDefault="00000000" w:rsidRPr="00000000" w14:paraId="00000026">
      <w:pPr>
        <w:numPr>
          <w:ilvl w:val="0"/>
          <w:numId w:val="2"/>
        </w:numPr>
        <w:ind w:left="720" w:hanging="360"/>
        <w:rPr>
          <w:u w:val="none"/>
        </w:rPr>
      </w:pPr>
      <w:r w:rsidDel="00000000" w:rsidR="00000000" w:rsidRPr="00000000">
        <w:rPr>
          <w:b w:val="1"/>
          <w:rtl w:val="0"/>
        </w:rPr>
        <w:t xml:space="preserve">Dimensions (assembled)</w:t>
      </w:r>
      <w:r w:rsidDel="00000000" w:rsidR="00000000" w:rsidRPr="00000000">
        <w:rPr>
          <w:rtl w:val="0"/>
        </w:rPr>
        <w:t xml:space="preserve">: Approximately 9 ft (2.74 m) total height</w:t>
      </w:r>
    </w:p>
    <w:p w:rsidR="00000000" w:rsidDel="00000000" w:rsidP="00000000" w:rsidRDefault="00000000" w:rsidRPr="00000000" w14:paraId="00000027">
      <w:pPr>
        <w:numPr>
          <w:ilvl w:val="0"/>
          <w:numId w:val="2"/>
        </w:numPr>
        <w:ind w:left="720" w:hanging="360"/>
        <w:rPr>
          <w:u w:val="none"/>
        </w:rPr>
      </w:pPr>
      <w:r w:rsidDel="00000000" w:rsidR="00000000" w:rsidRPr="00000000">
        <w:rPr>
          <w:b w:val="1"/>
          <w:rtl w:val="0"/>
        </w:rPr>
        <w:t xml:space="preserve">Gross weight</w:t>
      </w:r>
      <w:r w:rsidDel="00000000" w:rsidR="00000000" w:rsidRPr="00000000">
        <w:rPr>
          <w:rtl w:val="0"/>
        </w:rPr>
        <w:t xml:space="preserve">: 200 lbs.</w:t>
      </w:r>
    </w:p>
    <w:p w:rsidR="00000000" w:rsidDel="00000000" w:rsidP="00000000" w:rsidRDefault="00000000" w:rsidRPr="00000000" w14:paraId="00000028">
      <w:pPr>
        <w:numPr>
          <w:ilvl w:val="0"/>
          <w:numId w:val="2"/>
        </w:numPr>
        <w:ind w:left="720" w:hanging="360"/>
        <w:rPr>
          <w:u w:val="none"/>
        </w:rPr>
      </w:pPr>
      <w:r w:rsidDel="00000000" w:rsidR="00000000" w:rsidRPr="00000000">
        <w:rPr>
          <w:b w:val="1"/>
          <w:rtl w:val="0"/>
        </w:rPr>
        <w:t xml:space="preserve">Included accessories</w:t>
      </w:r>
      <w:r w:rsidDel="00000000" w:rsidR="00000000" w:rsidRPr="00000000">
        <w:rPr>
          <w:rtl w:val="0"/>
        </w:rPr>
        <w:t xml:space="preserve">: Custom transport cart and fitted covers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Availability</w:t>
        <w:br w:type="textWrapping"/>
      </w:r>
      <w:r w:rsidDel="00000000" w:rsidR="00000000" w:rsidRPr="00000000">
        <w:rPr>
          <w:rtl w:val="0"/>
        </w:rPr>
        <w:t xml:space="preserve">The Sublim8 is available now in black or white finishes through official BASSBOSS retailers at an MSRP of </w:t>
      </w:r>
      <w:r w:rsidDel="00000000" w:rsidR="00000000" w:rsidRPr="00000000">
        <w:rPr>
          <w:rtl w:val="0"/>
        </w:rPr>
        <w:t xml:space="preserve">$9,900 USD</w:t>
      </w:r>
      <w:r w:rsidDel="00000000" w:rsidR="00000000" w:rsidRPr="00000000">
        <w:rPr>
          <w:rtl w:val="0"/>
        </w:rPr>
        <w:t xml:space="preserve">. For more information or to locate a dealer, visit </w:t>
      </w:r>
      <w:hyperlink r:id="rId9">
        <w:r w:rsidDel="00000000" w:rsidR="00000000" w:rsidRPr="00000000">
          <w:rPr>
            <w:color w:val="1155cc"/>
            <w:u w:val="single"/>
            <w:rtl w:val="0"/>
          </w:rPr>
          <w:t xml:space="preserve">www.bassboss.com</w:t>
        </w:r>
      </w:hyperlink>
      <w:r w:rsidDel="00000000" w:rsidR="00000000" w:rsidRPr="00000000">
        <w:rPr>
          <w:rtl w:val="0"/>
        </w:rPr>
        <w:t xml:space="preserve">.</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rtl w:val="0"/>
        </w:rPr>
        <w:t xml:space="preserve">About BASSBOSS:</w:t>
        <w:br w:type="textWrapping"/>
      </w:r>
      <w:r w:rsidDel="00000000" w:rsidR="00000000" w:rsidRPr="00000000">
        <w:rPr>
          <w:sz w:val="24"/>
          <w:szCs w:val="24"/>
          <w:rtl w:val="0"/>
        </w:rPr>
        <w:t xml:space="preserve">BASSBOSS® Loudspeaker Systems are created for those who demand extreme performance, extraordinary sound, and unbeatable reliability. With studio-quality performance and mind-bogglingly intense bass, BASSBOSS creates dream systems for serious audio professionals who demand and provide the best. Designed to take years of rugged work, every BASSBOSS Loudspeaker is a complete system, including cabinet, drivers, amplification, and comprehensive processing.</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Learn more:</w:t>
      </w:r>
      <w:hyperlink r:id="rId10">
        <w:r w:rsidDel="00000000" w:rsidR="00000000" w:rsidRPr="00000000">
          <w:rPr>
            <w:color w:val="1155cc"/>
            <w:u w:val="single"/>
            <w:rtl w:val="0"/>
          </w:rPr>
          <w:t xml:space="preserve">www.bassboss.com</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highlight w:val="white"/>
        </w:rPr>
      </w:pPr>
      <w:r w:rsidDel="00000000" w:rsidR="00000000" w:rsidRPr="00000000">
        <w:rPr>
          <w:rtl w:val="0"/>
        </w:rPr>
        <w:t xml:space="preserve">Media Contacts:</w:t>
      </w: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032">
      <w:pPr>
        <w:spacing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Hunter Williams </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(518) 534-9170‬</w:t>
        <w:tab/>
        <w:tab/>
        <w:tab/>
      </w:r>
    </w:p>
    <w:p w:rsidR="00000000" w:rsidDel="00000000" w:rsidP="00000000" w:rsidRDefault="00000000" w:rsidRPr="00000000" w14:paraId="00000034">
      <w:pPr>
        <w:spacing w:line="276" w:lineRule="auto"/>
        <w:rPr/>
      </w:pP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hunter@hummingbirdmedia.com</w:t>
        </w:r>
      </w:hyperlink>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Jeff Touzeau</w:t>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(914) 602-2913</w:t>
        <w:tab/>
        <w:tab/>
        <w:tab/>
      </w:r>
    </w:p>
    <w:p w:rsidR="00000000" w:rsidDel="00000000" w:rsidP="00000000" w:rsidRDefault="00000000" w:rsidRPr="00000000" w14:paraId="00000038">
      <w:pPr>
        <w:spacing w:line="276" w:lineRule="auto"/>
        <w:rPr/>
      </w:pPr>
      <w:r w:rsidDel="00000000" w:rsidR="00000000" w:rsidRPr="00000000">
        <w:rPr>
          <w:rFonts w:ascii="Times New Roman" w:cs="Times New Roman" w:eastAsia="Times New Roman" w:hAnsi="Times New Roman"/>
          <w:sz w:val="24"/>
          <w:szCs w:val="24"/>
          <w:highlight w:val="white"/>
          <w:rtl w:val="0"/>
        </w:rPr>
        <w:t xml:space="preserve">jeff@hummingbirdmedia.com</w:t>
      </w:r>
      <w:r w:rsidDel="00000000" w:rsidR="00000000" w:rsidRPr="00000000">
        <w:rPr>
          <w:rtl w:val="0"/>
        </w:rPr>
      </w:r>
    </w:p>
    <w:p w:rsidR="00000000" w:rsidDel="00000000" w:rsidP="00000000" w:rsidRDefault="00000000" w:rsidRPr="00000000" w14:paraId="00000039">
      <w:pPr>
        <w:rPr>
          <w:rFonts w:ascii="Roboto" w:cs="Roboto" w:eastAsia="Roboto" w:hAnsi="Roboto"/>
          <w:b w:val="1"/>
        </w:rPr>
      </w:pPr>
      <w:r w:rsidDel="00000000" w:rsidR="00000000" w:rsidRPr="00000000">
        <w:rPr>
          <w:rtl w:val="0"/>
        </w:rPr>
      </w:r>
    </w:p>
    <w:p w:rsidR="00000000" w:rsidDel="00000000" w:rsidP="00000000" w:rsidRDefault="00000000" w:rsidRPr="00000000" w14:paraId="0000003A">
      <w:pPr>
        <w:rPr>
          <w:rFonts w:ascii="Roboto" w:cs="Roboto" w:eastAsia="Roboto" w:hAnsi="Roboto"/>
          <w:b w:val="1"/>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unter@hummingbirdmedia.com" TargetMode="External"/><Relationship Id="rId10" Type="http://schemas.openxmlformats.org/officeDocument/2006/relationships/hyperlink" Target="https://www.bassboss.com/" TargetMode="External"/><Relationship Id="rId9" Type="http://schemas.openxmlformats.org/officeDocument/2006/relationships/hyperlink" Target="http://www.bassboss.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assboss.com/" TargetMode="External"/><Relationship Id="rId8" Type="http://schemas.openxmlformats.org/officeDocument/2006/relationships/hyperlink" Target="https://www.bassboss.com/catalog/sublim8-column-loudspeak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