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30F94" w14:textId="169781DA" w:rsidR="00BA0312" w:rsidRPr="00B50DFF" w:rsidRDefault="006E28E5" w:rsidP="00BA0312">
      <w:pPr>
        <w:spacing w:line="240" w:lineRule="auto"/>
        <w:rPr>
          <w:b/>
          <w:bCs/>
          <w:caps/>
          <w:color w:val="0095D5" w:themeColor="accent1"/>
          <w:lang w:val="de-DE"/>
        </w:rPr>
      </w:pPr>
      <w:r>
        <w:rPr>
          <w:b/>
          <w:bCs/>
          <w:caps/>
          <w:color w:val="0095D5" w:themeColor="accent1"/>
          <w:lang w:val="de-DE"/>
        </w:rPr>
        <w:t>Revolution der</w:t>
      </w:r>
      <w:r w:rsidRPr="006E28E5">
        <w:rPr>
          <w:b/>
          <w:bCs/>
          <w:caps/>
          <w:color w:val="0095D5" w:themeColor="accent1"/>
          <w:lang w:val="de-DE"/>
        </w:rPr>
        <w:t xml:space="preserve"> Audiotechnik im Auto</w:t>
      </w:r>
    </w:p>
    <w:p w14:paraId="1E4739CA" w14:textId="6C0BA1ED" w:rsidR="001E27DE" w:rsidRPr="00B50DFF" w:rsidRDefault="001E27DE" w:rsidP="00BA0312">
      <w:pPr>
        <w:spacing w:line="240" w:lineRule="auto"/>
        <w:rPr>
          <w:b/>
          <w:bCs/>
          <w:caps/>
          <w:color w:val="0095D5" w:themeColor="accent1"/>
          <w:lang w:val="de-DE"/>
        </w:rPr>
      </w:pPr>
    </w:p>
    <w:p w14:paraId="5AA76924" w14:textId="3551C214" w:rsidR="00AD6137" w:rsidRPr="00AD6137" w:rsidRDefault="006E28E5" w:rsidP="002C563D">
      <w:pPr>
        <w:rPr>
          <w:b/>
          <w:lang w:val="de-DE"/>
        </w:rPr>
      </w:pPr>
      <w:r w:rsidRPr="006E28E5">
        <w:rPr>
          <w:b/>
          <w:lang w:val="de-DE"/>
        </w:rPr>
        <w:t>Lautsprecherloses 3D-Audiosystem</w:t>
      </w:r>
      <w:r>
        <w:rPr>
          <w:b/>
          <w:lang w:val="de-DE"/>
        </w:rPr>
        <w:t xml:space="preserve"> </w:t>
      </w:r>
      <w:r w:rsidRPr="006E28E5">
        <w:rPr>
          <w:b/>
          <w:lang w:val="de-DE"/>
        </w:rPr>
        <w:t>von Continental und Sennheiser</w:t>
      </w:r>
      <w:r>
        <w:rPr>
          <w:b/>
          <w:lang w:val="de-DE"/>
        </w:rPr>
        <w:t xml:space="preserve"> mit dem CES Innovation Award 2021 ausgezeichnet</w:t>
      </w:r>
    </w:p>
    <w:p w14:paraId="3E582E8C" w14:textId="7CB970E5" w:rsidR="001E27DE" w:rsidRPr="00B50DFF" w:rsidRDefault="001E27DE" w:rsidP="001E27DE">
      <w:pPr>
        <w:rPr>
          <w:bCs/>
          <w:szCs w:val="18"/>
          <w:lang w:val="de-DE"/>
        </w:rPr>
      </w:pPr>
    </w:p>
    <w:p w14:paraId="40C5A88C" w14:textId="40742FFE" w:rsidR="00A70DAD" w:rsidRDefault="007E38F0" w:rsidP="00A70DAD">
      <w:pPr>
        <w:ind w:right="-58"/>
        <w:rPr>
          <w:rFonts w:eastAsia="Calibri"/>
          <w:b/>
          <w:lang w:val="de-DE"/>
        </w:rPr>
      </w:pPr>
      <w:r w:rsidRPr="00D07ECC">
        <w:rPr>
          <w:b/>
          <w:lang w:val="de-DE"/>
        </w:rPr>
        <w:t>Wedemark</w:t>
      </w:r>
      <w:r w:rsidR="00D752DB" w:rsidRPr="00D07ECC">
        <w:rPr>
          <w:b/>
          <w:lang w:val="de-DE"/>
        </w:rPr>
        <w:t xml:space="preserve">, </w:t>
      </w:r>
      <w:r w:rsidR="00AD6137" w:rsidRPr="00AD6137">
        <w:rPr>
          <w:b/>
          <w:lang w:val="de-DE"/>
        </w:rPr>
        <w:t>1</w:t>
      </w:r>
      <w:r w:rsidR="006A2158">
        <w:rPr>
          <w:b/>
          <w:lang w:val="de-DE"/>
        </w:rPr>
        <w:t>6</w:t>
      </w:r>
      <w:r w:rsidR="000F6A7F" w:rsidRPr="00AD6137">
        <w:rPr>
          <w:b/>
          <w:lang w:val="de-DE"/>
        </w:rPr>
        <w:t xml:space="preserve">. </w:t>
      </w:r>
      <w:r w:rsidR="00D07ECC" w:rsidRPr="00AD6137">
        <w:rPr>
          <w:b/>
          <w:lang w:val="de-DE"/>
        </w:rPr>
        <w:t>Dez</w:t>
      </w:r>
      <w:r w:rsidR="00D752DB" w:rsidRPr="00AD6137">
        <w:rPr>
          <w:b/>
          <w:lang w:val="de-DE"/>
        </w:rPr>
        <w:t>ember</w:t>
      </w:r>
      <w:r w:rsidRPr="00D07ECC">
        <w:rPr>
          <w:b/>
          <w:lang w:val="de-DE"/>
        </w:rPr>
        <w:t xml:space="preserve"> 2020 </w:t>
      </w:r>
      <w:r w:rsidR="00D752DB" w:rsidRPr="00D07ECC">
        <w:rPr>
          <w:b/>
          <w:lang w:val="de-DE"/>
        </w:rPr>
        <w:t>–</w:t>
      </w:r>
      <w:r w:rsidRPr="00D07ECC">
        <w:rPr>
          <w:b/>
          <w:lang w:val="de-DE"/>
        </w:rPr>
        <w:t xml:space="preserve"> </w:t>
      </w:r>
      <w:bookmarkStart w:id="0" w:name="_Hlk58851381"/>
      <w:r w:rsidR="006E28E5">
        <w:rPr>
          <w:rFonts w:eastAsia="Calibri"/>
          <w:b/>
          <w:lang w:val="de-DE"/>
        </w:rPr>
        <w:t xml:space="preserve">Audiospezialist Sennheiser und </w:t>
      </w:r>
      <w:r w:rsidR="00A70DAD">
        <w:rPr>
          <w:rFonts w:eastAsia="Calibri"/>
          <w:b/>
          <w:lang w:val="de-DE"/>
        </w:rPr>
        <w:t>T</w:t>
      </w:r>
      <w:r w:rsidR="006E28E5">
        <w:rPr>
          <w:rFonts w:eastAsia="Calibri"/>
          <w:b/>
          <w:lang w:val="de-DE"/>
        </w:rPr>
        <w:t xml:space="preserve">echnologieunternehmen Continental erhalten </w:t>
      </w:r>
      <w:r w:rsidR="00A70DAD">
        <w:rPr>
          <w:rFonts w:eastAsia="Calibri"/>
          <w:b/>
          <w:lang w:val="de-DE"/>
        </w:rPr>
        <w:t xml:space="preserve">für ihre </w:t>
      </w:r>
      <w:r w:rsidR="00A70DAD" w:rsidRPr="00A70DAD">
        <w:rPr>
          <w:rFonts w:eastAsia="Calibri"/>
          <w:b/>
          <w:lang w:val="de-DE"/>
        </w:rPr>
        <w:t>Premiumlösungen</w:t>
      </w:r>
      <w:r w:rsidR="00A70DAD">
        <w:rPr>
          <w:rFonts w:eastAsia="Calibri"/>
          <w:b/>
          <w:lang w:val="de-DE"/>
        </w:rPr>
        <w:t xml:space="preserve"> </w:t>
      </w:r>
      <w:r w:rsidR="00A70DAD" w:rsidRPr="00A70DAD">
        <w:rPr>
          <w:rFonts w:eastAsia="Calibri"/>
          <w:b/>
          <w:lang w:val="de-DE"/>
        </w:rPr>
        <w:t>für das Car-</w:t>
      </w:r>
      <w:r w:rsidR="00A70DAD">
        <w:rPr>
          <w:rFonts w:eastAsia="Calibri"/>
          <w:b/>
          <w:lang w:val="de-DE"/>
        </w:rPr>
        <w:t>E</w:t>
      </w:r>
      <w:r w:rsidR="00A70DAD" w:rsidRPr="00A70DAD">
        <w:rPr>
          <w:rFonts w:eastAsia="Calibri"/>
          <w:b/>
          <w:lang w:val="de-DE"/>
        </w:rPr>
        <w:t xml:space="preserve">ntertainment </w:t>
      </w:r>
      <w:r w:rsidR="006E28E5">
        <w:rPr>
          <w:rFonts w:eastAsia="Calibri"/>
          <w:b/>
          <w:lang w:val="de-DE"/>
        </w:rPr>
        <w:t xml:space="preserve">den CES Innovation Award 2021 in der Kategorie </w:t>
      </w:r>
      <w:r w:rsidR="00A70DAD" w:rsidRPr="00A70DAD">
        <w:rPr>
          <w:rFonts w:eastAsia="Times New Roman" w:cs="Arial"/>
          <w:b/>
          <w:bCs/>
          <w:lang w:val="de-DE"/>
        </w:rPr>
        <w:t xml:space="preserve">In-Vehicle Entertainment and </w:t>
      </w:r>
      <w:proofErr w:type="spellStart"/>
      <w:r w:rsidR="00A70DAD" w:rsidRPr="00A70DAD">
        <w:rPr>
          <w:rFonts w:eastAsia="Times New Roman" w:cs="Arial"/>
          <w:b/>
          <w:bCs/>
          <w:lang w:val="de-DE"/>
        </w:rPr>
        <w:t>Safety</w:t>
      </w:r>
      <w:bookmarkEnd w:id="0"/>
      <w:proofErr w:type="spellEnd"/>
      <w:r w:rsidR="00971EDA">
        <w:rPr>
          <w:rFonts w:eastAsia="Calibri"/>
          <w:b/>
          <w:lang w:val="de-DE"/>
        </w:rPr>
        <w:t>.</w:t>
      </w:r>
      <w:r w:rsidR="00D07ECC" w:rsidRPr="00D07ECC">
        <w:rPr>
          <w:rFonts w:eastAsia="Calibri"/>
          <w:b/>
          <w:lang w:val="de-DE"/>
        </w:rPr>
        <w:t xml:space="preserve"> </w:t>
      </w:r>
      <w:r w:rsidR="00A70DAD">
        <w:rPr>
          <w:rFonts w:eastAsia="Calibri"/>
          <w:b/>
          <w:lang w:val="de-DE"/>
        </w:rPr>
        <w:t>Das lautsprecherlose immersive 3D-Audiosystem eröffnet vollkommen neue Klangperspektiven, i</w:t>
      </w:r>
      <w:r w:rsidR="00A70DAD" w:rsidRPr="00A70DAD">
        <w:rPr>
          <w:rFonts w:eastAsia="Calibri"/>
          <w:b/>
          <w:lang w:val="de-DE"/>
        </w:rPr>
        <w:t>ndem</w:t>
      </w:r>
      <w:r w:rsidR="00A70DAD">
        <w:rPr>
          <w:rFonts w:eastAsia="Calibri"/>
          <w:b/>
          <w:lang w:val="de-DE"/>
        </w:rPr>
        <w:t xml:space="preserve"> die patentierte</w:t>
      </w:r>
      <w:r w:rsidR="00A70DAD" w:rsidRPr="00A70DAD">
        <w:rPr>
          <w:rFonts w:eastAsia="Calibri"/>
          <w:b/>
          <w:lang w:val="de-DE"/>
        </w:rPr>
        <w:t xml:space="preserve"> AMBEO </w:t>
      </w:r>
      <w:r w:rsidR="00A70DAD">
        <w:rPr>
          <w:rFonts w:eastAsia="Calibri"/>
          <w:b/>
          <w:lang w:val="de-DE"/>
        </w:rPr>
        <w:t>3D-Audio Technologie von Sennheiser</w:t>
      </w:r>
      <w:r w:rsidR="00A70DAD" w:rsidRPr="00A70DAD">
        <w:rPr>
          <w:rFonts w:eastAsia="Calibri"/>
          <w:b/>
          <w:lang w:val="de-DE"/>
        </w:rPr>
        <w:t xml:space="preserve"> in das </w:t>
      </w:r>
      <w:r w:rsidR="004036D1">
        <w:rPr>
          <w:rFonts w:eastAsia="Calibri"/>
          <w:b/>
          <w:lang w:val="de-DE"/>
        </w:rPr>
        <w:t xml:space="preserve">lautsprecherlose </w:t>
      </w:r>
      <w:r w:rsidR="00A70DAD" w:rsidRPr="00A70DAD">
        <w:rPr>
          <w:rFonts w:eastAsia="Calibri"/>
          <w:b/>
          <w:lang w:val="de-DE"/>
        </w:rPr>
        <w:t>Ac2ated Sound System von Continental integrier</w:t>
      </w:r>
      <w:r w:rsidR="00A70DAD">
        <w:rPr>
          <w:rFonts w:eastAsia="Calibri"/>
          <w:b/>
          <w:lang w:val="de-DE"/>
        </w:rPr>
        <w:t>t wird.</w:t>
      </w:r>
    </w:p>
    <w:p w14:paraId="1CBDC9B8" w14:textId="77777777" w:rsidR="00A70DAD" w:rsidRDefault="00A70DAD" w:rsidP="00A70DAD">
      <w:pPr>
        <w:ind w:right="-58"/>
        <w:rPr>
          <w:rFonts w:eastAsia="Calibri"/>
          <w:b/>
          <w:lang w:val="de-DE"/>
        </w:rPr>
      </w:pPr>
    </w:p>
    <w:p w14:paraId="6633EAE9" w14:textId="70C7DB29" w:rsidR="006E28E5" w:rsidRPr="00D07ECC" w:rsidRDefault="006E28E5" w:rsidP="006E28E5">
      <w:pPr>
        <w:jc w:val="both"/>
        <w:rPr>
          <w:lang w:val="de-DE"/>
        </w:rPr>
      </w:pPr>
      <w:r>
        <w:rPr>
          <w:b/>
          <w:noProof/>
          <w:szCs w:val="18"/>
        </w:rPr>
        <w:drawing>
          <wp:inline distT="0" distB="0" distL="0" distR="0" wp14:anchorId="3E2FB106" wp14:editId="46A71A35">
            <wp:extent cx="5000625" cy="33337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0625" cy="3333750"/>
                    </a:xfrm>
                    <a:prstGeom prst="rect">
                      <a:avLst/>
                    </a:prstGeom>
                    <a:noFill/>
                    <a:ln>
                      <a:noFill/>
                    </a:ln>
                  </pic:spPr>
                </pic:pic>
              </a:graphicData>
            </a:graphic>
          </wp:inline>
        </w:drawing>
      </w:r>
    </w:p>
    <w:p w14:paraId="1E66CC36" w14:textId="09D5C9F3" w:rsidR="0026438F" w:rsidRPr="00D07ECC" w:rsidRDefault="0026438F" w:rsidP="0026438F">
      <w:pPr>
        <w:rPr>
          <w:b/>
          <w:lang w:val="de-DE"/>
        </w:rPr>
      </w:pPr>
    </w:p>
    <w:p w14:paraId="5D60BF9F" w14:textId="16AED61B" w:rsidR="00BF70D1" w:rsidRDefault="00651DD0" w:rsidP="00BF70D1">
      <w:pPr>
        <w:rPr>
          <w:rFonts w:asciiTheme="majorHAnsi" w:hAnsiTheme="majorHAnsi"/>
          <w:lang w:val="de-DE"/>
        </w:rPr>
      </w:pPr>
      <w:r>
        <w:rPr>
          <w:lang w:val="de-DE"/>
        </w:rPr>
        <w:t>Die zum Jahresbeginn 2020 auf der CES vorgestellte, preisgekrönte Partnerschaft kombiniert die AMBEO Mobility Technol</w:t>
      </w:r>
      <w:r w:rsidR="00BF70D1">
        <w:rPr>
          <w:lang w:val="de-DE"/>
        </w:rPr>
        <w:t>o</w:t>
      </w:r>
      <w:r>
        <w:rPr>
          <w:lang w:val="de-DE"/>
        </w:rPr>
        <w:t xml:space="preserve">gie von Sennheiser mit dem </w:t>
      </w:r>
      <w:r w:rsidRPr="00651DD0">
        <w:rPr>
          <w:lang w:val="de-DE"/>
        </w:rPr>
        <w:t xml:space="preserve">Ac2ated Sound </w:t>
      </w:r>
      <w:r>
        <w:rPr>
          <w:lang w:val="de-DE"/>
        </w:rPr>
        <w:t>S</w:t>
      </w:r>
      <w:r w:rsidRPr="00651DD0">
        <w:rPr>
          <w:lang w:val="de-DE"/>
        </w:rPr>
        <w:t>ystem</w:t>
      </w:r>
      <w:r>
        <w:rPr>
          <w:lang w:val="de-DE"/>
        </w:rPr>
        <w:t xml:space="preserve"> von Con</w:t>
      </w:r>
      <w:bookmarkStart w:id="1" w:name="_GoBack"/>
      <w:bookmarkEnd w:id="1"/>
      <w:r>
        <w:rPr>
          <w:lang w:val="de-DE"/>
        </w:rPr>
        <w:t>tinental</w:t>
      </w:r>
      <w:r w:rsidR="00BF70D1">
        <w:rPr>
          <w:lang w:val="de-DE"/>
        </w:rPr>
        <w:t xml:space="preserve"> und bietet so ein lautsprecherloses Sound System im Auto, das </w:t>
      </w:r>
      <w:r w:rsidR="00BB3AE0">
        <w:rPr>
          <w:lang w:val="de-DE"/>
        </w:rPr>
        <w:t>das</w:t>
      </w:r>
      <w:r w:rsidR="00BF70D1">
        <w:rPr>
          <w:lang w:val="de-DE"/>
        </w:rPr>
        <w:t xml:space="preserve"> Fahrzeuginne</w:t>
      </w:r>
      <w:r w:rsidR="00BB3AE0">
        <w:rPr>
          <w:lang w:val="de-DE"/>
        </w:rPr>
        <w:t>re</w:t>
      </w:r>
      <w:r w:rsidR="00BF70D1">
        <w:rPr>
          <w:lang w:val="de-DE"/>
        </w:rPr>
        <w:t xml:space="preserve"> mit lebensechten immersiven Sound ausfüllt.  </w:t>
      </w:r>
      <w:r w:rsidR="00BF70D1" w:rsidRPr="00BF70D1">
        <w:rPr>
          <w:lang w:val="de-DE"/>
        </w:rPr>
        <w:t xml:space="preserve">Als skalierbares System unterstützt </w:t>
      </w:r>
      <w:r w:rsidR="00BF70D1">
        <w:rPr>
          <w:lang w:val="de-DE"/>
        </w:rPr>
        <w:t>die gemeinsame Lösung</w:t>
      </w:r>
      <w:r w:rsidR="00BF70D1" w:rsidRPr="00BF70D1">
        <w:rPr>
          <w:lang w:val="de-DE"/>
        </w:rPr>
        <w:t xml:space="preserve"> die sich</w:t>
      </w:r>
      <w:r w:rsidR="00BF70D1">
        <w:rPr>
          <w:lang w:val="de-DE"/>
        </w:rPr>
        <w:t xml:space="preserve"> </w:t>
      </w:r>
      <w:r w:rsidR="00BF70D1" w:rsidRPr="00BF70D1">
        <w:rPr>
          <w:lang w:val="de-DE"/>
        </w:rPr>
        <w:t>verändernden Mobilitätsbedürfnisse und gestaltet die Zukunft von Car-Entertainment neu</w:t>
      </w:r>
      <w:r w:rsidR="00BF70D1">
        <w:rPr>
          <w:lang w:val="de-DE"/>
        </w:rPr>
        <w:t xml:space="preserve">. „Mit der Integration unserer AMBEO Mobility Technologie in das </w:t>
      </w:r>
      <w:r w:rsidR="00BF70D1" w:rsidRPr="00BF70D1">
        <w:rPr>
          <w:lang w:val="de-DE"/>
        </w:rPr>
        <w:t xml:space="preserve">Ac2ated Sound </w:t>
      </w:r>
      <w:r w:rsidR="00BF70D1">
        <w:rPr>
          <w:lang w:val="de-DE"/>
        </w:rPr>
        <w:t>S</w:t>
      </w:r>
      <w:r w:rsidR="00BF70D1" w:rsidRPr="00BF70D1">
        <w:rPr>
          <w:lang w:val="de-DE"/>
        </w:rPr>
        <w:t>ystem</w:t>
      </w:r>
      <w:r w:rsidR="00BF70D1">
        <w:rPr>
          <w:lang w:val="de-DE"/>
        </w:rPr>
        <w:t xml:space="preserve"> von Continental </w:t>
      </w:r>
      <w:r w:rsidR="00324103">
        <w:rPr>
          <w:lang w:val="de-DE"/>
        </w:rPr>
        <w:t xml:space="preserve">wollen wir ein lebensechtes Klangerlebnis bieten, das völlig neue </w:t>
      </w:r>
      <w:r w:rsidR="00324103">
        <w:rPr>
          <w:lang w:val="de-DE"/>
        </w:rPr>
        <w:lastRenderedPageBreak/>
        <w:t xml:space="preserve">Perspektiven hinsichtlich Audio im Auto eröffnet. </w:t>
      </w:r>
      <w:r w:rsidR="00BF70D1" w:rsidRPr="00BF70D1">
        <w:rPr>
          <w:rFonts w:asciiTheme="majorHAnsi" w:hAnsiTheme="majorHAnsi"/>
          <w:lang w:val="de-DE"/>
        </w:rPr>
        <w:t>Wir freuen uns sehr, dass unsere gemeinsame Lösung bei den CES Innovation Awards als eines der bahnbrechenden Produkte ausgezeichnet wurde</w:t>
      </w:r>
      <w:r w:rsidR="00324103">
        <w:rPr>
          <w:rFonts w:asciiTheme="majorHAnsi" w:hAnsiTheme="majorHAnsi"/>
          <w:lang w:val="de-DE"/>
        </w:rPr>
        <w:t xml:space="preserve">“, sagte </w:t>
      </w:r>
      <w:r w:rsidR="00324103" w:rsidRPr="00324103">
        <w:rPr>
          <w:rFonts w:asciiTheme="majorHAnsi" w:hAnsiTheme="majorHAnsi"/>
          <w:lang w:val="de-DE"/>
        </w:rPr>
        <w:t xml:space="preserve">Véronique Larcher, </w:t>
      </w:r>
      <w:proofErr w:type="spellStart"/>
      <w:r w:rsidR="00324103" w:rsidRPr="00324103">
        <w:rPr>
          <w:rFonts w:asciiTheme="majorHAnsi" w:hAnsiTheme="majorHAnsi"/>
          <w:lang w:val="de-DE"/>
        </w:rPr>
        <w:t>Director</w:t>
      </w:r>
      <w:proofErr w:type="spellEnd"/>
      <w:r w:rsidR="00324103" w:rsidRPr="00324103">
        <w:rPr>
          <w:rFonts w:asciiTheme="majorHAnsi" w:hAnsiTheme="majorHAnsi"/>
          <w:lang w:val="de-DE"/>
        </w:rPr>
        <w:t xml:space="preserve"> AMBEO Immersive Audio </w:t>
      </w:r>
      <w:r w:rsidR="00324103">
        <w:rPr>
          <w:rFonts w:asciiTheme="majorHAnsi" w:hAnsiTheme="majorHAnsi"/>
          <w:lang w:val="de-DE"/>
        </w:rPr>
        <w:t>bei</w:t>
      </w:r>
      <w:r w:rsidR="00324103" w:rsidRPr="00324103">
        <w:rPr>
          <w:rFonts w:asciiTheme="majorHAnsi" w:hAnsiTheme="majorHAnsi"/>
          <w:lang w:val="de-DE"/>
        </w:rPr>
        <w:t xml:space="preserve"> Sennheiser</w:t>
      </w:r>
      <w:r w:rsidR="00324103">
        <w:rPr>
          <w:rFonts w:asciiTheme="majorHAnsi" w:hAnsiTheme="majorHAnsi"/>
          <w:lang w:val="de-DE"/>
        </w:rPr>
        <w:t xml:space="preserve">. </w:t>
      </w:r>
    </w:p>
    <w:p w14:paraId="593BE652" w14:textId="69FFB6A5" w:rsidR="008E3402" w:rsidRDefault="008E3402" w:rsidP="00BF70D1">
      <w:pPr>
        <w:rPr>
          <w:rFonts w:asciiTheme="majorHAnsi" w:hAnsiTheme="majorHAnsi"/>
          <w:lang w:val="de-DE"/>
        </w:rPr>
      </w:pPr>
    </w:p>
    <w:p w14:paraId="74A4C03C" w14:textId="34777CC4" w:rsidR="008E3402" w:rsidRPr="008E3402" w:rsidRDefault="008E3402" w:rsidP="008E3402">
      <w:pPr>
        <w:rPr>
          <w:lang w:val="de-DE"/>
        </w:rPr>
      </w:pPr>
      <w:r w:rsidRPr="008E3402">
        <w:rPr>
          <w:lang w:val="de-DE"/>
        </w:rPr>
        <w:t>Das Ac2ated Sound System von Continental versetzt ausgewählte Oberflächen im</w:t>
      </w:r>
      <w:r>
        <w:rPr>
          <w:lang w:val="de-DE"/>
        </w:rPr>
        <w:t xml:space="preserve"> </w:t>
      </w:r>
      <w:r w:rsidRPr="008E3402">
        <w:rPr>
          <w:lang w:val="de-DE"/>
        </w:rPr>
        <w:t>Fahrzeuginneren für die Audiowiedergabe in Schwingung und kommt damit vollkommen ohne</w:t>
      </w:r>
    </w:p>
    <w:p w14:paraId="2CD31802" w14:textId="36331472" w:rsidR="008E3402" w:rsidRPr="008E3402" w:rsidRDefault="008E3402" w:rsidP="008E3402">
      <w:pPr>
        <w:rPr>
          <w:lang w:val="de-DE"/>
        </w:rPr>
      </w:pPr>
      <w:r w:rsidRPr="008E3402">
        <w:rPr>
          <w:lang w:val="de-DE"/>
        </w:rPr>
        <w:t>Lautsprecher aus. Verglichen mit herkömmlichen Audiosystemen ergibt sich so eine Gewichts</w:t>
      </w:r>
      <w:r>
        <w:rPr>
          <w:lang w:val="de-DE"/>
        </w:rPr>
        <w:t xml:space="preserve">- </w:t>
      </w:r>
      <w:r w:rsidRPr="008E3402">
        <w:rPr>
          <w:lang w:val="de-DE"/>
        </w:rPr>
        <w:t>und</w:t>
      </w:r>
      <w:r>
        <w:rPr>
          <w:lang w:val="de-DE"/>
        </w:rPr>
        <w:t xml:space="preserve"> </w:t>
      </w:r>
      <w:r w:rsidRPr="008E3402">
        <w:rPr>
          <w:lang w:val="de-DE"/>
        </w:rPr>
        <w:t>Bauraumersparnis von bis zu 90 %. Damit zeichnet sich das System nicht nur durch</w:t>
      </w:r>
    </w:p>
    <w:p w14:paraId="394CC70A" w14:textId="77777777" w:rsidR="008E3402" w:rsidRPr="008E3402" w:rsidRDefault="008E3402" w:rsidP="008E3402">
      <w:pPr>
        <w:rPr>
          <w:lang w:val="de-DE"/>
        </w:rPr>
      </w:pPr>
      <w:r w:rsidRPr="008E3402">
        <w:rPr>
          <w:lang w:val="de-DE"/>
        </w:rPr>
        <w:t>höchste Wiedergabequalität aus, sondern empfiehlt sich zudem für Elektrofahrzeuge, bei</w:t>
      </w:r>
    </w:p>
    <w:p w14:paraId="120ED680" w14:textId="01A0C0B4" w:rsidR="008E3402" w:rsidRPr="00324103" w:rsidRDefault="008E3402" w:rsidP="008E3402">
      <w:pPr>
        <w:rPr>
          <w:lang w:val="de-DE"/>
        </w:rPr>
      </w:pPr>
      <w:r w:rsidRPr="008E3402">
        <w:rPr>
          <w:lang w:val="de-DE"/>
        </w:rPr>
        <w:t>denen es besonders auf Gewichts- und Platzersparnis ankommt.</w:t>
      </w:r>
      <w:r>
        <w:rPr>
          <w:lang w:val="de-DE"/>
        </w:rPr>
        <w:t xml:space="preserve"> </w:t>
      </w:r>
      <w:r w:rsidRPr="008E3402">
        <w:rPr>
          <w:lang w:val="de-DE"/>
        </w:rPr>
        <w:t xml:space="preserve">Zusammen mit </w:t>
      </w:r>
      <w:proofErr w:type="spellStart"/>
      <w:r w:rsidRPr="008E3402">
        <w:rPr>
          <w:lang w:val="de-DE"/>
        </w:rPr>
        <w:t>Sennheisers</w:t>
      </w:r>
      <w:proofErr w:type="spellEnd"/>
      <w:r w:rsidRPr="008E3402">
        <w:rPr>
          <w:lang w:val="de-DE"/>
        </w:rPr>
        <w:t xml:space="preserve"> 3D-Audiotechnologie AMBEO Mobility erreicht das Soundkonzept eine immersive Wiedergabe, die die Fahrzeuginsassen in eine vollkommen neue, lebensechte Klangwelt versetzt.</w:t>
      </w:r>
    </w:p>
    <w:p w14:paraId="7CFEB976" w14:textId="4573F3F2" w:rsidR="00B313BE" w:rsidRDefault="006E28E5" w:rsidP="00815173">
      <w:pPr>
        <w:rPr>
          <w:rFonts w:asciiTheme="majorHAnsi" w:hAnsiTheme="majorHAnsi"/>
          <w:lang w:val="de-DE"/>
        </w:rPr>
      </w:pPr>
      <w:r>
        <w:rPr>
          <w:noProof/>
        </w:rPr>
        <w:drawing>
          <wp:anchor distT="0" distB="0" distL="114300" distR="114300" simplePos="0" relativeHeight="251659264" behindDoc="1" locked="0" layoutInCell="1" allowOverlap="1" wp14:anchorId="43A967E6" wp14:editId="5503CE4D">
            <wp:simplePos x="0" y="0"/>
            <wp:positionH relativeFrom="column">
              <wp:posOffset>0</wp:posOffset>
            </wp:positionH>
            <wp:positionV relativeFrom="paragraph">
              <wp:posOffset>227965</wp:posOffset>
            </wp:positionV>
            <wp:extent cx="1854200" cy="2519680"/>
            <wp:effectExtent l="0" t="0" r="0" b="0"/>
            <wp:wrapTight wrapText="bothSides">
              <wp:wrapPolygon edited="0">
                <wp:start x="0" y="0"/>
                <wp:lineTo x="0" y="21393"/>
                <wp:lineTo x="21304" y="21393"/>
                <wp:lineTo x="21304" y="0"/>
                <wp:lineTo x="0" y="0"/>
              </wp:wrapPolygon>
            </wp:wrapTight>
            <wp:docPr id="1" name="Grafik 1" descr="Ein Bild, das Text, Schild,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S Innovation Award 2021.png"/>
                    <pic:cNvPicPr/>
                  </pic:nvPicPr>
                  <pic:blipFill>
                    <a:blip r:embed="rId9"/>
                    <a:stretch>
                      <a:fillRect/>
                    </a:stretch>
                  </pic:blipFill>
                  <pic:spPr>
                    <a:xfrm>
                      <a:off x="0" y="0"/>
                      <a:ext cx="1854200" cy="2519680"/>
                    </a:xfrm>
                    <a:prstGeom prst="rect">
                      <a:avLst/>
                    </a:prstGeom>
                  </pic:spPr>
                </pic:pic>
              </a:graphicData>
            </a:graphic>
            <wp14:sizeRelH relativeFrom="page">
              <wp14:pctWidth>0</wp14:pctWidth>
            </wp14:sizeRelH>
            <wp14:sizeRelV relativeFrom="page">
              <wp14:pctHeight>0</wp14:pctHeight>
            </wp14:sizeRelV>
          </wp:anchor>
        </w:drawing>
      </w:r>
    </w:p>
    <w:p w14:paraId="0C626907" w14:textId="77777777" w:rsidR="008E3402" w:rsidRDefault="008E3402" w:rsidP="00815173">
      <w:pPr>
        <w:rPr>
          <w:lang w:val="de-DE"/>
        </w:rPr>
      </w:pPr>
    </w:p>
    <w:p w14:paraId="1EF27867" w14:textId="7076D158" w:rsidR="00D752DB" w:rsidRDefault="00D752DB" w:rsidP="00AD10F9">
      <w:pPr>
        <w:rPr>
          <w:rFonts w:asciiTheme="majorHAnsi" w:hAnsiTheme="majorHAnsi"/>
          <w:lang w:val="de-DE"/>
        </w:rPr>
      </w:pPr>
    </w:p>
    <w:p w14:paraId="194A0127" w14:textId="471AFA07" w:rsidR="006E28E5" w:rsidRDefault="006E28E5" w:rsidP="00AD10F9">
      <w:pPr>
        <w:rPr>
          <w:rFonts w:asciiTheme="majorHAnsi" w:hAnsiTheme="majorHAnsi"/>
          <w:lang w:val="de-DE"/>
        </w:rPr>
      </w:pPr>
    </w:p>
    <w:p w14:paraId="70F6B59B" w14:textId="43A1FE0F" w:rsidR="006E28E5" w:rsidRDefault="006E28E5" w:rsidP="00AD10F9">
      <w:pPr>
        <w:rPr>
          <w:rFonts w:asciiTheme="majorHAnsi" w:hAnsiTheme="majorHAnsi"/>
          <w:lang w:val="de-DE"/>
        </w:rPr>
      </w:pPr>
    </w:p>
    <w:p w14:paraId="389C5DF1" w14:textId="61CCADE1" w:rsidR="006E28E5" w:rsidRDefault="006E28E5" w:rsidP="00AD10F9">
      <w:pPr>
        <w:rPr>
          <w:rFonts w:asciiTheme="majorHAnsi" w:hAnsiTheme="majorHAnsi"/>
          <w:lang w:val="de-DE"/>
        </w:rPr>
      </w:pPr>
    </w:p>
    <w:p w14:paraId="04378DF3" w14:textId="624D4465" w:rsidR="006E28E5" w:rsidRDefault="006E28E5" w:rsidP="00AD10F9">
      <w:pPr>
        <w:rPr>
          <w:rFonts w:asciiTheme="majorHAnsi" w:hAnsiTheme="majorHAnsi"/>
          <w:lang w:val="de-DE"/>
        </w:rPr>
      </w:pPr>
    </w:p>
    <w:p w14:paraId="6E2B33DD" w14:textId="77777777" w:rsidR="008E3402" w:rsidRPr="006A2158" w:rsidRDefault="008E3402" w:rsidP="006E28E5">
      <w:pPr>
        <w:spacing w:line="240" w:lineRule="auto"/>
        <w:rPr>
          <w:sz w:val="15"/>
          <w:szCs w:val="15"/>
          <w:lang w:val="de-DE"/>
        </w:rPr>
      </w:pPr>
    </w:p>
    <w:p w14:paraId="40F58B7A" w14:textId="77777777" w:rsidR="008E3402" w:rsidRPr="006A2158" w:rsidRDefault="008E3402" w:rsidP="006E28E5">
      <w:pPr>
        <w:spacing w:line="240" w:lineRule="auto"/>
        <w:rPr>
          <w:sz w:val="15"/>
          <w:szCs w:val="15"/>
          <w:lang w:val="de-DE"/>
        </w:rPr>
      </w:pPr>
    </w:p>
    <w:p w14:paraId="101427E0" w14:textId="77777777" w:rsidR="008E3402" w:rsidRPr="006A2158" w:rsidRDefault="008E3402" w:rsidP="006E28E5">
      <w:pPr>
        <w:spacing w:line="240" w:lineRule="auto"/>
        <w:rPr>
          <w:sz w:val="15"/>
          <w:szCs w:val="15"/>
          <w:lang w:val="de-DE"/>
        </w:rPr>
      </w:pPr>
    </w:p>
    <w:p w14:paraId="71DA3990" w14:textId="77777777" w:rsidR="008E3402" w:rsidRPr="006A2158" w:rsidRDefault="008E3402" w:rsidP="006E28E5">
      <w:pPr>
        <w:spacing w:line="240" w:lineRule="auto"/>
        <w:rPr>
          <w:sz w:val="15"/>
          <w:szCs w:val="15"/>
          <w:lang w:val="de-DE"/>
        </w:rPr>
      </w:pPr>
    </w:p>
    <w:p w14:paraId="20591B99" w14:textId="77777777" w:rsidR="008E3402" w:rsidRPr="006A2158" w:rsidRDefault="008E3402" w:rsidP="006E28E5">
      <w:pPr>
        <w:spacing w:line="240" w:lineRule="auto"/>
        <w:rPr>
          <w:sz w:val="15"/>
          <w:szCs w:val="15"/>
          <w:lang w:val="de-DE"/>
        </w:rPr>
      </w:pPr>
    </w:p>
    <w:p w14:paraId="6640F0D2" w14:textId="5BDF4B50" w:rsidR="008E3402" w:rsidRPr="008E3402" w:rsidRDefault="008E3402" w:rsidP="006E28E5">
      <w:pPr>
        <w:spacing w:line="240" w:lineRule="auto"/>
        <w:rPr>
          <w:rFonts w:eastAsia="Times New Roman" w:cs="Arial"/>
          <w:sz w:val="15"/>
          <w:szCs w:val="15"/>
          <w:lang w:val="de-DE"/>
        </w:rPr>
      </w:pPr>
      <w:r>
        <w:rPr>
          <w:rFonts w:eastAsia="Times New Roman" w:cs="Arial"/>
          <w:sz w:val="15"/>
          <w:szCs w:val="15"/>
          <w:lang w:val="de-DE"/>
        </w:rPr>
        <w:t>Die lautsprecherlose immersive Audio-Lösung</w:t>
      </w:r>
      <w:r w:rsidRPr="008E3402">
        <w:rPr>
          <w:rFonts w:eastAsia="Times New Roman" w:cs="Arial"/>
          <w:sz w:val="15"/>
          <w:szCs w:val="15"/>
          <w:lang w:val="de-DE"/>
        </w:rPr>
        <w:t xml:space="preserve"> </w:t>
      </w:r>
      <w:r>
        <w:rPr>
          <w:rFonts w:eastAsia="Times New Roman" w:cs="Arial"/>
          <w:sz w:val="15"/>
          <w:szCs w:val="15"/>
          <w:lang w:val="de-DE"/>
        </w:rPr>
        <w:t xml:space="preserve">von </w:t>
      </w:r>
      <w:r w:rsidRPr="008E3402">
        <w:rPr>
          <w:rFonts w:eastAsia="Times New Roman" w:cs="Arial"/>
          <w:sz w:val="15"/>
          <w:szCs w:val="15"/>
          <w:lang w:val="de-DE"/>
        </w:rPr>
        <w:t xml:space="preserve">Sennheiser und Continental </w:t>
      </w:r>
      <w:r>
        <w:rPr>
          <w:rFonts w:eastAsia="Times New Roman" w:cs="Arial"/>
          <w:sz w:val="15"/>
          <w:szCs w:val="15"/>
          <w:lang w:val="de-DE"/>
        </w:rPr>
        <w:t>erhält</w:t>
      </w:r>
      <w:r w:rsidRPr="008E3402">
        <w:rPr>
          <w:rFonts w:eastAsia="Times New Roman" w:cs="Arial"/>
          <w:sz w:val="15"/>
          <w:szCs w:val="15"/>
          <w:lang w:val="de-DE"/>
        </w:rPr>
        <w:t xml:space="preserve"> den CES Innovation Award 2021 in der Kategorie In-Vehicle Entertainment and </w:t>
      </w:r>
      <w:proofErr w:type="spellStart"/>
      <w:r w:rsidRPr="008E3402">
        <w:rPr>
          <w:rFonts w:eastAsia="Times New Roman" w:cs="Arial"/>
          <w:sz w:val="15"/>
          <w:szCs w:val="15"/>
          <w:lang w:val="de-DE"/>
        </w:rPr>
        <w:t>Safety</w:t>
      </w:r>
      <w:proofErr w:type="spellEnd"/>
    </w:p>
    <w:p w14:paraId="3D38D06C" w14:textId="47A08F7C" w:rsidR="006E28E5" w:rsidRPr="008E3402" w:rsidRDefault="006E28E5" w:rsidP="00AD10F9">
      <w:pPr>
        <w:rPr>
          <w:rFonts w:asciiTheme="majorHAnsi" w:hAnsiTheme="majorHAnsi"/>
          <w:lang w:val="de-DE"/>
        </w:rPr>
      </w:pPr>
    </w:p>
    <w:p w14:paraId="75AD5020" w14:textId="0E46EA12" w:rsidR="006E28E5" w:rsidRDefault="006E28E5" w:rsidP="00AD10F9">
      <w:pPr>
        <w:rPr>
          <w:lang w:val="de-DE"/>
        </w:rPr>
      </w:pPr>
    </w:p>
    <w:p w14:paraId="6129FD16" w14:textId="369D13FF" w:rsidR="009939F4" w:rsidRDefault="008960FD" w:rsidP="008960FD">
      <w:pPr>
        <w:rPr>
          <w:lang w:val="de-DE"/>
        </w:rPr>
      </w:pPr>
      <w:r w:rsidRPr="008960FD">
        <w:rPr>
          <w:lang w:val="de-DE"/>
        </w:rPr>
        <w:t>Die</w:t>
      </w:r>
      <w:r>
        <w:rPr>
          <w:lang w:val="de-DE"/>
        </w:rPr>
        <w:t xml:space="preserve"> </w:t>
      </w:r>
      <w:r w:rsidRPr="008960FD">
        <w:rPr>
          <w:lang w:val="de-DE"/>
        </w:rPr>
        <w:t xml:space="preserve">AMBEO Mobility Software analysiert in Stereo vorliegende Musik und gibt deren </w:t>
      </w:r>
      <w:r>
        <w:rPr>
          <w:lang w:val="de-DE"/>
        </w:rPr>
        <w:t>g</w:t>
      </w:r>
      <w:r w:rsidRPr="008960FD">
        <w:rPr>
          <w:lang w:val="de-DE"/>
        </w:rPr>
        <w:t>rundlegende</w:t>
      </w:r>
      <w:r>
        <w:rPr>
          <w:lang w:val="de-DE"/>
        </w:rPr>
        <w:t xml:space="preserve"> </w:t>
      </w:r>
      <w:r w:rsidRPr="008960FD">
        <w:rPr>
          <w:lang w:val="de-DE"/>
        </w:rPr>
        <w:t>Bestandteile immersiv über den entsprechenden Lautsprecher oder Aktuator wieder</w:t>
      </w:r>
      <w:r>
        <w:rPr>
          <w:lang w:val="de-DE"/>
        </w:rPr>
        <w:t xml:space="preserve">. Ob </w:t>
      </w:r>
      <w:r w:rsidRPr="008960FD">
        <w:rPr>
          <w:lang w:val="de-DE"/>
        </w:rPr>
        <w:t xml:space="preserve">klare Anrufqualität </w:t>
      </w:r>
      <w:r>
        <w:rPr>
          <w:lang w:val="de-DE"/>
        </w:rPr>
        <w:t>oder</w:t>
      </w:r>
      <w:r w:rsidRPr="008960FD">
        <w:rPr>
          <w:lang w:val="de-DE"/>
        </w:rPr>
        <w:t xml:space="preserve"> die individuelle Wiedergabe von</w:t>
      </w:r>
      <w:r>
        <w:rPr>
          <w:lang w:val="de-DE"/>
        </w:rPr>
        <w:t xml:space="preserve"> </w:t>
      </w:r>
      <w:r w:rsidRPr="008960FD">
        <w:rPr>
          <w:lang w:val="de-DE"/>
        </w:rPr>
        <w:t>Audioinhalten</w:t>
      </w:r>
      <w:r>
        <w:rPr>
          <w:lang w:val="de-DE"/>
        </w:rPr>
        <w:t xml:space="preserve"> – das Sound System von Sennheiser und Continental </w:t>
      </w:r>
      <w:r w:rsidRPr="008960FD">
        <w:rPr>
          <w:lang w:val="de-DE"/>
        </w:rPr>
        <w:t>ermöglicht die</w:t>
      </w:r>
      <w:r>
        <w:rPr>
          <w:lang w:val="de-DE"/>
        </w:rPr>
        <w:t xml:space="preserve"> </w:t>
      </w:r>
      <w:r w:rsidRPr="008960FD">
        <w:rPr>
          <w:lang w:val="de-DE"/>
        </w:rPr>
        <w:t>vollständige Individualisierung der Audiowiedergabe für jeden Sitz im Fahrzeug.</w:t>
      </w:r>
      <w:r>
        <w:rPr>
          <w:lang w:val="de-DE"/>
        </w:rPr>
        <w:t xml:space="preserve"> </w:t>
      </w:r>
      <w:r w:rsidRPr="008960FD">
        <w:rPr>
          <w:lang w:val="de-DE"/>
        </w:rPr>
        <w:t xml:space="preserve">Wesentlich für die Schaffung der individuellen </w:t>
      </w:r>
      <w:proofErr w:type="spellStart"/>
      <w:r w:rsidRPr="008960FD">
        <w:rPr>
          <w:lang w:val="de-DE"/>
        </w:rPr>
        <w:t>Hörzonen</w:t>
      </w:r>
      <w:proofErr w:type="spellEnd"/>
      <w:r w:rsidRPr="008960FD">
        <w:rPr>
          <w:lang w:val="de-DE"/>
        </w:rPr>
        <w:t xml:space="preserve"> ist die in die Kopfstützen integrierte</w:t>
      </w:r>
      <w:r>
        <w:rPr>
          <w:lang w:val="de-DE"/>
        </w:rPr>
        <w:t xml:space="preserve"> </w:t>
      </w:r>
      <w:r w:rsidRPr="008960FD">
        <w:rPr>
          <w:lang w:val="de-DE"/>
        </w:rPr>
        <w:t>Wiedergabetechnologie. Mit dieser persönlichen Nahfeld-Wiedergabe wird das Hörerleben</w:t>
      </w:r>
      <w:r>
        <w:rPr>
          <w:lang w:val="de-DE"/>
        </w:rPr>
        <w:t xml:space="preserve"> </w:t>
      </w:r>
      <w:r w:rsidRPr="008960FD">
        <w:rPr>
          <w:lang w:val="de-DE"/>
        </w:rPr>
        <w:t>nachhaltig verbessert.</w:t>
      </w:r>
    </w:p>
    <w:p w14:paraId="4C8CA319" w14:textId="77777777" w:rsidR="00DB43CE" w:rsidRDefault="00DB43CE" w:rsidP="008960FD">
      <w:pPr>
        <w:rPr>
          <w:lang w:val="de-DE"/>
        </w:rPr>
      </w:pPr>
    </w:p>
    <w:p w14:paraId="7E438387" w14:textId="4314FEE5" w:rsidR="00DB43CE" w:rsidRPr="00DB43CE" w:rsidRDefault="00DB43CE" w:rsidP="00DB43CE">
      <w:pPr>
        <w:rPr>
          <w:lang w:val="de-DE"/>
        </w:rPr>
      </w:pPr>
      <w:r>
        <w:rPr>
          <w:lang w:val="de-DE"/>
        </w:rPr>
        <w:lastRenderedPageBreak/>
        <w:t>Die</w:t>
      </w:r>
      <w:r w:rsidRPr="00DB43CE">
        <w:rPr>
          <w:lang w:val="de-DE"/>
        </w:rPr>
        <w:t xml:space="preserve"> CES Innovation Awards werden jährlich von der </w:t>
      </w:r>
      <w:hyperlink r:id="rId10" w:history="1">
        <w:r w:rsidRPr="00DB43CE">
          <w:rPr>
            <w:rStyle w:val="Hyperlink"/>
            <w:bCs/>
            <w:lang w:val="de-DE"/>
          </w:rPr>
          <w:t xml:space="preserve">Consumer Technology </w:t>
        </w:r>
        <w:proofErr w:type="spellStart"/>
        <w:r w:rsidRPr="00DB43CE">
          <w:rPr>
            <w:rStyle w:val="Hyperlink"/>
            <w:bCs/>
            <w:lang w:val="de-DE"/>
          </w:rPr>
          <w:t>Association</w:t>
        </w:r>
        <w:proofErr w:type="spellEnd"/>
        <w:r w:rsidRPr="00DB43CE">
          <w:rPr>
            <w:rStyle w:val="Hyperlink"/>
            <w:bCs/>
            <w:lang w:val="de-DE"/>
          </w:rPr>
          <w:t xml:space="preserve"> (CTA)</w:t>
        </w:r>
      </w:hyperlink>
      <w:r>
        <w:rPr>
          <w:bCs/>
          <w:lang w:val="de-DE"/>
        </w:rPr>
        <w:t xml:space="preserve"> </w:t>
      </w:r>
      <w:r w:rsidRPr="00DB43CE">
        <w:rPr>
          <w:lang w:val="de-DE"/>
        </w:rPr>
        <w:t xml:space="preserve">verliehen und zeichnen herausragendes Design und Technik bei bahnbrechenden Innovationen in 28 Kategorien aus. Die Einreichungen werden von einer unabhängigen Expertenjury </w:t>
      </w:r>
      <w:r>
        <w:rPr>
          <w:lang w:val="de-DE"/>
        </w:rPr>
        <w:t>–</w:t>
      </w:r>
      <w:r w:rsidRPr="00DB43CE">
        <w:rPr>
          <w:lang w:val="de-DE"/>
        </w:rPr>
        <w:t xml:space="preserve"> darunter</w:t>
      </w:r>
      <w:r>
        <w:rPr>
          <w:lang w:val="de-DE"/>
        </w:rPr>
        <w:t xml:space="preserve"> </w:t>
      </w:r>
      <w:r w:rsidRPr="00DB43CE">
        <w:rPr>
          <w:lang w:val="de-DE"/>
        </w:rPr>
        <w:t xml:space="preserve">Industriedesigner, Ingenieure und Mitglieder der Fachmedien </w:t>
      </w:r>
      <w:r>
        <w:rPr>
          <w:lang w:val="de-DE"/>
        </w:rPr>
        <w:t>–</w:t>
      </w:r>
      <w:r w:rsidRPr="00DB43CE">
        <w:rPr>
          <w:lang w:val="de-DE"/>
        </w:rPr>
        <w:t xml:space="preserve"> </w:t>
      </w:r>
      <w:r>
        <w:rPr>
          <w:lang w:val="de-DE"/>
        </w:rPr>
        <w:t>hinsichtlich</w:t>
      </w:r>
      <w:r w:rsidRPr="00DB43CE">
        <w:rPr>
          <w:lang w:val="de-DE"/>
        </w:rPr>
        <w:t xml:space="preserve"> Innovation, Technik </w:t>
      </w:r>
      <w:r>
        <w:rPr>
          <w:lang w:val="de-DE"/>
        </w:rPr>
        <w:t>sowie</w:t>
      </w:r>
      <w:r w:rsidRPr="00DB43CE">
        <w:rPr>
          <w:lang w:val="de-DE"/>
        </w:rPr>
        <w:t xml:space="preserve"> Funktionalität</w:t>
      </w:r>
      <w:r>
        <w:rPr>
          <w:lang w:val="de-DE"/>
        </w:rPr>
        <w:t xml:space="preserve">, </w:t>
      </w:r>
      <w:r w:rsidRPr="00DB43CE">
        <w:rPr>
          <w:lang w:val="de-DE"/>
        </w:rPr>
        <w:t xml:space="preserve">Ästhetik und Design bewertet. </w:t>
      </w:r>
    </w:p>
    <w:p w14:paraId="1935419A" w14:textId="2B227CC6" w:rsidR="005C51EC" w:rsidRPr="008E3402" w:rsidRDefault="005C51EC" w:rsidP="00DC4AC6">
      <w:pPr>
        <w:pStyle w:val="About"/>
        <w:rPr>
          <w:szCs w:val="18"/>
          <w:lang w:val="de-DE"/>
        </w:rPr>
      </w:pPr>
    </w:p>
    <w:p w14:paraId="65198AE0" w14:textId="1FF19023" w:rsidR="005C51EC" w:rsidRPr="008E3402" w:rsidRDefault="005C51EC" w:rsidP="00DC4AC6">
      <w:pPr>
        <w:pStyle w:val="About"/>
        <w:rPr>
          <w:szCs w:val="18"/>
          <w:lang w:val="de-DE"/>
        </w:rPr>
      </w:pPr>
    </w:p>
    <w:p w14:paraId="1133639D" w14:textId="7B8129CA" w:rsidR="005C51EC" w:rsidRPr="008E3402" w:rsidRDefault="005C51EC" w:rsidP="00DC4AC6">
      <w:pPr>
        <w:pStyle w:val="About"/>
        <w:rPr>
          <w:szCs w:val="18"/>
          <w:lang w:val="de-DE"/>
        </w:rPr>
      </w:pPr>
    </w:p>
    <w:p w14:paraId="252D2D96" w14:textId="77777777" w:rsidR="005C51EC" w:rsidRPr="008E3402" w:rsidRDefault="005C51EC" w:rsidP="00DC4AC6">
      <w:pPr>
        <w:pStyle w:val="About"/>
        <w:rPr>
          <w:szCs w:val="18"/>
          <w:lang w:val="de-DE"/>
        </w:rPr>
      </w:pPr>
    </w:p>
    <w:p w14:paraId="70AEF362" w14:textId="77777777" w:rsidR="00011030" w:rsidRPr="00BD64B1" w:rsidRDefault="00011030" w:rsidP="00011030">
      <w:pPr>
        <w:rPr>
          <w:b/>
          <w:bCs/>
          <w:lang w:val="de-DE"/>
        </w:rPr>
      </w:pPr>
      <w:r w:rsidRPr="00BD64B1">
        <w:rPr>
          <w:b/>
          <w:szCs w:val="18"/>
          <w:lang w:val="de-DE"/>
        </w:rPr>
        <w:t>Über Sennheiser</w:t>
      </w:r>
    </w:p>
    <w:p w14:paraId="02BBE5F3" w14:textId="77777777" w:rsidR="00011030" w:rsidRPr="00BD64B1" w:rsidRDefault="00011030" w:rsidP="00011030">
      <w:pPr>
        <w:pStyle w:val="About"/>
        <w:rPr>
          <w:b w:val="0"/>
          <w:bCs w:val="0"/>
          <w:lang w:val="de-DE"/>
        </w:rPr>
      </w:pPr>
      <w:r w:rsidRPr="00BD64B1">
        <w:rPr>
          <w:b w:val="0"/>
          <w:bCs w:val="0"/>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BD64B1">
        <w:rPr>
          <w:b w:val="0"/>
          <w:bCs w:val="0"/>
          <w:color w:val="0095D5" w:themeColor="accent1"/>
          <w:szCs w:val="18"/>
          <w:lang w:val="de-DE"/>
        </w:rPr>
        <w:t>www.sennheiser.com</w:t>
      </w:r>
    </w:p>
    <w:p w14:paraId="366D1525" w14:textId="77777777" w:rsidR="00FF3FC8" w:rsidRPr="00AD6137" w:rsidRDefault="00FF3FC8" w:rsidP="00FF3FC8">
      <w:pPr>
        <w:spacing w:line="240" w:lineRule="auto"/>
        <w:rPr>
          <w:b/>
          <w:sz w:val="16"/>
          <w:szCs w:val="16"/>
          <w:highlight w:val="yellow"/>
          <w:lang w:val="de-DE"/>
        </w:rPr>
      </w:pPr>
    </w:p>
    <w:p w14:paraId="11D1054F" w14:textId="77777777" w:rsidR="00FF3FC8" w:rsidRPr="00AD6137" w:rsidRDefault="00FF3FC8" w:rsidP="00FF3FC8">
      <w:pPr>
        <w:spacing w:line="240" w:lineRule="auto"/>
        <w:rPr>
          <w:b/>
          <w:sz w:val="16"/>
          <w:szCs w:val="16"/>
          <w:highlight w:val="yellow"/>
          <w:lang w:val="de-DE"/>
        </w:rPr>
      </w:pPr>
    </w:p>
    <w:p w14:paraId="4D7D2991" w14:textId="77777777" w:rsidR="00011030" w:rsidRDefault="00011030" w:rsidP="00011030">
      <w:pPr>
        <w:pStyle w:val="Contact"/>
        <w:rPr>
          <w:b/>
          <w:sz w:val="18"/>
          <w:lang w:val="de-DE"/>
        </w:rPr>
      </w:pPr>
      <w:r>
        <w:rPr>
          <w:b/>
          <w:sz w:val="18"/>
          <w:lang w:val="de-DE"/>
        </w:rPr>
        <w:t>Pressekontakt DACH</w:t>
      </w:r>
      <w:r>
        <w:rPr>
          <w:b/>
          <w:sz w:val="18"/>
          <w:lang w:val="de-DE"/>
        </w:rPr>
        <w:tab/>
      </w:r>
      <w:r>
        <w:rPr>
          <w:b/>
          <w:sz w:val="18"/>
          <w:lang w:val="de-DE"/>
        </w:rPr>
        <w:tab/>
        <w:t>Globaler Pressekontakt</w:t>
      </w:r>
    </w:p>
    <w:p w14:paraId="55B08102" w14:textId="77777777" w:rsidR="00011030" w:rsidRDefault="00011030" w:rsidP="00011030">
      <w:pPr>
        <w:spacing w:line="240" w:lineRule="auto"/>
        <w:rPr>
          <w:lang w:val="en-US"/>
        </w:rPr>
      </w:pPr>
      <w:r>
        <w:rPr>
          <w:lang w:val="de-DE"/>
        </w:rPr>
        <w:t xml:space="preserve">Sennheiser electronic GmbH &amp; Co. </w:t>
      </w:r>
      <w:r>
        <w:rPr>
          <w:lang w:val="en-US"/>
        </w:rPr>
        <w:t xml:space="preserve">KG </w:t>
      </w:r>
      <w:r>
        <w:rPr>
          <w:lang w:val="en-US"/>
        </w:rPr>
        <w:tab/>
      </w:r>
      <w:r>
        <w:rPr>
          <w:lang w:val="en-US"/>
        </w:rPr>
        <w:tab/>
        <w:t>Sennheiser electronic GmbH &amp; Co. KG</w:t>
      </w:r>
    </w:p>
    <w:p w14:paraId="6F5201B1" w14:textId="77777777" w:rsidR="00011030" w:rsidRDefault="00011030" w:rsidP="00011030">
      <w:pPr>
        <w:spacing w:line="240" w:lineRule="auto"/>
        <w:rPr>
          <w:lang w:val="en-US"/>
        </w:rPr>
      </w:pPr>
      <w:r>
        <w:rPr>
          <w:color w:val="0095D5" w:themeColor="accent1"/>
          <w:lang w:val="en-US"/>
        </w:rPr>
        <w:t xml:space="preserve">Alisa </w:t>
      </w:r>
      <w:proofErr w:type="spellStart"/>
      <w:r>
        <w:rPr>
          <w:color w:val="0095D5" w:themeColor="accent1"/>
          <w:lang w:val="en-US"/>
        </w:rPr>
        <w:t>Lönneker</w:t>
      </w:r>
      <w:proofErr w:type="spellEnd"/>
      <w:r>
        <w:rPr>
          <w:lang w:val="en-US"/>
        </w:rPr>
        <w:tab/>
      </w:r>
      <w:r>
        <w:rPr>
          <w:lang w:val="en-US"/>
        </w:rPr>
        <w:tab/>
      </w:r>
      <w:r>
        <w:rPr>
          <w:lang w:val="en-US"/>
        </w:rPr>
        <w:tab/>
      </w:r>
      <w:r>
        <w:rPr>
          <w:lang w:val="en-US"/>
        </w:rPr>
        <w:tab/>
      </w:r>
      <w:r>
        <w:rPr>
          <w:lang w:val="en-US"/>
        </w:rPr>
        <w:tab/>
      </w:r>
      <w:r>
        <w:rPr>
          <w:color w:val="0095D5" w:themeColor="accent1"/>
          <w:lang w:val="en-US"/>
        </w:rPr>
        <w:t>Jacqueline Gusmag</w:t>
      </w:r>
    </w:p>
    <w:p w14:paraId="3817C695" w14:textId="77777777" w:rsidR="00011030" w:rsidRDefault="00011030" w:rsidP="00011030">
      <w:pPr>
        <w:spacing w:line="240" w:lineRule="auto"/>
        <w:rPr>
          <w:lang w:val="en-US"/>
        </w:rPr>
      </w:pPr>
      <w:r>
        <w:rPr>
          <w:lang w:val="en-US"/>
        </w:rPr>
        <w:t>Communications Manager DACH Consumer</w:t>
      </w:r>
      <w:r>
        <w:rPr>
          <w:lang w:val="en-US"/>
        </w:rPr>
        <w:tab/>
        <w:t>Communications Manager Consumer</w:t>
      </w:r>
    </w:p>
    <w:p w14:paraId="032A0F89" w14:textId="77777777" w:rsidR="00011030" w:rsidRDefault="00011030" w:rsidP="00011030">
      <w:pPr>
        <w:spacing w:line="240" w:lineRule="auto"/>
        <w:rPr>
          <w:lang w:val="de-DE"/>
        </w:rPr>
      </w:pPr>
      <w:r>
        <w:rPr>
          <w:lang w:val="de-DE"/>
        </w:rPr>
        <w:t>T +49 (0)5130 600-1439</w:t>
      </w:r>
      <w:r>
        <w:rPr>
          <w:lang w:val="de-DE"/>
        </w:rPr>
        <w:tab/>
      </w:r>
      <w:r>
        <w:rPr>
          <w:lang w:val="de-DE"/>
        </w:rPr>
        <w:tab/>
      </w:r>
      <w:r>
        <w:rPr>
          <w:lang w:val="de-DE"/>
        </w:rPr>
        <w:tab/>
      </w:r>
      <w:r>
        <w:rPr>
          <w:lang w:val="de-DE"/>
        </w:rPr>
        <w:tab/>
        <w:t>T +49 (0)5130 600-1540</w:t>
      </w:r>
    </w:p>
    <w:p w14:paraId="7FA2A03B" w14:textId="77777777" w:rsidR="00011030" w:rsidRPr="005C0115" w:rsidRDefault="00BB3AE0" w:rsidP="00011030">
      <w:pPr>
        <w:rPr>
          <w:color w:val="000000" w:themeColor="hyperlink"/>
          <w:u w:val="single"/>
          <w:lang w:val="de-DE"/>
        </w:rPr>
      </w:pPr>
      <w:hyperlink r:id="rId11" w:history="1">
        <w:r w:rsidR="00011030">
          <w:rPr>
            <w:rStyle w:val="Hyperlink"/>
            <w:lang w:val="de-DE"/>
          </w:rPr>
          <w:t>alisa.loenneker@Sennheiser.com</w:t>
        </w:r>
      </w:hyperlink>
      <w:r w:rsidR="00011030" w:rsidRPr="005C0115">
        <w:rPr>
          <w:lang w:val="de-DE"/>
        </w:rPr>
        <w:tab/>
      </w:r>
      <w:r w:rsidR="00011030" w:rsidRPr="005C0115">
        <w:rPr>
          <w:lang w:val="de-DE"/>
        </w:rPr>
        <w:tab/>
      </w:r>
      <w:r w:rsidR="00011030" w:rsidRPr="005C0115">
        <w:rPr>
          <w:lang w:val="de-DE"/>
        </w:rPr>
        <w:tab/>
      </w:r>
      <w:hyperlink r:id="rId12" w:history="1">
        <w:r w:rsidR="00011030">
          <w:rPr>
            <w:rStyle w:val="Hyperlink"/>
            <w:lang w:val="de-DE"/>
          </w:rPr>
          <w:t>jacqueline.gusmag@sennheiser.com</w:t>
        </w:r>
      </w:hyperlink>
    </w:p>
    <w:p w14:paraId="13702FA7" w14:textId="5007921C" w:rsidR="00C24DAB" w:rsidRPr="00AD6137" w:rsidRDefault="00C24DAB" w:rsidP="00011030">
      <w:pPr>
        <w:spacing w:line="240" w:lineRule="auto"/>
        <w:rPr>
          <w:bCs/>
          <w:lang w:val="de-DE"/>
        </w:rPr>
      </w:pPr>
    </w:p>
    <w:sectPr w:rsidR="00C24DAB" w:rsidRPr="00AD6137" w:rsidSect="004036D1">
      <w:headerReference w:type="even" r:id="rId13"/>
      <w:headerReference w:type="default" r:id="rId14"/>
      <w:footerReference w:type="even" r:id="rId15"/>
      <w:footerReference w:type="default" r:id="rId16"/>
      <w:headerReference w:type="first" r:id="rId17"/>
      <w:footerReference w:type="first" r:id="rId18"/>
      <w:pgSz w:w="11906" w:h="16838" w:code="9"/>
      <w:pgMar w:top="2754" w:right="24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A7A70" w14:textId="77777777" w:rsidR="00612DE0" w:rsidRDefault="00612DE0" w:rsidP="00CA1EB9">
      <w:pPr>
        <w:spacing w:line="240" w:lineRule="auto"/>
      </w:pPr>
      <w:r>
        <w:separator/>
      </w:r>
    </w:p>
  </w:endnote>
  <w:endnote w:type="continuationSeparator" w:id="0">
    <w:p w14:paraId="6FE5D2DB" w14:textId="77777777" w:rsidR="00612DE0" w:rsidRDefault="00612DE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261B87F4-72A8-4887-940C-140CB290ED0F}"/>
    <w:embedBold r:id="rId2" w:fontKey="{5A213FD2-2CE0-4FB4-B33C-230180245E84}"/>
  </w:font>
  <w:font w:name="Sennheiser Office">
    <w:altName w:val="Calibri"/>
    <w:panose1 w:val="020B0504020101010102"/>
    <w:charset w:val="00"/>
    <w:family w:val="swiss"/>
    <w:pitch w:val="variable"/>
    <w:sig w:usb0="A00000AF" w:usb1="500020DB" w:usb2="00000000" w:usb3="00000000" w:csb0="00000093" w:csb1="00000000"/>
    <w:embedRegular r:id="rId3" w:fontKey="{01980CC9-E620-41F7-A00E-F4B5FDD99CB3}"/>
    <w:embedBold r:id="rId4" w:fontKey="{08E16C09-5F1B-463B-A539-1CD301FBE265}"/>
  </w:font>
  <w:font w:name="Segoe UI">
    <w:panose1 w:val="020B0502040204020203"/>
    <w:charset w:val="00"/>
    <w:family w:val="swiss"/>
    <w:pitch w:val="variable"/>
    <w:sig w:usb0="E4002EFF" w:usb1="C000E47F" w:usb2="00000009" w:usb3="00000000" w:csb0="000001FF" w:csb1="00000000"/>
    <w:embedRegular r:id="rId5" w:fontKey="{19D32B14-95DF-4D77-9719-798C3909BB8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B5ABD" w14:textId="77777777" w:rsidR="00011030" w:rsidRDefault="0001103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B9698" w14:textId="77777777" w:rsidR="00011030" w:rsidRDefault="0001103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E540C" w14:textId="77777777" w:rsidR="00EB6084" w:rsidRDefault="00922ACD" w:rsidP="009031C7">
    <w:pPr>
      <w:pStyle w:val="Fuzeile"/>
      <w:tabs>
        <w:tab w:val="left" w:pos="3068"/>
      </w:tabs>
    </w:pPr>
    <w:r>
      <w:rPr>
        <w:noProof/>
        <w:lang w:val="de-DE" w:eastAsia="de-DE"/>
      </w:rPr>
      <w:drawing>
        <wp:anchor distT="0" distB="0" distL="114300" distR="114300" simplePos="0" relativeHeight="251667455" behindDoc="1" locked="0" layoutInCell="1" allowOverlap="1" wp14:anchorId="3CD16139" wp14:editId="478BA451">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32BA4BF" wp14:editId="4C5C0DC0">
          <wp:simplePos x="0" y="0"/>
          <wp:positionH relativeFrom="page">
            <wp:posOffset>900430</wp:posOffset>
          </wp:positionH>
          <wp:positionV relativeFrom="page">
            <wp:posOffset>10153015</wp:posOffset>
          </wp:positionV>
          <wp:extent cx="1026000" cy="108000"/>
          <wp:effectExtent l="0" t="0" r="3175"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42926" w14:textId="77777777" w:rsidR="00612DE0" w:rsidRDefault="00612DE0" w:rsidP="00CA1EB9">
      <w:pPr>
        <w:spacing w:line="240" w:lineRule="auto"/>
      </w:pPr>
      <w:r>
        <w:separator/>
      </w:r>
    </w:p>
  </w:footnote>
  <w:footnote w:type="continuationSeparator" w:id="0">
    <w:p w14:paraId="545ACDB8" w14:textId="77777777" w:rsidR="00612DE0" w:rsidRDefault="00612DE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A9174" w14:textId="77777777" w:rsidR="00011030" w:rsidRDefault="0001103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12298" w14:textId="2695FAD5" w:rsidR="008E5D5C" w:rsidRPr="008E5D5C" w:rsidRDefault="00011030" w:rsidP="008E5D5C">
    <w:pPr>
      <w:pStyle w:val="Kopfzeile"/>
      <w:rPr>
        <w:color w:val="0095D5" w:themeColor="accent1"/>
      </w:rPr>
    </w:pPr>
    <w:r>
      <w:rPr>
        <w:color w:val="0095D5" w:themeColor="accent1"/>
      </w:rPr>
      <w:t>Pressemitteilung</w:t>
    </w:r>
    <w:r w:rsidR="008E5D5C"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37908D9" w14:textId="16B3DC84" w:rsidR="008E5D5C" w:rsidRPr="008E5D5C" w:rsidRDefault="008E5D5C" w:rsidP="008E5D5C">
    <w:pPr>
      <w:pStyle w:val="Kopfzeile"/>
    </w:pPr>
    <w:r>
      <w:fldChar w:fldCharType="begin"/>
    </w:r>
    <w:r>
      <w:instrText xml:space="preserve"> PAGE  \* Arabic  \* MERGEFORMAT </w:instrText>
    </w:r>
    <w:r>
      <w:fldChar w:fldCharType="separate"/>
    </w:r>
    <w:r w:rsidR="002C0AF4">
      <w:rPr>
        <w:noProof/>
      </w:rPr>
      <w:t>2</w:t>
    </w:r>
    <w:r>
      <w:fldChar w:fldCharType="end"/>
    </w:r>
    <w:r>
      <w:t>/</w:t>
    </w:r>
    <w:fldSimple w:instr=" NUMPAGES  \* Arabic  \* MERGEFORMAT ">
      <w:r w:rsidR="002C0AF4">
        <w:rPr>
          <w:noProof/>
        </w:rPr>
        <w:t>2</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BBA67" w14:textId="60589119" w:rsidR="00CA1EB9" w:rsidRPr="008E5D5C" w:rsidRDefault="00011030" w:rsidP="008E5D5C">
    <w:pPr>
      <w:pStyle w:val="Kopfzeile"/>
      <w:rPr>
        <w:color w:val="0095D5" w:themeColor="accent1"/>
      </w:rPr>
    </w:pPr>
    <w:r>
      <w:rPr>
        <w:color w:val="0095D5" w:themeColor="accent1"/>
      </w:rPr>
      <w:t>Pressemitteilung</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732CE320" w:rsidR="008E5D5C" w:rsidRPr="008E5D5C" w:rsidRDefault="008E5D5C" w:rsidP="008E5D5C">
    <w:pPr>
      <w:pStyle w:val="Kopfzeile"/>
    </w:pPr>
    <w:r>
      <w:fldChar w:fldCharType="begin"/>
    </w:r>
    <w:r>
      <w:instrText xml:space="preserve"> PAGE  \* Arabic  \* MERGEFORMAT </w:instrText>
    </w:r>
    <w:r>
      <w:fldChar w:fldCharType="separate"/>
    </w:r>
    <w:r w:rsidR="002C0AF4">
      <w:rPr>
        <w:noProof/>
      </w:rPr>
      <w:t>1</w:t>
    </w:r>
    <w:r>
      <w:fldChar w:fldCharType="end"/>
    </w:r>
    <w:r>
      <w:t>/</w:t>
    </w:r>
    <w:fldSimple w:instr=" NUMPAGES  \* Arabic  \* MERGEFORMAT ">
      <w:r w:rsidR="002C0AF4">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F54414"/>
    <w:multiLevelType w:val="hybridMultilevel"/>
    <w:tmpl w:val="05F85D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87634D3"/>
    <w:multiLevelType w:val="hybridMultilevel"/>
    <w:tmpl w:val="DC30C630"/>
    <w:lvl w:ilvl="0" w:tplc="E0384F9E">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9342EC"/>
    <w:multiLevelType w:val="hybridMultilevel"/>
    <w:tmpl w:val="216EFF70"/>
    <w:lvl w:ilvl="0" w:tplc="D05E646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1EEE"/>
    <w:rsid w:val="00011030"/>
    <w:rsid w:val="0002191E"/>
    <w:rsid w:val="0005661F"/>
    <w:rsid w:val="00080677"/>
    <w:rsid w:val="0008675D"/>
    <w:rsid w:val="00086DC8"/>
    <w:rsid w:val="00096561"/>
    <w:rsid w:val="00096E36"/>
    <w:rsid w:val="000A4206"/>
    <w:rsid w:val="000D65A3"/>
    <w:rsid w:val="000F6A7F"/>
    <w:rsid w:val="0011686E"/>
    <w:rsid w:val="00121501"/>
    <w:rsid w:val="001330FE"/>
    <w:rsid w:val="0014006E"/>
    <w:rsid w:val="001431E9"/>
    <w:rsid w:val="001646F1"/>
    <w:rsid w:val="00166F02"/>
    <w:rsid w:val="00176575"/>
    <w:rsid w:val="00181E0B"/>
    <w:rsid w:val="00195A44"/>
    <w:rsid w:val="001B46A8"/>
    <w:rsid w:val="001C63D8"/>
    <w:rsid w:val="001D4E25"/>
    <w:rsid w:val="001D51EA"/>
    <w:rsid w:val="001D535B"/>
    <w:rsid w:val="001E27DE"/>
    <w:rsid w:val="001F3001"/>
    <w:rsid w:val="002034ED"/>
    <w:rsid w:val="002057CE"/>
    <w:rsid w:val="00210431"/>
    <w:rsid w:val="002106B9"/>
    <w:rsid w:val="00217949"/>
    <w:rsid w:val="00232F3C"/>
    <w:rsid w:val="00251B23"/>
    <w:rsid w:val="0026438F"/>
    <w:rsid w:val="00282A8D"/>
    <w:rsid w:val="00286083"/>
    <w:rsid w:val="00293215"/>
    <w:rsid w:val="002A1263"/>
    <w:rsid w:val="002C0AF4"/>
    <w:rsid w:val="002C563D"/>
    <w:rsid w:val="002C6F4D"/>
    <w:rsid w:val="00311C6F"/>
    <w:rsid w:val="00324103"/>
    <w:rsid w:val="00326FB8"/>
    <w:rsid w:val="00333005"/>
    <w:rsid w:val="00335A59"/>
    <w:rsid w:val="0034325E"/>
    <w:rsid w:val="00343F10"/>
    <w:rsid w:val="0035764A"/>
    <w:rsid w:val="00375ACD"/>
    <w:rsid w:val="003A283F"/>
    <w:rsid w:val="003B4158"/>
    <w:rsid w:val="003C579E"/>
    <w:rsid w:val="003D06A1"/>
    <w:rsid w:val="004036D1"/>
    <w:rsid w:val="00426283"/>
    <w:rsid w:val="004318BE"/>
    <w:rsid w:val="00433351"/>
    <w:rsid w:val="00437463"/>
    <w:rsid w:val="00437922"/>
    <w:rsid w:val="00453B3E"/>
    <w:rsid w:val="00483330"/>
    <w:rsid w:val="004938B7"/>
    <w:rsid w:val="004A7CE6"/>
    <w:rsid w:val="004B19E9"/>
    <w:rsid w:val="004B5D6E"/>
    <w:rsid w:val="004F2502"/>
    <w:rsid w:val="00514A04"/>
    <w:rsid w:val="005327DB"/>
    <w:rsid w:val="0055003A"/>
    <w:rsid w:val="005942D3"/>
    <w:rsid w:val="005A2A1C"/>
    <w:rsid w:val="005A44F5"/>
    <w:rsid w:val="005C1F67"/>
    <w:rsid w:val="005C32EE"/>
    <w:rsid w:val="005C51EC"/>
    <w:rsid w:val="005C749C"/>
    <w:rsid w:val="005D571F"/>
    <w:rsid w:val="005F3DBC"/>
    <w:rsid w:val="0060142B"/>
    <w:rsid w:val="006108B6"/>
    <w:rsid w:val="00612DE0"/>
    <w:rsid w:val="00625464"/>
    <w:rsid w:val="00632C1D"/>
    <w:rsid w:val="00651DD0"/>
    <w:rsid w:val="00663108"/>
    <w:rsid w:val="00670344"/>
    <w:rsid w:val="00696BED"/>
    <w:rsid w:val="006A2158"/>
    <w:rsid w:val="006B19A7"/>
    <w:rsid w:val="006B5171"/>
    <w:rsid w:val="006B7454"/>
    <w:rsid w:val="006C202B"/>
    <w:rsid w:val="006C472A"/>
    <w:rsid w:val="006E28E5"/>
    <w:rsid w:val="006F058F"/>
    <w:rsid w:val="006F3D9A"/>
    <w:rsid w:val="007237E9"/>
    <w:rsid w:val="00732897"/>
    <w:rsid w:val="007447CC"/>
    <w:rsid w:val="00757411"/>
    <w:rsid w:val="007577BF"/>
    <w:rsid w:val="00766E21"/>
    <w:rsid w:val="00777687"/>
    <w:rsid w:val="007823A2"/>
    <w:rsid w:val="00782F6D"/>
    <w:rsid w:val="007C4F79"/>
    <w:rsid w:val="007D76EB"/>
    <w:rsid w:val="007E38F0"/>
    <w:rsid w:val="007F15DB"/>
    <w:rsid w:val="00810BAE"/>
    <w:rsid w:val="00815173"/>
    <w:rsid w:val="00823CBC"/>
    <w:rsid w:val="00824B3F"/>
    <w:rsid w:val="00826271"/>
    <w:rsid w:val="00844ED4"/>
    <w:rsid w:val="008554B3"/>
    <w:rsid w:val="008736D6"/>
    <w:rsid w:val="008960FD"/>
    <w:rsid w:val="008D25E6"/>
    <w:rsid w:val="008D6CAB"/>
    <w:rsid w:val="008E3402"/>
    <w:rsid w:val="008E5D5C"/>
    <w:rsid w:val="008F0EC2"/>
    <w:rsid w:val="008F2344"/>
    <w:rsid w:val="009031C7"/>
    <w:rsid w:val="00922ACD"/>
    <w:rsid w:val="009230AA"/>
    <w:rsid w:val="009302B0"/>
    <w:rsid w:val="009320A9"/>
    <w:rsid w:val="00941E13"/>
    <w:rsid w:val="0096299E"/>
    <w:rsid w:val="0096404E"/>
    <w:rsid w:val="00971EDA"/>
    <w:rsid w:val="009756AF"/>
    <w:rsid w:val="00977493"/>
    <w:rsid w:val="009939F4"/>
    <w:rsid w:val="00997BD9"/>
    <w:rsid w:val="009B034C"/>
    <w:rsid w:val="009B31C9"/>
    <w:rsid w:val="009B3952"/>
    <w:rsid w:val="009C0E00"/>
    <w:rsid w:val="009C45A2"/>
    <w:rsid w:val="009C5FCA"/>
    <w:rsid w:val="009D6AD5"/>
    <w:rsid w:val="009E7211"/>
    <w:rsid w:val="009F673A"/>
    <w:rsid w:val="00A00EA5"/>
    <w:rsid w:val="00A23360"/>
    <w:rsid w:val="00A44188"/>
    <w:rsid w:val="00A50CBF"/>
    <w:rsid w:val="00A5345D"/>
    <w:rsid w:val="00A70DAD"/>
    <w:rsid w:val="00A92199"/>
    <w:rsid w:val="00AA3045"/>
    <w:rsid w:val="00AB0C5A"/>
    <w:rsid w:val="00AB48ED"/>
    <w:rsid w:val="00AB5767"/>
    <w:rsid w:val="00AB7EEE"/>
    <w:rsid w:val="00AC4E77"/>
    <w:rsid w:val="00AC79A6"/>
    <w:rsid w:val="00AD09E5"/>
    <w:rsid w:val="00AD10F9"/>
    <w:rsid w:val="00AD5803"/>
    <w:rsid w:val="00AD6137"/>
    <w:rsid w:val="00AD75E0"/>
    <w:rsid w:val="00AE0EF3"/>
    <w:rsid w:val="00AE2057"/>
    <w:rsid w:val="00AF54A0"/>
    <w:rsid w:val="00B20E88"/>
    <w:rsid w:val="00B313BE"/>
    <w:rsid w:val="00B476AD"/>
    <w:rsid w:val="00B50DFF"/>
    <w:rsid w:val="00B777BC"/>
    <w:rsid w:val="00B878D9"/>
    <w:rsid w:val="00BA0312"/>
    <w:rsid w:val="00BA5DC5"/>
    <w:rsid w:val="00BB3AE0"/>
    <w:rsid w:val="00BB42BF"/>
    <w:rsid w:val="00BD64B1"/>
    <w:rsid w:val="00BE7F61"/>
    <w:rsid w:val="00BF70D1"/>
    <w:rsid w:val="00C14868"/>
    <w:rsid w:val="00C24DAB"/>
    <w:rsid w:val="00C24E4C"/>
    <w:rsid w:val="00C419AF"/>
    <w:rsid w:val="00C55897"/>
    <w:rsid w:val="00C569DB"/>
    <w:rsid w:val="00C8099E"/>
    <w:rsid w:val="00C826FF"/>
    <w:rsid w:val="00C91ACD"/>
    <w:rsid w:val="00C931DC"/>
    <w:rsid w:val="00CA1EB9"/>
    <w:rsid w:val="00CA31D5"/>
    <w:rsid w:val="00CB0A15"/>
    <w:rsid w:val="00CB28E0"/>
    <w:rsid w:val="00CB3B45"/>
    <w:rsid w:val="00CB4966"/>
    <w:rsid w:val="00CC06C6"/>
    <w:rsid w:val="00CC3AC2"/>
    <w:rsid w:val="00CD5497"/>
    <w:rsid w:val="00D07ECC"/>
    <w:rsid w:val="00D143B0"/>
    <w:rsid w:val="00D16EA6"/>
    <w:rsid w:val="00D17ABD"/>
    <w:rsid w:val="00D21CEF"/>
    <w:rsid w:val="00D21D02"/>
    <w:rsid w:val="00D22EA6"/>
    <w:rsid w:val="00D27E97"/>
    <w:rsid w:val="00D52CAA"/>
    <w:rsid w:val="00D63BFD"/>
    <w:rsid w:val="00D644ED"/>
    <w:rsid w:val="00D67CE1"/>
    <w:rsid w:val="00D752DB"/>
    <w:rsid w:val="00D912BB"/>
    <w:rsid w:val="00D97140"/>
    <w:rsid w:val="00DB43CE"/>
    <w:rsid w:val="00DC4AC6"/>
    <w:rsid w:val="00DC69CF"/>
    <w:rsid w:val="00DE30DC"/>
    <w:rsid w:val="00DF7B7B"/>
    <w:rsid w:val="00E233E0"/>
    <w:rsid w:val="00E358D6"/>
    <w:rsid w:val="00E42C92"/>
    <w:rsid w:val="00E50FA6"/>
    <w:rsid w:val="00E874C8"/>
    <w:rsid w:val="00E902EA"/>
    <w:rsid w:val="00EB6084"/>
    <w:rsid w:val="00EC576E"/>
    <w:rsid w:val="00EE770D"/>
    <w:rsid w:val="00F0512D"/>
    <w:rsid w:val="00F2132A"/>
    <w:rsid w:val="00F41EB6"/>
    <w:rsid w:val="00F43C9F"/>
    <w:rsid w:val="00F45AA6"/>
    <w:rsid w:val="00F45F5C"/>
    <w:rsid w:val="00F6520A"/>
    <w:rsid w:val="00F75316"/>
    <w:rsid w:val="00F80FFB"/>
    <w:rsid w:val="00FC2F8A"/>
    <w:rsid w:val="00FC4089"/>
    <w:rsid w:val="00FC6BB1"/>
    <w:rsid w:val="00FD69BF"/>
    <w:rsid w:val="00FE0299"/>
    <w:rsid w:val="00FF3FC8"/>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411A6A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paragraph" w:styleId="Listenabsatz">
    <w:name w:val="List Paragraph"/>
    <w:basedOn w:val="Standard"/>
    <w:uiPriority w:val="34"/>
    <w:qFormat/>
    <w:rsid w:val="00AD10F9"/>
    <w:pPr>
      <w:spacing w:after="160" w:line="259" w:lineRule="auto"/>
      <w:ind w:left="720"/>
      <w:contextualSpacing/>
    </w:pPr>
    <w:rPr>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cqueline.gusmag@sennheiser.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isa.loenneker@Sennheiser.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ta.tec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7EF6A-79E5-4BA0-B395-27214DDB4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614</Words>
  <Characters>3874</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Loenneker, Alisa</cp:lastModifiedBy>
  <cp:revision>17</cp:revision>
  <cp:lastPrinted>2020-03-13T09:07:00Z</cp:lastPrinted>
  <dcterms:created xsi:type="dcterms:W3CDTF">2020-12-09T16:42:00Z</dcterms:created>
  <dcterms:modified xsi:type="dcterms:W3CDTF">2020-12-15T08:56:00Z</dcterms:modified>
</cp:coreProperties>
</file>