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GRUPO VIDANTA SERÁ PATROCINADOR OFICIAL DEL ATLÉTICO BAHIA FC</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pPr>
      <w:r w:rsidDel="00000000" w:rsidR="00000000" w:rsidRPr="00000000">
        <w:rPr>
          <w:rtl w:val="0"/>
        </w:rPr>
        <w:t xml:space="preserve">El equipo de fútbol Atlético Bahía FC debuta en la Liga Premier durante la temporada 2019 – 2020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Bahía de Banderas, a 05 de agosto de 2019.–</w:t>
      </w:r>
      <w:r w:rsidDel="00000000" w:rsidR="00000000" w:rsidRPr="00000000">
        <w:rPr>
          <w:rtl w:val="0"/>
        </w:rPr>
        <w:t xml:space="preserve"> Como parte de su estrategia de Responsabilidad Social Corporativa (RSC), Grupo Vidanta –líder de resorts e infraestructuras turísticas en México y Latinoamérica– será patrocinador oficial del equipo de fútbol Atlético Bahía FC durante la temporada 2019 – 2020, impulsando así el deporte en la comunidad y ofreciendo una opción de entretenimiento a los habitantes de Bahía de Banderas.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El Atlético Bahía FC forma parte de la Liga Premier y tendrá como director técnico a Marco Fabián Vázquez, quien dirigió a las fuerzas básicas del Club Deportivo Guadalajara. A través de este patrocinio, los jugadores locales tendrán la oportunidad de demostrar su talento y de inspirar a otros a seguir su sueño de convertirse en grandes estrellas del fútbol.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Grupo Vidanta constantemente busca apoyar el desarrollo de la comunidad de Bahía de Banderas de manera integral y a través de esta iniciativa, continuará promoviendo el deporte como parte de una vida sana entre sus habitantes.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Para conocer más acerca de este y otros programas de RSC de Grupo Vidanta, por favor visite </w:t>
      </w:r>
      <w:hyperlink r:id="rId7">
        <w:r w:rsidDel="00000000" w:rsidR="00000000" w:rsidRPr="00000000">
          <w:rPr>
            <w:color w:val="1155cc"/>
            <w:u w:val="single"/>
            <w:rtl w:val="0"/>
          </w:rPr>
          <w:t xml:space="preserve">www.grupovidanta.com</w:t>
        </w:r>
      </w:hyperlink>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sz w:val="18"/>
          <w:szCs w:val="18"/>
        </w:rPr>
      </w:pPr>
      <w:r w:rsidDel="00000000" w:rsidR="00000000" w:rsidRPr="00000000">
        <w:rPr>
          <w:b w:val="1"/>
          <w:sz w:val="18"/>
          <w:szCs w:val="18"/>
          <w:rtl w:val="0"/>
        </w:rPr>
        <w:t xml:space="preserve">Acerca de Grupo Vidanta</w:t>
      </w:r>
    </w:p>
    <w:p w:rsidR="00000000" w:rsidDel="00000000" w:rsidP="00000000" w:rsidRDefault="00000000" w:rsidRPr="00000000" w14:paraId="00000011">
      <w:pPr>
        <w:jc w:val="both"/>
        <w:rPr>
          <w:sz w:val="18"/>
          <w:szCs w:val="18"/>
        </w:rPr>
      </w:pPr>
      <w:r w:rsidDel="00000000" w:rsidR="00000000" w:rsidRPr="00000000">
        <w:rPr>
          <w:rtl w:val="0"/>
        </w:rPr>
      </w:r>
    </w:p>
    <w:p w:rsidR="00000000" w:rsidDel="00000000" w:rsidP="00000000" w:rsidRDefault="00000000" w:rsidRPr="00000000" w14:paraId="00000012">
      <w:pPr>
        <w:jc w:val="both"/>
        <w:rPr>
          <w:sz w:val="18"/>
          <w:szCs w:val="18"/>
        </w:rPr>
      </w:pPr>
      <w:r w:rsidDel="00000000" w:rsidR="00000000" w:rsidRPr="00000000">
        <w:rPr>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3">
      <w:pPr>
        <w:jc w:val="both"/>
        <w:rPr>
          <w:sz w:val="18"/>
          <w:szCs w:val="18"/>
        </w:rPr>
      </w:pPr>
      <w:r w:rsidDel="00000000" w:rsidR="00000000" w:rsidRPr="00000000">
        <w:rPr>
          <w:rtl w:val="0"/>
        </w:rPr>
      </w:r>
    </w:p>
    <w:p w:rsidR="00000000" w:rsidDel="00000000" w:rsidP="00000000" w:rsidRDefault="00000000" w:rsidRPr="00000000" w14:paraId="00000014">
      <w:pPr>
        <w:jc w:val="both"/>
        <w:rPr>
          <w:sz w:val="18"/>
          <w:szCs w:val="18"/>
        </w:rPr>
      </w:pPr>
      <w:r w:rsidDel="00000000" w:rsidR="00000000" w:rsidRPr="00000000">
        <w:rPr>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5">
      <w:pPr>
        <w:jc w:val="both"/>
        <w:rPr>
          <w:sz w:val="18"/>
          <w:szCs w:val="18"/>
        </w:rPr>
      </w:pPr>
      <w:r w:rsidDel="00000000" w:rsidR="00000000" w:rsidRPr="00000000">
        <w:rPr>
          <w:rtl w:val="0"/>
        </w:rPr>
      </w:r>
    </w:p>
    <w:p w:rsidR="00000000" w:rsidDel="00000000" w:rsidP="00000000" w:rsidRDefault="00000000" w:rsidRPr="00000000" w14:paraId="00000016">
      <w:pPr>
        <w:jc w:val="both"/>
        <w:rPr>
          <w:sz w:val="18"/>
          <w:szCs w:val="18"/>
        </w:rPr>
      </w:pPr>
      <w:r w:rsidDel="00000000" w:rsidR="00000000" w:rsidRPr="00000000">
        <w:rPr>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7">
      <w:pPr>
        <w:jc w:val="both"/>
        <w:rPr>
          <w:sz w:val="18"/>
          <w:szCs w:val="18"/>
        </w:rPr>
      </w:pPr>
      <w:r w:rsidDel="00000000" w:rsidR="00000000" w:rsidRPr="00000000">
        <w:rPr>
          <w:rtl w:val="0"/>
        </w:rPr>
      </w:r>
    </w:p>
    <w:p w:rsidR="00000000" w:rsidDel="00000000" w:rsidP="00000000" w:rsidRDefault="00000000" w:rsidRPr="00000000" w14:paraId="00000018">
      <w:pPr>
        <w:jc w:val="both"/>
        <w:rPr>
          <w:sz w:val="18"/>
          <w:szCs w:val="18"/>
        </w:rPr>
      </w:pPr>
      <w:r w:rsidDel="00000000" w:rsidR="00000000" w:rsidRPr="00000000">
        <w:rPr>
          <w:sz w:val="18"/>
          <w:szCs w:val="18"/>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2019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19">
      <w:pPr>
        <w:jc w:val="both"/>
        <w:rPr>
          <w:sz w:val="18"/>
          <w:szCs w:val="18"/>
        </w:rPr>
      </w:pPr>
      <w:r w:rsidDel="00000000" w:rsidR="00000000" w:rsidRPr="00000000">
        <w:rPr>
          <w:rtl w:val="0"/>
        </w:rPr>
      </w:r>
    </w:p>
    <w:p w:rsidR="00000000" w:rsidDel="00000000" w:rsidP="00000000" w:rsidRDefault="00000000" w:rsidRPr="00000000" w14:paraId="0000001A">
      <w:pPr>
        <w:jc w:val="both"/>
        <w:rPr>
          <w:sz w:val="18"/>
          <w:szCs w:val="18"/>
        </w:rPr>
      </w:pPr>
      <w:r w:rsidDel="00000000" w:rsidR="00000000" w:rsidRPr="00000000">
        <w:rPr>
          <w:sz w:val="18"/>
          <w:szCs w:val="18"/>
          <w:rtl w:val="0"/>
        </w:rPr>
        <w:t xml:space="preserve">Este 2019, Grupo Vidanta anunció la introducción The Estates a su portafolio, la más exclusiva y suntuosa opción de hospedaje que ofrecerá extraordinarias amenidades y experiencias vacacionales en México, así como el lanzamiento de la primera línea mexicana de cruceros de lujo, Vidanta Cruises, disponible a partir del otoño de 2019. </w:t>
      </w:r>
    </w:p>
    <w:p w:rsidR="00000000" w:rsidDel="00000000" w:rsidP="00000000" w:rsidRDefault="00000000" w:rsidRPr="00000000" w14:paraId="0000001B">
      <w:pPr>
        <w:jc w:val="both"/>
        <w:rPr>
          <w:sz w:val="18"/>
          <w:szCs w:val="18"/>
        </w:rPr>
      </w:pPr>
      <w:r w:rsidDel="00000000" w:rsidR="00000000" w:rsidRPr="00000000">
        <w:rPr>
          <w:rtl w:val="0"/>
        </w:rPr>
      </w:r>
    </w:p>
    <w:p w:rsidR="00000000" w:rsidDel="00000000" w:rsidP="00000000" w:rsidRDefault="00000000" w:rsidRPr="00000000" w14:paraId="0000001C">
      <w:pPr>
        <w:jc w:val="both"/>
        <w:rPr>
          <w:sz w:val="18"/>
          <w:szCs w:val="18"/>
        </w:rPr>
      </w:pPr>
      <w:r w:rsidDel="00000000" w:rsidR="00000000" w:rsidRPr="00000000">
        <w:rPr>
          <w:sz w:val="18"/>
          <w:szCs w:val="18"/>
          <w:rtl w:val="0"/>
        </w:rPr>
        <w:t xml:space="preserve">Para obtener más información, visite </w:t>
      </w:r>
      <w:hyperlink r:id="rId8">
        <w:r w:rsidDel="00000000" w:rsidR="00000000" w:rsidRPr="00000000">
          <w:rPr>
            <w:color w:val="1155cc"/>
            <w:sz w:val="18"/>
            <w:szCs w:val="18"/>
            <w:u w:val="single"/>
            <w:rtl w:val="0"/>
          </w:rPr>
          <w:t xml:space="preserve">www.GrupoVidanta.com</w:t>
        </w:r>
      </w:hyperlink>
      <w:r w:rsidDel="00000000" w:rsidR="00000000" w:rsidRPr="00000000">
        <w:rPr>
          <w:sz w:val="18"/>
          <w:szCs w:val="18"/>
          <w:rtl w:val="0"/>
        </w:rPr>
        <w:t xml:space="preserve">.</w:t>
      </w:r>
    </w:p>
    <w:p w:rsidR="00000000" w:rsidDel="00000000" w:rsidP="00000000" w:rsidRDefault="00000000" w:rsidRPr="00000000" w14:paraId="0000001D">
      <w:pPr>
        <w:jc w:val="both"/>
        <w:rPr>
          <w:sz w:val="18"/>
          <w:szCs w:val="18"/>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CONTACTO DE PRENSA: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Sandy Machuca</w:t>
      </w:r>
    </w:p>
    <w:p w:rsidR="00000000" w:rsidDel="00000000" w:rsidP="00000000" w:rsidRDefault="00000000" w:rsidRPr="00000000" w14:paraId="00000021">
      <w:pPr>
        <w:jc w:val="both"/>
        <w:rPr/>
      </w:pPr>
      <w:r w:rsidDel="00000000" w:rsidR="00000000" w:rsidRPr="00000000">
        <w:rPr>
          <w:rtl w:val="0"/>
        </w:rPr>
        <w:t xml:space="preserve">sandy@another.co </w:t>
      </w:r>
    </w:p>
    <w:p w:rsidR="00000000" w:rsidDel="00000000" w:rsidP="00000000" w:rsidRDefault="00000000" w:rsidRPr="00000000" w14:paraId="00000022">
      <w:pPr>
        <w:jc w:val="both"/>
        <w:rPr/>
      </w:pPr>
      <w:r w:rsidDel="00000000" w:rsidR="00000000" w:rsidRPr="00000000">
        <w:rPr>
          <w:rtl w:val="0"/>
        </w:rPr>
        <w:t xml:space="preserve">Public Relations Manager</w:t>
      </w:r>
    </w:p>
    <w:p w:rsidR="00000000" w:rsidDel="00000000" w:rsidP="00000000" w:rsidRDefault="00000000" w:rsidRPr="00000000" w14:paraId="00000023">
      <w:pPr>
        <w:jc w:val="both"/>
        <w:rPr/>
      </w:pPr>
      <w:r w:rsidDel="00000000" w:rsidR="00000000" w:rsidRPr="00000000">
        <w:rPr>
          <w:rtl w:val="0"/>
        </w:rPr>
        <w:t xml:space="preserve">Of. 6392.1100 Ext. 3415</w:t>
      </w:r>
    </w:p>
    <w:p w:rsidR="00000000" w:rsidDel="00000000" w:rsidP="00000000" w:rsidRDefault="00000000" w:rsidRPr="00000000" w14:paraId="00000024">
      <w:pPr>
        <w:jc w:val="both"/>
        <w:rPr/>
      </w:pPr>
      <w:r w:rsidDel="00000000" w:rsidR="00000000" w:rsidRPr="00000000">
        <w:rPr>
          <w:rtl w:val="0"/>
        </w:rPr>
        <w:t xml:space="preserve">M: 04455 2270 5536</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Peisha Yee</w:t>
      </w:r>
    </w:p>
    <w:p w:rsidR="00000000" w:rsidDel="00000000" w:rsidP="00000000" w:rsidRDefault="00000000" w:rsidRPr="00000000" w14:paraId="00000027">
      <w:pPr>
        <w:jc w:val="both"/>
        <w:rPr/>
      </w:pPr>
      <w:r w:rsidDel="00000000" w:rsidR="00000000" w:rsidRPr="00000000">
        <w:rPr>
          <w:rtl w:val="0"/>
        </w:rPr>
        <w:t xml:space="preserve">peisha.yee@another.co </w:t>
      </w:r>
    </w:p>
    <w:p w:rsidR="00000000" w:rsidDel="00000000" w:rsidP="00000000" w:rsidRDefault="00000000" w:rsidRPr="00000000" w14:paraId="00000028">
      <w:pPr>
        <w:jc w:val="both"/>
        <w:rPr/>
      </w:pPr>
      <w:r w:rsidDel="00000000" w:rsidR="00000000" w:rsidRPr="00000000">
        <w:rPr>
          <w:rtl w:val="0"/>
        </w:rPr>
        <w:t xml:space="preserve">Account Executive Sr. </w:t>
      </w:r>
    </w:p>
    <w:p w:rsidR="00000000" w:rsidDel="00000000" w:rsidP="00000000" w:rsidRDefault="00000000" w:rsidRPr="00000000" w14:paraId="00000029">
      <w:pPr>
        <w:jc w:val="both"/>
        <w:rPr/>
      </w:pPr>
      <w:r w:rsidDel="00000000" w:rsidR="00000000" w:rsidRPr="00000000">
        <w:rPr>
          <w:rtl w:val="0"/>
        </w:rPr>
        <w:t xml:space="preserve">Of. 6392.1100</w:t>
      </w:r>
    </w:p>
    <w:p w:rsidR="00000000" w:rsidDel="00000000" w:rsidP="00000000" w:rsidRDefault="00000000" w:rsidRPr="00000000" w14:paraId="0000002A">
      <w:pPr>
        <w:jc w:val="both"/>
        <w:rPr/>
      </w:pPr>
      <w:r w:rsidDel="00000000" w:rsidR="00000000" w:rsidRPr="00000000">
        <w:rPr>
          <w:rtl w:val="0"/>
        </w:rPr>
        <w:t xml:space="preserve">M: 04455 3333 5732</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1628775</wp:posOffset>
          </wp:positionH>
          <wp:positionV relativeFrom="paragraph">
            <wp:posOffset>9525</wp:posOffset>
          </wp:positionV>
          <wp:extent cx="2684361" cy="626745"/>
          <wp:effectExtent b="0" l="0" r="0" t="0"/>
          <wp:wrapSquare wrapText="bothSides" distB="0" distT="0" distL="114300" distR="114300"/>
          <wp:docPr descr="Logo%20GV/Grupo-Vidanta.jpg" id="2" name="image1.jpg"/>
          <a:graphic>
            <a:graphicData uri="http://schemas.openxmlformats.org/drawingml/2006/picture">
              <pic:pic>
                <pic:nvPicPr>
                  <pic:cNvPr descr="Logo%20GV/Grupo-Vidanta.jpg" id="0" name="image1.jpg"/>
                  <pic:cNvPicPr preferRelativeResize="0"/>
                </pic:nvPicPr>
                <pic:blipFill>
                  <a:blip r:embed="rId1"/>
                  <a:srcRect b="38747" l="16496" r="18872" t="38747"/>
                  <a:stretch>
                    <a:fillRect/>
                  </a:stretch>
                </pic:blipFill>
                <pic:spPr>
                  <a:xfrm>
                    <a:off x="0" y="0"/>
                    <a:ext cx="2684361" cy="626745"/>
                  </a:xfrm>
                  <a:prstGeom prst="rect"/>
                  <a:ln/>
                </pic:spPr>
              </pic:pic>
            </a:graphicData>
          </a:graphic>
        </wp:anchor>
      </w:drawing>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Textodeglobo">
    <w:name w:val="Balloon Text"/>
    <w:basedOn w:val="Normal"/>
    <w:link w:val="TextodegloboCar"/>
    <w:uiPriority w:val="99"/>
    <w:semiHidden w:val="1"/>
    <w:unhideWhenUsed w:val="1"/>
    <w:rsid w:val="00B36947"/>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B36947"/>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upovidanta.com/es/index.html" TargetMode="External"/><Relationship Id="rId8" Type="http://schemas.openxmlformats.org/officeDocument/2006/relationships/hyperlink" Target="http://www.grupo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TJO55iKnbVx5uHpJ9DEj0wHIQ==">AMUW2mW78ohEmY6I/mRIrEPgmSCf3bq+Iaiq++1NtB0bShgdYPEZGp1PUQBDK+9zw9L/gUkhlTVLZbFQ+CPUMoaFksPBHwLlKac49yIktORwJOJg+qi533pIBIZ4yNQGhtkowOd4PeVt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2019-07-30T04:14:00Z</dcterms:created>
</cp:coreProperties>
</file>