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22222"/>
          <w:sz w:val="22"/>
          <w:szCs w:val="22"/>
          <w:highlight w:val="white"/>
        </w:rPr>
      </w:pPr>
      <w:r w:rsidDel="00000000" w:rsidR="00000000" w:rsidRPr="00000000">
        <w:rPr>
          <w:rtl w:val="0"/>
        </w:rPr>
      </w:r>
    </w:p>
    <w:p w:rsidR="00000000" w:rsidDel="00000000" w:rsidP="00000000" w:rsidRDefault="00000000" w:rsidRPr="00000000" w14:paraId="00000002">
      <w:pPr>
        <w:rPr>
          <w:color w:val="222222"/>
          <w:sz w:val="22"/>
          <w:szCs w:val="22"/>
          <w:highlight w:val="white"/>
        </w:rPr>
      </w:pPr>
      <w:r w:rsidDel="00000000" w:rsidR="00000000" w:rsidRPr="00000000">
        <w:rPr>
          <w:rtl w:val="0"/>
        </w:rPr>
      </w:r>
    </w:p>
    <w:p w:rsidR="00000000" w:rsidDel="00000000" w:rsidP="00000000" w:rsidRDefault="00000000" w:rsidRPr="00000000" w14:paraId="00000003">
      <w:pPr>
        <w:rPr>
          <w:color w:val="222222"/>
          <w:sz w:val="22"/>
          <w:szCs w:val="22"/>
          <w:highlight w:val="white"/>
        </w:rPr>
      </w:pPr>
      <w:r w:rsidDel="00000000" w:rsidR="00000000" w:rsidRPr="00000000">
        <w:rPr>
          <w:rtl w:val="0"/>
        </w:rPr>
      </w:r>
    </w:p>
    <w:p w:rsidR="00000000" w:rsidDel="00000000" w:rsidP="00000000" w:rsidRDefault="00000000" w:rsidRPr="00000000" w14:paraId="00000004">
      <w:pPr>
        <w:jc w:val="center"/>
        <w:rPr>
          <w:b w:val="1"/>
          <w:color w:val="222222"/>
          <w:sz w:val="36"/>
          <w:szCs w:val="36"/>
          <w:highlight w:val="white"/>
        </w:rPr>
      </w:pPr>
      <w:r w:rsidDel="00000000" w:rsidR="00000000" w:rsidRPr="00000000">
        <w:rPr>
          <w:b w:val="1"/>
          <w:sz w:val="36"/>
          <w:szCs w:val="36"/>
          <w:rtl w:val="0"/>
        </w:rPr>
        <w:t xml:space="preserve">Acclaimed Sound Devices Astral</w:t>
      </w:r>
      <w:r w:rsidDel="00000000" w:rsidR="00000000" w:rsidRPr="00000000">
        <w:rPr>
          <w:b w:val="1"/>
          <w:sz w:val="36"/>
          <w:szCs w:val="36"/>
          <w:vertAlign w:val="superscript"/>
          <w:rtl w:val="0"/>
        </w:rPr>
        <w:t xml:space="preserve">®</w:t>
      </w:r>
      <w:r w:rsidDel="00000000" w:rsidR="00000000" w:rsidRPr="00000000">
        <w:rPr>
          <w:b w:val="1"/>
          <w:sz w:val="36"/>
          <w:szCs w:val="36"/>
          <w:rtl w:val="0"/>
        </w:rPr>
        <w:t xml:space="preserve"> series of wireless transmitters includes new Test and Measurement (T&amp;M) mode </w:t>
      </w:r>
      <w:r w:rsidDel="00000000" w:rsidR="00000000" w:rsidRPr="00000000">
        <w:rPr>
          <w:rtl w:val="0"/>
        </w:rPr>
      </w:r>
    </w:p>
    <w:p w:rsidR="00000000" w:rsidDel="00000000" w:rsidP="00000000" w:rsidRDefault="00000000" w:rsidRPr="00000000" w14:paraId="00000005">
      <w:pPr>
        <w:jc w:val="center"/>
        <w:rPr>
          <w:i w:val="1"/>
          <w:color w:val="222222"/>
          <w:sz w:val="28"/>
          <w:szCs w:val="28"/>
          <w:highlight w:val="white"/>
        </w:rPr>
      </w:pPr>
      <w:r w:rsidDel="00000000" w:rsidR="00000000" w:rsidRPr="00000000">
        <w:rPr>
          <w:rtl w:val="0"/>
        </w:rPr>
      </w:r>
    </w:p>
    <w:p w:rsidR="00000000" w:rsidDel="00000000" w:rsidP="00000000" w:rsidRDefault="00000000" w:rsidRPr="00000000" w14:paraId="00000006">
      <w:pPr>
        <w:rPr>
          <w:color w:val="222222"/>
          <w:sz w:val="22"/>
          <w:szCs w:val="22"/>
          <w:highlight w:val="white"/>
        </w:rPr>
      </w:pPr>
      <w:r w:rsidDel="00000000" w:rsidR="00000000" w:rsidRPr="00000000">
        <w:rPr>
          <w:rtl w:val="0"/>
        </w:rPr>
      </w:r>
    </w:p>
    <w:p w:rsidR="00000000" w:rsidDel="00000000" w:rsidP="00000000" w:rsidRDefault="00000000" w:rsidRPr="00000000" w14:paraId="00000007">
      <w:pPr>
        <w:spacing w:line="276" w:lineRule="auto"/>
        <w:rPr>
          <w:b w:val="1"/>
          <w:sz w:val="22"/>
          <w:szCs w:val="22"/>
        </w:rPr>
      </w:pPr>
      <w:r w:rsidDel="00000000" w:rsidR="00000000" w:rsidRPr="00000000">
        <w:rPr>
          <w:b w:val="1"/>
          <w:sz w:val="22"/>
          <w:szCs w:val="22"/>
          <w:rtl w:val="0"/>
        </w:rPr>
        <w:t xml:space="preserve">REEDSBURG, WI, May 21, 2024 –  Up until now, users wishing to measure the frequency and phase response of their loudspeaker systems have had to rely on either cumbersome hardwired microphones, or utilize subpar wireless systems, with undesirable phase and frequency response. Now, with the </w:t>
      </w:r>
      <w:hyperlink r:id="rId7">
        <w:r w:rsidDel="00000000" w:rsidR="00000000" w:rsidRPr="00000000">
          <w:rPr>
            <w:b w:val="1"/>
            <w:color w:val="1155cc"/>
            <w:sz w:val="22"/>
            <w:szCs w:val="22"/>
            <w:u w:val="single"/>
            <w:rtl w:val="0"/>
          </w:rPr>
          <w:t xml:space="preserve">Sound Devices</w:t>
        </w:r>
      </w:hyperlink>
      <w:r w:rsidDel="00000000" w:rsidR="00000000" w:rsidRPr="00000000">
        <w:rPr>
          <w:b w:val="1"/>
          <w:sz w:val="22"/>
          <w:szCs w:val="22"/>
          <w:rtl w:val="0"/>
        </w:rPr>
        <w:t xml:space="preserve"> A20-Nexus/A20-Nexus Go v1.63 and A20-Mini/A20-TX v7.64, users can utilize an A20-Nexus or A20-Nexus Go receiver along with A20-TX or A20-Mini transmitters to very accurately measure the phase and frequency response of loudspeaker arrays, with near cable-like response. </w:t>
      </w:r>
    </w:p>
    <w:p w:rsidR="00000000" w:rsidDel="00000000" w:rsidP="00000000" w:rsidRDefault="00000000" w:rsidRPr="00000000" w14:paraId="00000008">
      <w:pPr>
        <w:rPr>
          <w:sz w:val="22"/>
          <w:szCs w:val="22"/>
        </w:rPr>
      </w:pPr>
      <w:r w:rsidDel="00000000" w:rsidR="00000000" w:rsidRPr="00000000">
        <w:rPr>
          <w:rtl w:val="0"/>
        </w:rPr>
      </w:r>
    </w:p>
    <w:p w:rsidR="00000000" w:rsidDel="00000000" w:rsidP="00000000" w:rsidRDefault="00000000" w:rsidRPr="00000000" w14:paraId="00000009">
      <w:pPr>
        <w:rPr>
          <w:sz w:val="22"/>
          <w:szCs w:val="22"/>
        </w:rPr>
      </w:pPr>
      <w:r w:rsidDel="00000000" w:rsidR="00000000" w:rsidRPr="00000000">
        <w:rPr>
          <w:sz w:val="22"/>
          <w:szCs w:val="22"/>
          <w:rtl w:val="0"/>
        </w:rPr>
        <w:t xml:space="preserve">This response, combined with the following features of A20-TX transmitters and A20-Nexus or A20-Nexus Go receivers make the Astral system ideal for demanding situations utilizing high-quality balanced measurement microphones: </w:t>
      </w:r>
    </w:p>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numPr>
          <w:ilvl w:val="0"/>
          <w:numId w:val="1"/>
        </w:numPr>
        <w:ind w:left="720" w:hanging="360"/>
        <w:rPr>
          <w:rFonts w:ascii="Arial" w:cs="Arial" w:eastAsia="Arial" w:hAnsi="Arial"/>
          <w:sz w:val="22"/>
          <w:szCs w:val="22"/>
        </w:rPr>
      </w:pPr>
      <w:r w:rsidDel="00000000" w:rsidR="00000000" w:rsidRPr="00000000">
        <w:rPr>
          <w:sz w:val="22"/>
          <w:szCs w:val="22"/>
          <w:rtl w:val="0"/>
        </w:rPr>
        <w:t xml:space="preserve">Built-in fully-balanced high-performance microphone preamp</w:t>
      </w:r>
    </w:p>
    <w:p w:rsidR="00000000" w:rsidDel="00000000" w:rsidP="00000000" w:rsidRDefault="00000000" w:rsidRPr="00000000" w14:paraId="0000000C">
      <w:pPr>
        <w:numPr>
          <w:ilvl w:val="0"/>
          <w:numId w:val="1"/>
        </w:numPr>
        <w:ind w:left="720" w:hanging="360"/>
        <w:rPr>
          <w:rFonts w:ascii="Arial" w:cs="Arial" w:eastAsia="Arial" w:hAnsi="Arial"/>
          <w:sz w:val="22"/>
          <w:szCs w:val="22"/>
        </w:rPr>
      </w:pPr>
      <w:r w:rsidDel="00000000" w:rsidR="00000000" w:rsidRPr="00000000">
        <w:rPr>
          <w:sz w:val="22"/>
          <w:szCs w:val="22"/>
          <w:rtl w:val="0"/>
        </w:rPr>
        <w:t xml:space="preserve">Built-in 48V phantom power</w:t>
      </w:r>
    </w:p>
    <w:p w:rsidR="00000000" w:rsidDel="00000000" w:rsidP="00000000" w:rsidRDefault="00000000" w:rsidRPr="00000000" w14:paraId="0000000D">
      <w:pPr>
        <w:numPr>
          <w:ilvl w:val="0"/>
          <w:numId w:val="1"/>
        </w:numPr>
        <w:ind w:left="720" w:hanging="360"/>
        <w:rPr>
          <w:rFonts w:ascii="Arial" w:cs="Arial" w:eastAsia="Arial" w:hAnsi="Arial"/>
          <w:sz w:val="22"/>
          <w:szCs w:val="22"/>
        </w:rPr>
      </w:pPr>
      <w:r w:rsidDel="00000000" w:rsidR="00000000" w:rsidRPr="00000000">
        <w:rPr>
          <w:sz w:val="22"/>
          <w:szCs w:val="22"/>
          <w:rtl w:val="0"/>
        </w:rPr>
        <w:t xml:space="preserve">GainForward™ architecture: no gain adjustment needed at the transmitter</w:t>
      </w:r>
    </w:p>
    <w:p w:rsidR="00000000" w:rsidDel="00000000" w:rsidP="00000000" w:rsidRDefault="00000000" w:rsidRPr="00000000" w14:paraId="0000000E">
      <w:pPr>
        <w:numPr>
          <w:ilvl w:val="0"/>
          <w:numId w:val="1"/>
        </w:numPr>
        <w:ind w:left="720" w:hanging="360"/>
        <w:rPr>
          <w:rFonts w:ascii="Arial" w:cs="Arial" w:eastAsia="Arial" w:hAnsi="Arial"/>
          <w:sz w:val="22"/>
          <w:szCs w:val="22"/>
        </w:rPr>
      </w:pPr>
      <w:r w:rsidDel="00000000" w:rsidR="00000000" w:rsidRPr="00000000">
        <w:rPr>
          <w:sz w:val="22"/>
          <w:szCs w:val="22"/>
          <w:rtl w:val="0"/>
        </w:rPr>
        <w:t xml:space="preserve">Full remote-control (including power on/off) of transmitter from the receiver</w:t>
      </w:r>
    </w:p>
    <w:p w:rsidR="00000000" w:rsidDel="00000000" w:rsidP="00000000" w:rsidRDefault="00000000" w:rsidRPr="00000000" w14:paraId="0000000F">
      <w:pPr>
        <w:numPr>
          <w:ilvl w:val="0"/>
          <w:numId w:val="1"/>
        </w:numPr>
        <w:ind w:left="720" w:hanging="360"/>
        <w:rPr>
          <w:rFonts w:ascii="Arial" w:cs="Arial" w:eastAsia="Arial" w:hAnsi="Arial"/>
          <w:sz w:val="22"/>
          <w:szCs w:val="22"/>
        </w:rPr>
      </w:pPr>
      <w:r w:rsidDel="00000000" w:rsidR="00000000" w:rsidRPr="00000000">
        <w:rPr>
          <w:sz w:val="22"/>
          <w:szCs w:val="22"/>
          <w:rtl w:val="0"/>
        </w:rPr>
        <w:t xml:space="preserve">Global operation, tuning from 169 MHz – 1525 MHz on both the transmitter and the receiver (470 MHz – 1525 MHz for A20-Mini)</w:t>
      </w:r>
    </w:p>
    <w:p w:rsidR="00000000" w:rsidDel="00000000" w:rsidP="00000000" w:rsidRDefault="00000000" w:rsidRPr="00000000" w14:paraId="00000010">
      <w:pPr>
        <w:numPr>
          <w:ilvl w:val="0"/>
          <w:numId w:val="1"/>
        </w:numPr>
        <w:ind w:left="720" w:hanging="360"/>
        <w:rPr>
          <w:rFonts w:ascii="Arial" w:cs="Arial" w:eastAsia="Arial" w:hAnsi="Arial"/>
          <w:sz w:val="22"/>
          <w:szCs w:val="22"/>
        </w:rPr>
      </w:pPr>
      <w:r w:rsidDel="00000000" w:rsidR="00000000" w:rsidRPr="00000000">
        <w:rPr>
          <w:sz w:val="22"/>
          <w:szCs w:val="22"/>
          <w:rtl w:val="0"/>
        </w:rPr>
        <w:t xml:space="preserve">Full AutoAssign one-button frequency assignment for all transmitters</w:t>
      </w:r>
    </w:p>
    <w:p w:rsidR="00000000" w:rsidDel="00000000" w:rsidP="00000000" w:rsidRDefault="00000000" w:rsidRPr="00000000" w14:paraId="00000011">
      <w:pPr>
        <w:numPr>
          <w:ilvl w:val="0"/>
          <w:numId w:val="1"/>
        </w:numPr>
        <w:ind w:left="720" w:hanging="360"/>
        <w:rPr>
          <w:rFonts w:ascii="Arial" w:cs="Arial" w:eastAsia="Arial" w:hAnsi="Arial"/>
          <w:sz w:val="22"/>
          <w:szCs w:val="22"/>
        </w:rPr>
      </w:pPr>
      <w:r w:rsidDel="00000000" w:rsidR="00000000" w:rsidRPr="00000000">
        <w:rPr>
          <w:sz w:val="22"/>
          <w:szCs w:val="22"/>
          <w:rtl w:val="0"/>
        </w:rPr>
        <w:t xml:space="preserve">Easy-to-use GUI for simple operation</w:t>
      </w:r>
    </w:p>
    <w:p w:rsidR="00000000" w:rsidDel="00000000" w:rsidP="00000000" w:rsidRDefault="00000000" w:rsidRPr="00000000" w14:paraId="00000012">
      <w:pPr>
        <w:rPr>
          <w:sz w:val="22"/>
          <w:szCs w:val="22"/>
        </w:rPr>
      </w:pP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sz w:val="22"/>
          <w:szCs w:val="22"/>
          <w:rtl w:val="0"/>
        </w:rPr>
        <w:t xml:space="preserve">To learn more about the Sound Devices Astral family of wireless audio gear, please visit </w:t>
      </w:r>
      <w:hyperlink r:id="rId8">
        <w:r w:rsidDel="00000000" w:rsidR="00000000" w:rsidRPr="00000000">
          <w:rPr>
            <w:color w:val="1155cc"/>
            <w:sz w:val="22"/>
            <w:szCs w:val="22"/>
            <w:u w:val="single"/>
            <w:rtl w:val="0"/>
          </w:rPr>
          <w:t xml:space="preserve">www.sounddevices.com/astral</w:t>
        </w:r>
      </w:hyperlink>
      <w:r w:rsidDel="00000000" w:rsidR="00000000" w:rsidRPr="00000000">
        <w:rPr>
          <w:sz w:val="22"/>
          <w:szCs w:val="22"/>
          <w:rtl w:val="0"/>
        </w:rPr>
        <w:t xml:space="preserve">. </w:t>
      </w:r>
      <w:r w:rsidDel="00000000" w:rsidR="00000000" w:rsidRPr="00000000">
        <w:rPr>
          <w:rtl w:val="0"/>
        </w:rPr>
        <w:tab/>
      </w:r>
      <w:r w:rsidDel="00000000" w:rsidR="00000000" w:rsidRPr="00000000">
        <w:rPr>
          <w:sz w:val="22"/>
          <w:szCs w:val="22"/>
          <w:rtl w:val="0"/>
        </w:rPr>
        <w:t xml:space="preserve">. </w:t>
      </w:r>
    </w:p>
    <w:p w:rsidR="00000000" w:rsidDel="00000000" w:rsidP="00000000" w:rsidRDefault="00000000" w:rsidRPr="00000000" w14:paraId="00000014">
      <w:pPr>
        <w:rPr>
          <w:color w:val="222222"/>
          <w:sz w:val="22"/>
          <w:szCs w:val="22"/>
          <w:highlight w:val="white"/>
        </w:rPr>
      </w:pPr>
      <w:r w:rsidDel="00000000" w:rsidR="00000000" w:rsidRPr="00000000">
        <w:rPr>
          <w:rtl w:val="0"/>
        </w:rPr>
      </w:r>
    </w:p>
    <w:p w:rsidR="00000000" w:rsidDel="00000000" w:rsidP="00000000" w:rsidRDefault="00000000" w:rsidRPr="00000000" w14:paraId="00000015">
      <w:pPr>
        <w:rPr>
          <w:b w:val="1"/>
          <w:color w:val="222222"/>
          <w:sz w:val="16"/>
          <w:szCs w:val="16"/>
          <w:highlight w:val="white"/>
        </w:rPr>
      </w:pPr>
      <w:r w:rsidDel="00000000" w:rsidR="00000000" w:rsidRPr="00000000">
        <w:rPr>
          <w:b w:val="1"/>
          <w:color w:val="222222"/>
          <w:sz w:val="16"/>
          <w:szCs w:val="16"/>
          <w:highlight w:val="white"/>
          <w:rtl w:val="0"/>
        </w:rPr>
        <w:t xml:space="preserve">About Sound Devices:</w:t>
      </w:r>
    </w:p>
    <w:p w:rsidR="00000000" w:rsidDel="00000000" w:rsidP="00000000" w:rsidRDefault="00000000" w:rsidRPr="00000000" w14:paraId="00000016">
      <w:pPr>
        <w:rPr>
          <w:color w:val="222222"/>
          <w:sz w:val="16"/>
          <w:szCs w:val="16"/>
          <w:highlight w:val="white"/>
        </w:rPr>
      </w:pPr>
      <w:r w:rsidDel="00000000" w:rsidR="00000000" w:rsidRPr="00000000">
        <w:rPr>
          <w:color w:val="222222"/>
          <w:sz w:val="16"/>
          <w:szCs w:val="16"/>
          <w:highlight w:val="white"/>
          <w:rtl w:val="0"/>
        </w:rPr>
        <w:t xml:space="preserve">For more than 25 years, Sound Devices has created premier audio equipment that helps sound professionals capture superior audio. The company's products have been used for an array of applications, from award-winning feature films and television shows, to live events, houses of worship, and educational applications. Sound Devices designs, assembles, and supports its products at their Reedsburg, Wisconsin, headquarters and their Madison, Wisconsin, and Rickmansworth, UK, offices. </w:t>
      </w:r>
    </w:p>
    <w:p w:rsidR="00000000" w:rsidDel="00000000" w:rsidP="00000000" w:rsidRDefault="00000000" w:rsidRPr="00000000" w14:paraId="00000017">
      <w:pPr>
        <w:rPr>
          <w:color w:val="222222"/>
          <w:sz w:val="16"/>
          <w:szCs w:val="16"/>
          <w:highlight w:val="white"/>
        </w:rPr>
      </w:pPr>
      <w:r w:rsidDel="00000000" w:rsidR="00000000" w:rsidRPr="00000000">
        <w:rPr>
          <w:rtl w:val="0"/>
        </w:rPr>
      </w:r>
    </w:p>
    <w:p w:rsidR="00000000" w:rsidDel="00000000" w:rsidP="00000000" w:rsidRDefault="00000000" w:rsidRPr="00000000" w14:paraId="00000018">
      <w:pPr>
        <w:rPr>
          <w:color w:val="222222"/>
          <w:sz w:val="24"/>
          <w:szCs w:val="24"/>
          <w:highlight w:val="white"/>
        </w:rPr>
      </w:pPr>
      <w:r w:rsidDel="00000000" w:rsidR="00000000" w:rsidRPr="00000000">
        <w:rPr>
          <w:color w:val="222222"/>
          <w:sz w:val="16"/>
          <w:szCs w:val="16"/>
          <w:highlight w:val="white"/>
          <w:rtl w:val="0"/>
        </w:rPr>
        <w:t xml:space="preserve">For more information, visit </w:t>
      </w:r>
      <w:hyperlink r:id="rId9">
        <w:r w:rsidDel="00000000" w:rsidR="00000000" w:rsidRPr="00000000">
          <w:rPr>
            <w:color w:val="1155cc"/>
            <w:sz w:val="16"/>
            <w:szCs w:val="16"/>
            <w:highlight w:val="white"/>
            <w:u w:val="single"/>
            <w:rtl w:val="0"/>
          </w:rPr>
          <w:t xml:space="preserve">www.sounddevices.com</w:t>
        </w:r>
      </w:hyperlink>
      <w:r w:rsidDel="00000000" w:rsidR="00000000" w:rsidRPr="00000000">
        <w:rPr>
          <w:color w:val="222222"/>
          <w:sz w:val="16"/>
          <w:szCs w:val="16"/>
          <w:highlight w:val="white"/>
          <w:rtl w:val="0"/>
        </w:rPr>
        <w:t xml:space="preserve">. </w:t>
      </w:r>
      <w:r w:rsidDel="00000000" w:rsidR="00000000" w:rsidRPr="00000000">
        <w:rPr>
          <w:rtl w:val="0"/>
        </w:rPr>
      </w:r>
    </w:p>
    <w:p w:rsidR="00000000" w:rsidDel="00000000" w:rsidP="00000000" w:rsidRDefault="00000000" w:rsidRPr="00000000" w14:paraId="00000019">
      <w:pPr>
        <w:rPr>
          <w:color w:val="222222"/>
          <w:sz w:val="22"/>
          <w:szCs w:val="22"/>
          <w:highlight w:val="white"/>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color w:val="222222"/>
          <w:sz w:val="22"/>
          <w:szCs w:val="22"/>
          <w:highlight w:val="white"/>
          <w:rtl w:val="0"/>
        </w:rPr>
        <w:t xml:space="preserve">###</w:t>
      </w: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321431" cy="324017"/>
          <wp:effectExtent b="0" l="0" r="0" t="0"/>
          <wp:docPr id="62" name="image2.jpg"/>
          <a:graphic>
            <a:graphicData uri="http://schemas.openxmlformats.org/drawingml/2006/picture">
              <pic:pic>
                <pic:nvPicPr>
                  <pic:cNvPr id="0" name="image2.jpg"/>
                  <pic:cNvPicPr preferRelativeResize="0"/>
                </pic:nvPicPr>
                <pic:blipFill>
                  <a:blip r:embed="rId1"/>
                  <a:srcRect b="0" l="0" r="78350" t="0"/>
                  <a:stretch>
                    <a:fillRect/>
                  </a:stretch>
                </pic:blipFill>
                <pic:spPr>
                  <a:xfrm>
                    <a:off x="0" y="0"/>
                    <a:ext cx="321431" cy="324017"/>
                  </a:xfrm>
                  <a:prstGeom prst="rect"/>
                  <a:ln/>
                </pic:spPr>
              </pic:pic>
            </a:graphicData>
          </a:graphic>
        </wp:inline>
      </w:drawing>
    </w:r>
    <w:r w:rsidDel="00000000" w:rsidR="00000000" w:rsidRPr="00000000">
      <w:rPr>
        <w:color w:val="000000"/>
      </w:rPr>
      <w:drawing>
        <wp:inline distB="0" distT="0" distL="0" distR="0">
          <wp:extent cx="356524" cy="348353"/>
          <wp:effectExtent b="0" l="0" r="0" t="0"/>
          <wp:docPr descr="A picture containing text, clipart&#10;&#10;Description automatically generated" id="59" name="image2.jpg"/>
          <a:graphic>
            <a:graphicData uri="http://schemas.openxmlformats.org/drawingml/2006/picture">
              <pic:pic>
                <pic:nvPicPr>
                  <pic:cNvPr descr="A picture containing text, clipart&#10;&#10;Description automatically generated" id="0" name="image2.jpg"/>
                  <pic:cNvPicPr preferRelativeResize="0"/>
                </pic:nvPicPr>
                <pic:blipFill>
                  <a:blip r:embed="rId1"/>
                  <a:srcRect b="0" l="51827" r="26156" t="0"/>
                  <a:stretch>
                    <a:fillRect/>
                  </a:stretch>
                </pic:blipFill>
                <pic:spPr>
                  <a:xfrm>
                    <a:off x="0" y="0"/>
                    <a:ext cx="356524" cy="348353"/>
                  </a:xfrm>
                  <a:prstGeom prst="rect"/>
                  <a:ln/>
                </pic:spPr>
              </pic:pic>
            </a:graphicData>
          </a:graphic>
        </wp:inline>
      </w:drawing>
    </w:r>
    <w:r w:rsidDel="00000000" w:rsidR="00000000" w:rsidRPr="00000000">
      <w:rPr>
        <w:color w:val="000000"/>
      </w:rPr>
      <w:drawing>
        <wp:inline distB="0" distT="0" distL="0" distR="0">
          <wp:extent cx="330389" cy="328835"/>
          <wp:effectExtent b="0" l="0" r="0" t="0"/>
          <wp:docPr descr="A picture containing text, clipart&#10;&#10;Description automatically generated" id="58" name="image2.jpg"/>
          <a:graphic>
            <a:graphicData uri="http://schemas.openxmlformats.org/drawingml/2006/picture">
              <pic:pic>
                <pic:nvPicPr>
                  <pic:cNvPr descr="A picture containing text, clipart&#10;&#10;Description automatically generated" id="0" name="image2.jpg"/>
                  <pic:cNvPicPr preferRelativeResize="0"/>
                </pic:nvPicPr>
                <pic:blipFill>
                  <a:blip r:embed="rId1"/>
                  <a:srcRect b="0" l="78073" r="0" t="0"/>
                  <a:stretch>
                    <a:fillRect/>
                  </a:stretch>
                </pic:blipFill>
                <pic:spPr>
                  <a:xfrm>
                    <a:off x="0" y="0"/>
                    <a:ext cx="330389" cy="328835"/>
                  </a:xfrm>
                  <a:prstGeom prst="rect"/>
                  <a:ln/>
                </pic:spPr>
              </pic:pic>
            </a:graphicData>
          </a:graphic>
        </wp:inline>
      </w:drawing>
    </w:r>
    <w:r w:rsidDel="00000000" w:rsidR="00000000" w:rsidRPr="00000000">
      <w:rPr>
        <w:color w:val="000000"/>
      </w:rPr>
      <w:drawing>
        <wp:inline distB="0" distT="0" distL="0" distR="0">
          <wp:extent cx="1306657" cy="468567"/>
          <wp:effectExtent b="0" l="0" r="0" t="0"/>
          <wp:docPr descr="Text&#10;&#10;Description automatically generated" id="61" name="image4.png"/>
          <a:graphic>
            <a:graphicData uri="http://schemas.openxmlformats.org/drawingml/2006/picture">
              <pic:pic>
                <pic:nvPicPr>
                  <pic:cNvPr descr="Text&#10;&#10;Description automatically generated" id="0" name="image4.png"/>
                  <pic:cNvPicPr preferRelativeResize="0"/>
                </pic:nvPicPr>
                <pic:blipFill>
                  <a:blip r:embed="rId2"/>
                  <a:srcRect b="0" l="0" r="0" t="0"/>
                  <a:stretch>
                    <a:fillRect/>
                  </a:stretch>
                </pic:blipFill>
                <pic:spPr>
                  <a:xfrm>
                    <a:off x="0" y="0"/>
                    <a:ext cx="1306657" cy="468567"/>
                  </a:xfrm>
                  <a:prstGeom prst="rect"/>
                  <a:ln/>
                </pic:spPr>
              </pic:pic>
            </a:graphicData>
          </a:graphic>
        </wp:inline>
      </w:drawing>
    </w:r>
    <w:r w:rsidDel="00000000" w:rsidR="00000000" w:rsidRPr="00000000">
      <w:rPr>
        <w:color w:val="000000"/>
      </w:rPr>
      <w:drawing>
        <wp:inline distB="0" distT="0" distL="0" distR="0">
          <wp:extent cx="1790143" cy="500094"/>
          <wp:effectExtent b="0" l="0" r="0" t="0"/>
          <wp:docPr descr="Text&#10;&#10;Description automatically generated" id="60" name="image1.png"/>
          <a:graphic>
            <a:graphicData uri="http://schemas.openxmlformats.org/drawingml/2006/picture">
              <pic:pic>
                <pic:nvPicPr>
                  <pic:cNvPr descr="Text&#10;&#10;Description automatically generated" id="0" name="image1.png"/>
                  <pic:cNvPicPr preferRelativeResize="0"/>
                </pic:nvPicPr>
                <pic:blipFill>
                  <a:blip r:embed="rId3"/>
                  <a:srcRect b="0" l="0" r="0" t="0"/>
                  <a:stretch>
                    <a:fillRect/>
                  </a:stretch>
                </pic:blipFill>
                <pic:spPr>
                  <a:xfrm>
                    <a:off x="0" y="0"/>
                    <a:ext cx="1790143" cy="50009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drawing>
        <wp:inline distB="0" distT="0" distL="0" distR="0">
          <wp:extent cx="2639696" cy="408843"/>
          <wp:effectExtent b="0" l="0" r="0" t="0"/>
          <wp:docPr descr="A picture containing text, clipart&#10;&#10;Description automatically generated" id="63" name="image3.jpg"/>
          <a:graphic>
            <a:graphicData uri="http://schemas.openxmlformats.org/drawingml/2006/picture">
              <pic:pic>
                <pic:nvPicPr>
                  <pic:cNvPr descr="A picture containing text, clipart&#10;&#10;Description automatically generated" id="0" name="image3.jpg"/>
                  <pic:cNvPicPr preferRelativeResize="0"/>
                </pic:nvPicPr>
                <pic:blipFill>
                  <a:blip r:embed="rId1"/>
                  <a:srcRect b="0" l="0" r="0" t="0"/>
                  <a:stretch>
                    <a:fillRect/>
                  </a:stretch>
                </pic:blipFill>
                <pic:spPr>
                  <a:xfrm>
                    <a:off x="0" y="0"/>
                    <a:ext cx="2639696" cy="40884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F669D5"/>
  </w:style>
  <w:style w:type="character" w:styleId="CommentReference">
    <w:name w:val="annotation reference"/>
    <w:basedOn w:val="DefaultParagraphFont"/>
    <w:uiPriority w:val="99"/>
    <w:semiHidden w:val="1"/>
    <w:unhideWhenUsed w:val="1"/>
    <w:rsid w:val="00C216AC"/>
    <w:rPr>
      <w:sz w:val="16"/>
      <w:szCs w:val="16"/>
    </w:rPr>
  </w:style>
  <w:style w:type="paragraph" w:styleId="CommentText">
    <w:name w:val="annotation text"/>
    <w:basedOn w:val="Normal"/>
    <w:link w:val="CommentTextChar"/>
    <w:uiPriority w:val="99"/>
    <w:unhideWhenUsed w:val="1"/>
    <w:rsid w:val="00C216AC"/>
  </w:style>
  <w:style w:type="character" w:styleId="CommentTextChar" w:customStyle="1">
    <w:name w:val="Comment Text Char"/>
    <w:basedOn w:val="DefaultParagraphFont"/>
    <w:link w:val="CommentText"/>
    <w:uiPriority w:val="99"/>
    <w:rsid w:val="00C216AC"/>
  </w:style>
  <w:style w:type="paragraph" w:styleId="CommentSubject">
    <w:name w:val="annotation subject"/>
    <w:basedOn w:val="CommentText"/>
    <w:next w:val="CommentText"/>
    <w:link w:val="CommentSubjectChar"/>
    <w:uiPriority w:val="99"/>
    <w:semiHidden w:val="1"/>
    <w:unhideWhenUsed w:val="1"/>
    <w:rsid w:val="00C216AC"/>
    <w:rPr>
      <w:b w:val="1"/>
      <w:bCs w:val="1"/>
    </w:rPr>
  </w:style>
  <w:style w:type="character" w:styleId="CommentSubjectChar" w:customStyle="1">
    <w:name w:val="Comment Subject Char"/>
    <w:basedOn w:val="CommentTextChar"/>
    <w:link w:val="CommentSubject"/>
    <w:uiPriority w:val="99"/>
    <w:semiHidden w:val="1"/>
    <w:rsid w:val="00C216AC"/>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sounddevice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ounddevices.com/" TargetMode="External"/><Relationship Id="rId8" Type="http://schemas.openxmlformats.org/officeDocument/2006/relationships/hyperlink" Target="http://www.sounddevices.com/astr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4.png"/><Relationship Id="rId3"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vDxnCbzDc7Ona95kSVEOo69gOg==">CgMxLjA4AHIhMXRFaXpQbFdISXBOdk4taVREWmZ2cERiOS1Kdm5wdHFO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2024-04-30T16:26:00Z</dcterms:created>
  <dc:creator>Allison Arlt-Suchon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0x0101009BD7C64212E09440936D84B768648729</vt:lpwstr>
  </property>
</Properties>
</file>