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sz w:val="28"/>
          <w:szCs w:val="28"/>
        </w:rPr>
      </w:pPr>
      <w:r w:rsidDel="00000000" w:rsidR="00000000" w:rsidRPr="00000000">
        <w:rPr>
          <w:b w:val="1"/>
          <w:sz w:val="28"/>
          <w:szCs w:val="28"/>
          <w:rtl w:val="0"/>
        </w:rPr>
        <w:t xml:space="preserve">Endeavor otorga el reconocimiento de Orgullo Mexicano a Bertha González Nieves </w:t>
      </w:r>
    </w:p>
    <w:p w:rsidR="00000000" w:rsidDel="00000000" w:rsidP="00000000" w:rsidRDefault="00000000" w:rsidRPr="00000000">
      <w:pPr>
        <w:contextualSpacing w:val="0"/>
        <w:jc w:val="center"/>
        <w:rPr>
          <w:b w:val="1"/>
          <w:sz w:val="28"/>
          <w:szCs w:val="28"/>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rtl w:val="0"/>
        </w:rPr>
      </w:r>
    </w:p>
    <w:p w:rsidR="00000000" w:rsidDel="00000000" w:rsidP="00000000" w:rsidRDefault="00000000" w:rsidRPr="00000000">
      <w:pPr>
        <w:numPr>
          <w:ilvl w:val="0"/>
          <w:numId w:val="1"/>
        </w:numPr>
        <w:spacing w:after="0" w:before="0" w:lineRule="auto"/>
        <w:ind w:left="720" w:hanging="360"/>
        <w:contextualSpacing w:val="1"/>
        <w:jc w:val="both"/>
        <w:rPr/>
      </w:pPr>
      <w:r w:rsidDel="00000000" w:rsidR="00000000" w:rsidRPr="00000000">
        <w:rPr>
          <w:rtl w:val="0"/>
        </w:rPr>
        <w:t xml:space="preserve">Las labores emprendidas por la primera Maestra Tequilera fueron reconocidas en la Gala Endeavor 2017.</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b w:val="1"/>
          <w:rtl w:val="0"/>
        </w:rPr>
        <w:t xml:space="preserve">Ciudad de México a 21 de noviembre de 2017</w:t>
      </w:r>
      <w:r w:rsidDel="00000000" w:rsidR="00000000" w:rsidRPr="00000000">
        <w:rPr>
          <w:rtl w:val="0"/>
        </w:rPr>
        <w:t xml:space="preserve">.- La premiación de la Gala Endeavor 2017 reconoció a las mejores iniciativas y contribuyen a la transformación del país. Entre las categorías galardonadas tuvo lugar el rubro “Orgullo Mexicano”, del cual la merecida ganadora fue la reconocida figura en el mundo tequilero, Cofundadora y CEO de Casa Dragones, Bertha González Nieves.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Emprendedores y personalidades influyentes se dieron cita en la 12ª edición de la Gala, quienes realizaron donativos que serán utilizados para impulsar las áreas de economía, cultura y sociedad de México. Paralelo, en el marco de los recientes sismos acontecidos en el país, un momento del evento fue dedicado a difundir un mensaje de conciencia en pro de la reconstrucción de las zonas afectadas.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El consejo directivo de Endeavor México; conformado por el Dr. Pedro Aspe Armella, Rafael Posada Cueto, Ing. Sergio Rosenagus Leizgold, entre otras grandes y respetadas figuras de negocios en el país, otorgaron a la Cofundadora y CEO de Casa Dragones, Bertha González Nieves, el reconocimiento de Orgullo Mexicano, como resultado de su firme visión y gran labor desempeñada para poner en alto el nombre de México a través de su destilado emblema: el tequila.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Al aceptar el galardón, Bertha González Nieves reconoció querer impulsar el emprendedurismo en nuestro país, como inspiración, seguirá rompiendo los paradigmas en la industria del tequila, sumándose al diálogo de un México moderno. Asegura que ella está dedicada a vender México en cada una de las botellas que producen, “Yo estoy vendiendo  ese México que llevamos en el corazón y ese México que tiene un futuro, una promesa y una riqueza extrema”.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highlight w:val="yellow"/>
        </w:rPr>
      </w:pPr>
      <w:r w:rsidDel="00000000" w:rsidR="00000000" w:rsidRPr="00000000">
        <w:rPr>
          <w:rtl w:val="0"/>
        </w:rPr>
        <w:t xml:space="preserve">Quien fuera la primer mujer en obtener el título de Maestra Tequilera, ha sido reconocida en numerosas ocasiones  en medios como BBC, </w:t>
      </w:r>
      <w:r w:rsidDel="00000000" w:rsidR="00000000" w:rsidRPr="00000000">
        <w:rPr>
          <w:i w:val="1"/>
          <w:rtl w:val="0"/>
        </w:rPr>
        <w:t xml:space="preserve">Financial Times</w:t>
      </w:r>
      <w:r w:rsidDel="00000000" w:rsidR="00000000" w:rsidRPr="00000000">
        <w:rPr>
          <w:rtl w:val="0"/>
        </w:rPr>
        <w:t xml:space="preserve">, </w:t>
      </w:r>
      <w:r w:rsidDel="00000000" w:rsidR="00000000" w:rsidRPr="00000000">
        <w:rPr>
          <w:i w:val="1"/>
          <w:rtl w:val="0"/>
        </w:rPr>
        <w:t xml:space="preserve">Huffington Post</w:t>
      </w:r>
      <w:r w:rsidDel="00000000" w:rsidR="00000000" w:rsidRPr="00000000">
        <w:rPr>
          <w:rtl w:val="0"/>
        </w:rPr>
        <w:t xml:space="preserve">, Fox News, Crain’s New York y </w:t>
      </w:r>
      <w:r w:rsidDel="00000000" w:rsidR="00000000" w:rsidRPr="00000000">
        <w:rPr>
          <w:i w:val="1"/>
          <w:rtl w:val="0"/>
        </w:rPr>
        <w:t xml:space="preserve">Robb Report</w:t>
      </w:r>
      <w:r w:rsidDel="00000000" w:rsidR="00000000" w:rsidRPr="00000000">
        <w:rPr>
          <w:rtl w:val="0"/>
        </w:rPr>
        <w:t xml:space="preserve">, entre otros, por ser una consolidada mujer de negocios. Además de recibir en múltiples momentos menciones especiales: fue incluida en la lista de “50 Mujeres más Poderosas de México” por la revista </w:t>
      </w:r>
      <w:r w:rsidDel="00000000" w:rsidR="00000000" w:rsidRPr="00000000">
        <w:rPr>
          <w:i w:val="1"/>
          <w:rtl w:val="0"/>
        </w:rPr>
        <w:t xml:space="preserve">Forbes México</w:t>
      </w:r>
      <w:r w:rsidDel="00000000" w:rsidR="00000000" w:rsidRPr="00000000">
        <w:rPr>
          <w:rtl w:val="0"/>
        </w:rPr>
        <w:t xml:space="preserve">; </w:t>
      </w:r>
      <w:r w:rsidDel="00000000" w:rsidR="00000000" w:rsidRPr="00000000">
        <w:rPr>
          <w:i w:val="1"/>
          <w:rtl w:val="0"/>
        </w:rPr>
        <w:t xml:space="preserve">Los Angeles Times</w:t>
      </w:r>
      <w:r w:rsidDel="00000000" w:rsidR="00000000" w:rsidRPr="00000000">
        <w:rPr>
          <w:rtl w:val="0"/>
        </w:rPr>
        <w:t xml:space="preserve"> la nombró  ”La Primera Dama del Tequila”; y en 2014 formó parte de las “Most Innovative Women in Food and Drink” por </w:t>
      </w:r>
      <w:r w:rsidDel="00000000" w:rsidR="00000000" w:rsidRPr="00000000">
        <w:rPr>
          <w:i w:val="1"/>
          <w:rtl w:val="0"/>
        </w:rPr>
        <w:t xml:space="preserve">Fortune Magazine</w:t>
      </w:r>
      <w:r w:rsidDel="00000000" w:rsidR="00000000" w:rsidRPr="00000000">
        <w:rPr>
          <w:rtl w:val="0"/>
        </w:rPr>
        <w:t xml:space="preserve">.</w:t>
      </w: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Tequila Casa Dragones es la opción premium para los conocedores del buen tequila, cuyo éxito no solo se remite a México sino a Estados Unidos, continuando su expansión en diferentes latitudes del mundo. Así ha sido la ambición de Bertha González Nieves, hacer de Tequila Casa Dragones un concepto completo: aquel que crea experiencias únicas, a través del cual sea representado el amor y pasión del oficio de elaborar tequilas excepcionales, hasta la meticulosa atención al detalle con que es elaborado, y finalmente el gran respeto por el trabajo artesanal que hay detrás de cada botella elaborada con cristal libre de plomo y grabada con la técnica tradicional de pepita.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b w:val="1"/>
          <w:sz w:val="20"/>
          <w:szCs w:val="20"/>
        </w:rPr>
      </w:pPr>
      <w:r w:rsidDel="00000000" w:rsidR="00000000" w:rsidRPr="00000000">
        <w:rPr>
          <w:b w:val="1"/>
          <w:sz w:val="20"/>
          <w:szCs w:val="20"/>
          <w:rtl w:val="0"/>
        </w:rPr>
        <w:t xml:space="preserve">Acerca de Bertha González Nieves</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Como emprendedora con una carrera basada en el mercado de productos de lujo, Bertha González Nieves ha sido nombrada como una de las mujeres más poderosas de México, de acuerdo a la revista Forbes. Su trayectoria se ha desarrollado durante los últimos 15 años dentro del sector de las bebidas espirituosas, específicamente del tequila. </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Durante este tiempo, González Nieves ha sido certificada como la primera Maestra Tequilera –distinción, en su mayoría, otorgada a hombres– por la Academia Mexicana de Catadores de Tequila, institución reconocida por el Consejo Regulador del Tequila (CRT). </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Su amplio conocimiento sobre la industria, aunado a su particular visión para revolucionar la categoría del tequila, le han llevado a crear un tequila con un perfil único, como ningún otro en el mercado. En 2009, con gran atención a cada detalle, Casa Dragones debutó Tequila Casa Dragones Joven, un tequila de edición limitada y elaborado en pequeños lotes. En 2014, Casa Dragones expandió su colección con Tequila Casa Dragones Blanco, su primer tequila blanco, perfecto para disfrutarlo en las rocas o en cocteles de alta gama. </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Antes de fundar Tequila Casa Dragones, González Nieves estuvo 10 años en un destacado puesto ejecutivo de José Cuervo Internacional, la compañía tequilera más grande del mundo y una de las diez líderes del mercado de bebidas espirituosas. Bertha González fue responsable del manejo del portafolio de marcas de Cuervo para América del Norte y administró el 65% del ingreso mundial de la compañía.</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Durante su trabajo con dicha marca desempeñó diversos puestos en las áreas de Mercadotecnia y Comercialización, incluidos los cargos de Directora Comercial para América del Norte, Directora Global de Nuevos Negocios e Innovación, y Directora Global de Marca. Antes de su posición en José Cuervo, González Nieves fue asesora en Booz Allen &amp; Hamilton, donde diseñó e implementó estrategias de marca para empresas líderes globales en el ramo de bienes empacados. </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González Nieves se graduó con mención Magna Cum Laude de la Licenciatura en Administración de Empresas de la Universidad Anáhuac, en la Ciudad de México. Cuenta también con Maestría en Ciencias, con especialidad en Comunicaciones Integradas para Mercadotecnia, de la Facultad Medill de Periodismo, y con un posgrado de la Facultad de Administración J.L. Kellogg de la Universidad de Northwestern. </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Entre otras distinciones ha recibido el Premio Arthur E. Tatham por su excepcional desempeño y promisorio futuro en el campo de las Comunicaciones en Mercadotecnia. Así mismo, ha sido clasificada como una de las jóvenes empresarias más talentosas y destacadas de México.</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b w:val="1"/>
          <w:sz w:val="20"/>
          <w:szCs w:val="20"/>
        </w:rPr>
      </w:pPr>
      <w:r w:rsidDel="00000000" w:rsidR="00000000" w:rsidRPr="00000000">
        <w:rPr>
          <w:b w:val="1"/>
          <w:sz w:val="20"/>
          <w:szCs w:val="20"/>
          <w:rtl w:val="0"/>
        </w:rPr>
        <w:t xml:space="preserve">Acerca de Casa Dragones</w:t>
      </w:r>
    </w:p>
    <w:p w:rsidR="00000000" w:rsidDel="00000000" w:rsidP="00000000" w:rsidRDefault="00000000" w:rsidRPr="00000000">
      <w:pPr>
        <w:contextualSpacing w:val="0"/>
        <w:jc w:val="both"/>
        <w:rPr>
          <w:b w:val="1"/>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Desde su debut en 2009, Casa Dragones Joven ha ganado la admiración de los aficionados al tequila, catadores y reconocidos chefs por su distintivo sabor, aroma y cuerpo que reflejan el cuidado y precisión que requiere su producción. En 2014, el productor minorista independiente develó un nuevo estilo, Tequila Casa Dragones Blanco, una bebida plata de categoría ultra–premium que mantiene la elegancia y sutilezas matizadas que se han convertido en sinónimo del nombre Casa Dragones. </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Bertha González Nieves, cofundadora de Tequila Casa Dragones y primera Maestra Tequilera del mundo recibió el reconocimiento Most innovative women in Food and Drink otorgado por las revistas Food &amp; Wine y Fortune, la máxima autoridad en lo que se refiere a gastronomía, viajes, diseño y entretenimiento. Además, fue invitada al panel “La misión de emprender” del Foro Forbes Mujeres Poderosas: Redefiniendo el poder . </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Recientemente, Tequila Casa Dragones participó como el único tequila presente durante la tercera edición del Latin America's 50 Best Restaurants 2015, un encuentro que conjugó magia y sabor al reunir tanto a chefs como a personalidades de la industria para entender la actualidad gastronómica contemporánea. </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color w:val="1155cc"/>
          <w:sz w:val="20"/>
          <w:szCs w:val="20"/>
          <w:u w:val="single"/>
        </w:rPr>
      </w:pPr>
      <w:r w:rsidDel="00000000" w:rsidR="00000000" w:rsidRPr="00000000">
        <w:rPr>
          <w:sz w:val="20"/>
          <w:szCs w:val="20"/>
          <w:rtl w:val="0"/>
        </w:rPr>
        <w:t xml:space="preserve">Casa Dragones ha sido presentado en CNN y The Today Show, así como en las revistas Time, Robb Report, Forbes, Wall Street Journal, Departures, Travel + Leisure; seleccionado como el “Mejor Producto del Año” por Men’s Journal y recomendado por Martha Stewart como un regalo de lujo para la temporada navideña. En septiembre de 2011, Oprah Winfrey nombró a Casa Dragones Joven como su tequila favorito durante una entrevista en vivo con la COO de Facebook, Sheryl Sandberg. Winfrey ha incluido tanto Casa Dragones Joven como Casa Dragones Blanco en sus listas de Cosas Favoritas (en 2012 y 2014, respectivamente). Wine Enthusiast le otorgó a Casa Dragones Joven un rating de 96 puntos, el más alto para tequilas en la Buying Guide de mayo de 2013.</w:t>
      </w:r>
      <w:hyperlink r:id="rId5">
        <w:r w:rsidDel="00000000" w:rsidR="00000000" w:rsidRPr="00000000">
          <w:rPr>
            <w:sz w:val="20"/>
            <w:szCs w:val="20"/>
            <w:rtl w:val="0"/>
          </w:rPr>
          <w:t xml:space="preserve"> </w:t>
        </w:r>
      </w:hyperlink>
      <w:r w:rsidDel="00000000" w:rsidR="00000000" w:rsidRPr="00000000">
        <w:fldChar w:fldCharType="begin"/>
        <w:instrText xml:space="preserve"> HYPERLINK "http://www.casadragones.com/" </w:instrText>
        <w:fldChar w:fldCharType="separate"/>
      </w:r>
      <w:r w:rsidDel="00000000" w:rsidR="00000000" w:rsidRPr="00000000">
        <w:rPr>
          <w:color w:val="1155cc"/>
          <w:sz w:val="20"/>
          <w:szCs w:val="20"/>
          <w:u w:val="single"/>
          <w:rtl w:val="0"/>
        </w:rPr>
        <w:t xml:space="preserve">www.casadragones.com</w:t>
      </w:r>
    </w:p>
    <w:p w:rsidR="00000000" w:rsidDel="00000000" w:rsidP="00000000" w:rsidRDefault="00000000" w:rsidRPr="00000000">
      <w:pPr>
        <w:contextualSpacing w:val="0"/>
        <w:jc w:val="both"/>
        <w:rPr>
          <w:color w:val="1155cc"/>
          <w:sz w:val="20"/>
          <w:szCs w:val="20"/>
          <w:u w:val="single"/>
        </w:rPr>
      </w:pPr>
      <w:r w:rsidDel="00000000" w:rsidR="00000000" w:rsidRPr="00000000">
        <w:rPr>
          <w:rtl w:val="0"/>
        </w:rPr>
      </w:r>
    </w:p>
    <w:p w:rsidR="00000000" w:rsidDel="00000000" w:rsidP="00000000" w:rsidRDefault="00000000" w:rsidRPr="00000000">
      <w:pPr>
        <w:contextualSpacing w:val="0"/>
        <w:jc w:val="both"/>
        <w:rPr>
          <w:color w:val="1155cc"/>
          <w:u w:val="single"/>
        </w:rPr>
      </w:pPr>
      <w:r w:rsidDel="00000000" w:rsidR="00000000" w:rsidRPr="00000000">
        <w:fldChar w:fldCharType="end"/>
      </w:r>
      <w:r w:rsidDel="00000000" w:rsidR="00000000" w:rsidRPr="00000000">
        <w:fldChar w:fldCharType="begin"/>
        <w:instrText xml:space="preserve"> HYPERLINK "http://www.casadragones.com/" </w:instrText>
        <w:fldChar w:fldCharType="separate"/>
      </w: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fldChar w:fldCharType="end"/>
      </w:r>
      <w:r w:rsidDel="00000000" w:rsidR="00000000" w:rsidRPr="00000000">
        <w:rPr>
          <w:b w:val="1"/>
          <w:rtl w:val="0"/>
        </w:rPr>
        <w:t xml:space="preserve">CONTACTO</w:t>
      </w:r>
    </w:p>
    <w:p w:rsidR="00000000" w:rsidDel="00000000" w:rsidP="00000000" w:rsidRDefault="00000000" w:rsidRPr="00000000">
      <w:pPr>
        <w:contextualSpacing w:val="0"/>
        <w:jc w:val="both"/>
        <w:rPr/>
      </w:pPr>
      <w:r w:rsidDel="00000000" w:rsidR="00000000" w:rsidRPr="00000000">
        <w:rPr>
          <w:rtl w:val="0"/>
        </w:rPr>
        <w:t xml:space="preserve">Ana Laura García Tinoco Ariza  </w:t>
      </w:r>
    </w:p>
    <w:p w:rsidR="00000000" w:rsidDel="00000000" w:rsidP="00000000" w:rsidRDefault="00000000" w:rsidRPr="00000000">
      <w:pPr>
        <w:contextualSpacing w:val="0"/>
        <w:jc w:val="both"/>
        <w:rPr/>
      </w:pPr>
      <w:r w:rsidDel="00000000" w:rsidR="00000000" w:rsidRPr="00000000">
        <w:rPr>
          <w:rtl w:val="0"/>
        </w:rPr>
        <w:t xml:space="preserve">Another Company</w:t>
      </w:r>
    </w:p>
    <w:p w:rsidR="00000000" w:rsidDel="00000000" w:rsidP="00000000" w:rsidRDefault="00000000" w:rsidRPr="00000000">
      <w:pPr>
        <w:contextualSpacing w:val="0"/>
        <w:jc w:val="both"/>
        <w:rPr/>
      </w:pPr>
      <w:r w:rsidDel="00000000" w:rsidR="00000000" w:rsidRPr="00000000">
        <w:rPr>
          <w:rtl w:val="0"/>
        </w:rPr>
        <w:t xml:space="preserve">ana@anothercompany.com.mx</w:t>
      </w:r>
    </w:p>
    <w:p w:rsidR="00000000" w:rsidDel="00000000" w:rsidP="00000000" w:rsidRDefault="00000000" w:rsidRPr="00000000">
      <w:pPr>
        <w:contextualSpacing w:val="0"/>
        <w:jc w:val="both"/>
        <w:rPr/>
      </w:pPr>
      <w:r w:rsidDel="00000000" w:rsidR="00000000" w:rsidRPr="00000000">
        <w:rPr>
          <w:rtl w:val="0"/>
        </w:rPr>
        <w:t xml:space="preserve">móvil: (52 1) 55 3198 9113</w:t>
      </w:r>
    </w:p>
    <w:p w:rsidR="00000000" w:rsidDel="00000000" w:rsidP="00000000" w:rsidRDefault="00000000" w:rsidRPr="00000000">
      <w:pPr>
        <w:contextualSpacing w:val="0"/>
        <w:jc w:val="both"/>
        <w:rPr/>
      </w:pPr>
      <w:r w:rsidDel="00000000" w:rsidR="00000000" w:rsidRPr="00000000">
        <w:rPr>
          <w:rtl w:val="0"/>
        </w:rPr>
        <w:t xml:space="preserve">T: +52 55 6392 1100 Ext.3416</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sectPr>
      <w:head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r w:rsidDel="00000000" w:rsidR="00000000" w:rsidRPr="00000000">
      <w:drawing>
        <wp:anchor allowOverlap="1" behindDoc="0" distB="228600" distT="228600" distL="228600" distR="228600" hidden="0" layoutInCell="1" locked="0" relativeHeight="0" simplePos="0">
          <wp:simplePos x="0" y="0"/>
          <wp:positionH relativeFrom="margin">
            <wp:posOffset>2286000</wp:posOffset>
          </wp:positionH>
          <wp:positionV relativeFrom="paragraph">
            <wp:posOffset>66675</wp:posOffset>
          </wp:positionV>
          <wp:extent cx="812800" cy="1036320"/>
          <wp:effectExtent b="0" l="0" r="0" t="0"/>
          <wp:wrapTopAndBottom distB="228600" distT="22860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812800" cy="103632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casadragones.com/" TargetMode="Externa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