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Arranca en NY celebración de los 35 años de G-SHOCK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marca japonesa sinónimo de dureza cumplió 35 años de innovar la industria de relojería con amigos y personalidades urbanas.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22 de noviembre de 2017.– G-SHOCK</w:t>
      </w:r>
      <w:r w:rsidDel="00000000" w:rsidR="00000000" w:rsidRPr="00000000">
        <w:rPr>
          <w:rtl w:val="0"/>
        </w:rPr>
        <w:t xml:space="preserve"> arrancó motores para su magna celebración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color w:val="222222"/>
          <w:rtl w:val="0"/>
        </w:rPr>
        <w:t xml:space="preserve"> 35 aniversario el pasado 9 de noviembre en </w:t>
      </w:r>
      <w:r w:rsidDel="00000000" w:rsidR="00000000" w:rsidRPr="00000000">
        <w:rPr>
          <w:i w:val="1"/>
          <w:color w:val="222222"/>
          <w:rtl w:val="0"/>
        </w:rPr>
        <w:t xml:space="preserve">The Theater</w:t>
      </w:r>
      <w:r w:rsidDel="00000000" w:rsidR="00000000" w:rsidRPr="00000000">
        <w:rPr>
          <w:color w:val="222222"/>
          <w:rtl w:val="0"/>
        </w:rPr>
        <w:t xml:space="preserve"> de </w:t>
      </w:r>
      <w:r w:rsidDel="00000000" w:rsidR="00000000" w:rsidRPr="00000000">
        <w:rPr>
          <w:i w:val="1"/>
          <w:color w:val="222222"/>
          <w:rtl w:val="0"/>
        </w:rPr>
        <w:t xml:space="preserve">Madison Square Garden</w:t>
      </w:r>
      <w:r w:rsidDel="00000000" w:rsidR="00000000" w:rsidRPr="00000000">
        <w:rPr>
          <w:color w:val="222222"/>
          <w:rtl w:val="0"/>
        </w:rPr>
        <w:t xml:space="preserve"> en Nueva York con un evento que englobó exhibiciones, conferencia de prensa y un </w:t>
      </w:r>
      <w:r w:rsidDel="00000000" w:rsidR="00000000" w:rsidRPr="00000000">
        <w:rPr>
          <w:i w:val="1"/>
          <w:color w:val="222222"/>
          <w:rtl w:val="0"/>
        </w:rPr>
        <w:t xml:space="preserve">cocktail</w:t>
      </w:r>
      <w:r w:rsidDel="00000000" w:rsidR="00000000" w:rsidRPr="00000000">
        <w:rPr>
          <w:color w:val="222222"/>
          <w:rtl w:val="0"/>
        </w:rPr>
        <w:t xml:space="preserve"> que reunió a personalidades como el atleta G-SHOCK Louie Vito, el ganador del Grammy T-Pain, el artista tatuador Jon Boy, entre otros, quienes disfrutaron de un DJ-set por parte de Virgil Abloh y miembros de </w:t>
      </w:r>
      <w:r w:rsidDel="00000000" w:rsidR="00000000" w:rsidRPr="00000000">
        <w:rPr>
          <w:i w:val="1"/>
          <w:color w:val="222222"/>
          <w:rtl w:val="0"/>
        </w:rPr>
        <w:t xml:space="preserve">A$AP Mob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exhibición contó con piezas de arte a mano realizadas por el artista y colaborador de la marca por más de 20 años, Eric Haze, quien también diseñó el logo, la identidad visual y un modelo de colaboración para este 35 aniversario.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Entre los momentos destacados, </w:t>
      </w:r>
      <w:r w:rsidDel="00000000" w:rsidR="00000000" w:rsidRPr="00000000">
        <w:rPr>
          <w:color w:val="222222"/>
          <w:rtl w:val="0"/>
        </w:rPr>
        <w:t xml:space="preserve">Kikuo Ibe, fundador de la marca, presentó el primer G-SHOCK con cristal de zafiro –un prototipo que combina los materiales más frágiles con la emblemática resistencia de G-SHOCK–. Adicionalmente, reveló lo más reciente para la línea Master of G: un Rangeman con navegación GPS solar. Este nuevo modelo, equipado con GPS, triple sensor y resistencia a bajas temperaturas, se conecta a la app de G-SHOCK y permite una bitácora de mapeo en 3D para crear rutas de todas las aventuras de quien lo porta.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Como recuerdo y para los nostálgicos, </w:t>
      </w:r>
      <w:r w:rsidDel="00000000" w:rsidR="00000000" w:rsidRPr="00000000">
        <w:rPr>
          <w:color w:val="222222"/>
          <w:rtl w:val="0"/>
        </w:rPr>
        <w:t xml:space="preserve">Shigenori Itoh, gerente ejecutivo de G-SHOCK, acompañado de Mark Messier, antiguo director general de los New York Rangers y miembro del </w:t>
      </w:r>
      <w:r w:rsidDel="00000000" w:rsidR="00000000" w:rsidRPr="00000000">
        <w:rPr>
          <w:i w:val="1"/>
          <w:color w:val="222222"/>
          <w:rtl w:val="0"/>
        </w:rPr>
        <w:t xml:space="preserve">Hockey Hall of Fame</w:t>
      </w:r>
      <w:r w:rsidDel="00000000" w:rsidR="00000000" w:rsidRPr="00000000">
        <w:rPr>
          <w:color w:val="222222"/>
          <w:rtl w:val="0"/>
        </w:rPr>
        <w:t xml:space="preserve">, recrearon el icónico comercial de G-SHOCK al utilizar relojes de la marca en vez de </w:t>
      </w:r>
      <w:r w:rsidDel="00000000" w:rsidR="00000000" w:rsidRPr="00000000">
        <w:rPr>
          <w:i w:val="1"/>
          <w:color w:val="222222"/>
          <w:rtl w:val="0"/>
        </w:rPr>
        <w:t xml:space="preserve">pucks</w:t>
      </w:r>
      <w:r w:rsidDel="00000000" w:rsidR="00000000" w:rsidRPr="00000000">
        <w:rPr>
          <w:color w:val="222222"/>
          <w:rtl w:val="0"/>
        </w:rPr>
        <w:t xml:space="preserve"> para tirar a la portería.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Finalmente, el </w:t>
      </w:r>
      <w:r w:rsidDel="00000000" w:rsidR="00000000" w:rsidRPr="00000000">
        <w:rPr>
          <w:i w:val="1"/>
          <w:color w:val="222222"/>
          <w:rtl w:val="0"/>
        </w:rPr>
        <w:t xml:space="preserve">cocktail</w:t>
      </w:r>
      <w:r w:rsidDel="00000000" w:rsidR="00000000" w:rsidRPr="00000000">
        <w:rPr>
          <w:color w:val="222222"/>
          <w:rtl w:val="0"/>
        </w:rPr>
        <w:t xml:space="preserve"> posterior a la conferencia de prensa puso a celebridades, actores e influencers como el rapero grime Skepta, el modelo e hijo de P. Diddy Christian Combs,entre otros, a bailar con los ritmos urbanos del </w:t>
      </w:r>
      <w:r w:rsidDel="00000000" w:rsidR="00000000" w:rsidRPr="00000000">
        <w:rPr>
          <w:i w:val="1"/>
          <w:color w:val="222222"/>
          <w:rtl w:val="0"/>
        </w:rPr>
        <w:t xml:space="preserve">DJ-set</w:t>
      </w:r>
      <w:r w:rsidDel="00000000" w:rsidR="00000000" w:rsidRPr="00000000">
        <w:rPr>
          <w:color w:val="222222"/>
          <w:rtl w:val="0"/>
        </w:rPr>
        <w:t xml:space="preserve"> de Virgil Abloh y miembros de A$AP Mob.¡, uniéndose a la celebración y legado de innovación de G-SHOCK.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est</w:t>
      </w:r>
      <w:r w:rsidDel="00000000" w:rsidR="00000000" w:rsidRPr="00000000">
        <w:rPr>
          <w:color w:val="222222"/>
          <w:rtl w:val="0"/>
        </w:rPr>
        <w:t xml:space="preserve">a fiesta</w:t>
      </w:r>
      <w:r w:rsidDel="00000000" w:rsidR="00000000" w:rsidRPr="00000000">
        <w:rPr>
          <w:color w:val="222222"/>
          <w:rtl w:val="0"/>
        </w:rPr>
        <w:t xml:space="preserve">, la marca da inicio a su ambicioso plan de celebraciones por su 35 aniversario que contará con el lanzamiento de innovadores modelos y nuevas colecciones preparadas para el año próximo.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5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6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0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 –Torre Reforma Latino, Reforma 296–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Torre Reforma Latino, piso 36; Reforma 296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1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showroom@anothercompany.com.mx" TargetMode="External"/><Relationship Id="rId10" Type="http://schemas.openxmlformats.org/officeDocument/2006/relationships/hyperlink" Target="mailto:jorge@anothercompany.com.mx" TargetMode="External"/><Relationship Id="rId12" Type="http://schemas.openxmlformats.org/officeDocument/2006/relationships/header" Target="header1.xml"/><Relationship Id="rId9" Type="http://schemas.openxmlformats.org/officeDocument/2006/relationships/hyperlink" Target="mailto:jorge@anothercompany.com.mx" TargetMode="External"/><Relationship Id="rId5" Type="http://schemas.openxmlformats.org/officeDocument/2006/relationships/hyperlink" Target="https://twitter.com/casiogshockmx" TargetMode="External"/><Relationship Id="rId6" Type="http://schemas.openxmlformats.org/officeDocument/2006/relationships/hyperlink" Target="https://www.facebook.com/CASIOGSHOCKMexico/?fref=nf" TargetMode="External"/><Relationship Id="rId7" Type="http://schemas.openxmlformats.org/officeDocument/2006/relationships/hyperlink" Target="http://www.casiomx.com/products/Watches/" TargetMode="External"/><Relationship Id="rId8" Type="http://schemas.openxmlformats.org/officeDocument/2006/relationships/hyperlink" Target="http://www.casiousa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