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AF65" w14:textId="6AB8CCC1" w:rsidR="00BE7E7B" w:rsidRDefault="009D7ABB">
      <w:pPr>
        <w:spacing w:after="240"/>
      </w:pPr>
      <w:r>
        <w:rPr>
          <w:b/>
          <w:bCs/>
          <w:color w:val="FF0A14"/>
        </w:rPr>
        <w:t xml:space="preserve">Strictly embargoed until June </w:t>
      </w:r>
      <w:r w:rsidR="00DD255B">
        <w:rPr>
          <w:b/>
          <w:bCs/>
          <w:color w:val="FF0A14"/>
        </w:rPr>
        <w:t>9</w:t>
      </w:r>
      <w:r>
        <w:rPr>
          <w:b/>
          <w:bCs/>
          <w:color w:val="FF0A14"/>
        </w:rPr>
        <w:t xml:space="preserve">, 2022, 9 a.m. Pacific Daylight Time </w:t>
      </w:r>
    </w:p>
    <w:p w14:paraId="315666FF" w14:textId="77777777" w:rsidR="00BE7E7B" w:rsidRPr="00DD255B" w:rsidRDefault="009D7ABB">
      <w:pPr>
        <w:pStyle w:val="Heading1"/>
        <w:keepNext w:val="0"/>
        <w:spacing w:before="0" w:after="0"/>
        <w:rPr>
          <w:lang w:val="nl-BE"/>
        </w:rPr>
      </w:pPr>
      <w:r>
        <w:rPr>
          <w:rFonts w:ascii="Sennheiser Office" w:eastAsia="Sennheiser Office" w:hAnsi="Sennheiser Office" w:cs="Sennheiser Office"/>
          <w:noProof/>
          <w:sz w:val="18"/>
          <w:szCs w:val="18"/>
        </w:rPr>
        <w:drawing>
          <wp:inline distT="0" distB="0" distL="0" distR="0" wp14:anchorId="133EDBB9" wp14:editId="6D7FF3F6">
            <wp:extent cx="4876800" cy="2752725"/>
            <wp:effectExtent l="0" t="0" r="0" b="0"/>
            <wp:docPr id="100003" name="Picture 100003" descr="A machine on the coun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6"/>
                    <a:stretch>
                      <a:fillRect/>
                    </a:stretch>
                  </pic:blipFill>
                  <pic:spPr>
                    <a:xfrm>
                      <a:off x="0" y="0"/>
                      <a:ext cx="4876800" cy="2752725"/>
                    </a:xfrm>
                    <a:prstGeom prst="rect">
                      <a:avLst/>
                    </a:prstGeom>
                  </pic:spPr>
                </pic:pic>
              </a:graphicData>
            </a:graphic>
          </wp:inline>
        </w:drawing>
      </w:r>
      <w:r w:rsidRPr="00DD255B">
        <w:rPr>
          <w:rFonts w:ascii="Sennheiser Office" w:eastAsia="Sennheiser Office" w:hAnsi="Sennheiser Office" w:cs="Sennheiser Office"/>
          <w:color w:val="0095D5"/>
          <w:sz w:val="18"/>
          <w:szCs w:val="18"/>
          <w:lang w:val="nl-BE"/>
        </w:rPr>
        <w:t>Sennheiser onthult plannen voor uitbreiding van de Evolution Wireless Digital-familie</w:t>
      </w:r>
    </w:p>
    <w:p w14:paraId="5ABA0C0B" w14:textId="77777777" w:rsidR="00BE7E7B" w:rsidRPr="00DD255B" w:rsidRDefault="009D7ABB">
      <w:pPr>
        <w:rPr>
          <w:lang w:val="nl-BE"/>
        </w:rPr>
      </w:pPr>
      <w:r w:rsidRPr="00DD255B">
        <w:rPr>
          <w:b/>
          <w:bCs/>
          <w:lang w:val="nl-BE"/>
        </w:rPr>
        <w:t>Eerste EW-DX-voorbeelden getoond op InfoComm 2022</w:t>
      </w:r>
    </w:p>
    <w:p w14:paraId="2E6CDFCF" w14:textId="77777777" w:rsidR="00BE7E7B" w:rsidRPr="00DD255B" w:rsidRDefault="00BE7E7B">
      <w:pPr>
        <w:rPr>
          <w:lang w:val="nl-BE"/>
        </w:rPr>
      </w:pPr>
    </w:p>
    <w:p w14:paraId="21D2CB90" w14:textId="50C65813" w:rsidR="00BE7E7B" w:rsidRPr="00DD255B" w:rsidRDefault="009D7ABB">
      <w:pPr>
        <w:rPr>
          <w:lang w:val="nl-BE"/>
        </w:rPr>
      </w:pPr>
      <w:r w:rsidRPr="00DD255B">
        <w:rPr>
          <w:b/>
          <w:bCs/>
          <w:i/>
          <w:iCs/>
          <w:lang w:val="nl-BE"/>
        </w:rPr>
        <w:t xml:space="preserve">Wedemark/Las Vegas, </w:t>
      </w:r>
      <w:r w:rsidR="00DD255B">
        <w:rPr>
          <w:b/>
          <w:bCs/>
          <w:i/>
          <w:iCs/>
          <w:lang w:val="nl-BE"/>
        </w:rPr>
        <w:t xml:space="preserve">9 </w:t>
      </w:r>
      <w:r w:rsidRPr="00DD255B">
        <w:rPr>
          <w:b/>
          <w:bCs/>
          <w:i/>
          <w:iCs/>
          <w:lang w:val="nl-BE"/>
        </w:rPr>
        <w:t>juni 2022</w:t>
      </w:r>
      <w:r w:rsidRPr="00DD255B">
        <w:rPr>
          <w:b/>
          <w:bCs/>
          <w:lang w:val="nl-BE"/>
        </w:rPr>
        <w:t xml:space="preserve"> – Op </w:t>
      </w:r>
      <w:r w:rsidRPr="00DD255B">
        <w:rPr>
          <w:b/>
          <w:bCs/>
          <w:lang w:val="nl-BE"/>
        </w:rPr>
        <w:t>InfoComm onthulde audiospecialist Sennheiser zijn plannen voor de uitbreiding van de Evolution Wireless Digital-familie radiomicrofoons. Het nieuwe microfoonsysteem met de naam EW-DX zal professionele workflows vereenvoudigen dankzij het gebruik van verfij</w:t>
      </w:r>
      <w:r w:rsidRPr="00DD255B">
        <w:rPr>
          <w:b/>
          <w:bCs/>
          <w:lang w:val="nl-BE"/>
        </w:rPr>
        <w:t>nde technologieën. Zo biedt het een digitaal UHF-systeem dat makkelijk schaalbaar is. De volledige set van nieuwe EW-DX-producten zal handheld-, bodypack- en tafelstandaardzenders omvatten, twee tweekanaals ontvangerversies in een halve 19” rack ruimte (ee</w:t>
      </w:r>
      <w:r w:rsidRPr="00DD255B">
        <w:rPr>
          <w:b/>
          <w:bCs/>
          <w:lang w:val="nl-BE"/>
        </w:rPr>
        <w:t xml:space="preserve">n met en een zonder Dante®) evenals een vierkanaals ontvanger met Dante-voorziening in een volledig 19” formaat. De eerste lading producten en software zal beschikbaar zijn tegen eind 2022, meer items volgen in de eerste helft van 2023.  </w:t>
      </w:r>
    </w:p>
    <w:p w14:paraId="2ED8121B" w14:textId="77777777" w:rsidR="00BE7E7B" w:rsidRPr="00DD255B" w:rsidRDefault="00BE7E7B">
      <w:pPr>
        <w:rPr>
          <w:lang w:val="nl-BE"/>
        </w:rPr>
      </w:pPr>
    </w:p>
    <w:p w14:paraId="323B5187" w14:textId="77777777" w:rsidR="00BE7E7B" w:rsidRPr="00DD255B" w:rsidRDefault="009D7ABB">
      <w:pPr>
        <w:rPr>
          <w:lang w:val="nl-BE"/>
        </w:rPr>
      </w:pPr>
      <w:r w:rsidRPr="00DD255B">
        <w:rPr>
          <w:lang w:val="nl-BE"/>
        </w:rPr>
        <w:t>“We zijn bijzond</w:t>
      </w:r>
      <w:r w:rsidRPr="00DD255B">
        <w:rPr>
          <w:lang w:val="nl-BE"/>
        </w:rPr>
        <w:t xml:space="preserve">er blij dat we de bezoekers van InfoComm een preview kunnen geven van wat we later dit jaar en in 2023 voor hen in petto hebben”, zegt Michael Altemark, Lead Product Manager Wireless, Business Communications bij Sennheiser. “De EW-DX-toestellen komen onze </w:t>
      </w:r>
      <w:r w:rsidRPr="00DD255B">
        <w:rPr>
          <w:lang w:val="nl-BE"/>
        </w:rPr>
        <w:t>succesvolle Evolution Wireless Digital-familie versterken en zullen enkele typische familietrekken erven – zoals de laagste latentie op de markt, equidistante frequentieafstand en een ultrabreed input dynamisch bereik (IDR) – en daar nieuwe, aantrekkelijke</w:t>
      </w:r>
      <w:r w:rsidRPr="00DD255B">
        <w:rPr>
          <w:lang w:val="nl-BE"/>
        </w:rPr>
        <w:t xml:space="preserve"> mogelijkheden aan toevoegen.”</w:t>
      </w:r>
    </w:p>
    <w:p w14:paraId="28B378F8" w14:textId="77777777" w:rsidR="00BE7E7B" w:rsidRPr="00DD255B" w:rsidRDefault="00BE7E7B">
      <w:pPr>
        <w:rPr>
          <w:lang w:val="nl-BE"/>
        </w:rPr>
      </w:pPr>
    </w:p>
    <w:p w14:paraId="08347C2B" w14:textId="77777777" w:rsidR="00BE7E7B" w:rsidRPr="00DD255B" w:rsidRDefault="009D7ABB">
      <w:pPr>
        <w:rPr>
          <w:lang w:val="nl-BE"/>
        </w:rPr>
      </w:pPr>
      <w:r w:rsidRPr="00DD255B">
        <w:rPr>
          <w:lang w:val="nl-BE"/>
        </w:rPr>
        <w:t>“Die omvatten bijkomende zender- en ontvangeropties zoals Dante-versies, automatische meerkanaals RF-opstelling en schaalbare afstandsbediening en monitoring. Maar ook AES-256-encryptie om content veilig door te sturen.”</w:t>
      </w:r>
    </w:p>
    <w:p w14:paraId="608C2854" w14:textId="77777777" w:rsidR="00BE7E7B" w:rsidRPr="00DD255B" w:rsidRDefault="00BE7E7B">
      <w:pPr>
        <w:rPr>
          <w:lang w:val="nl-BE"/>
        </w:rPr>
      </w:pPr>
    </w:p>
    <w:p w14:paraId="7BF40CE2" w14:textId="77777777" w:rsidR="00BE7E7B" w:rsidRDefault="009D7ABB">
      <w:r>
        <w:rPr>
          <w:noProof/>
        </w:rPr>
        <w:lastRenderedPageBreak/>
        <w:drawing>
          <wp:inline distT="0" distB="0" distL="0" distR="0" wp14:anchorId="60BF2791" wp14:editId="205DC19D">
            <wp:extent cx="4800600" cy="2876550"/>
            <wp:effectExtent l="0" t="0" r="0" b="0"/>
            <wp:docPr id="100005" name="Picture 10000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7"/>
                    <a:stretch>
                      <a:fillRect/>
                    </a:stretch>
                  </pic:blipFill>
                  <pic:spPr>
                    <a:xfrm>
                      <a:off x="0" y="0"/>
                      <a:ext cx="4800600" cy="2876550"/>
                    </a:xfrm>
                    <a:prstGeom prst="rect">
                      <a:avLst/>
                    </a:prstGeom>
                  </pic:spPr>
                </pic:pic>
              </a:graphicData>
            </a:graphic>
          </wp:inline>
        </w:drawing>
      </w:r>
    </w:p>
    <w:p w14:paraId="5C9F294B" w14:textId="77777777" w:rsidR="00BE7E7B" w:rsidRPr="00DD255B" w:rsidRDefault="009D7ABB">
      <w:pPr>
        <w:spacing w:line="210" w:lineRule="atLeast"/>
        <w:rPr>
          <w:lang w:val="nl-BE"/>
        </w:rPr>
      </w:pPr>
      <w:r w:rsidRPr="00DD255B">
        <w:rPr>
          <w:sz w:val="15"/>
          <w:szCs w:val="15"/>
          <w:lang w:val="nl-BE"/>
        </w:rPr>
        <w:t>De nieuwe systeemcomponenten in een oogopslag</w:t>
      </w:r>
    </w:p>
    <w:p w14:paraId="6100115D" w14:textId="77777777" w:rsidR="00BE7E7B" w:rsidRPr="00DD255B" w:rsidRDefault="00BE7E7B">
      <w:pPr>
        <w:rPr>
          <w:lang w:val="nl-BE"/>
        </w:rPr>
      </w:pPr>
    </w:p>
    <w:p w14:paraId="5AA704EF" w14:textId="77777777" w:rsidR="00BE7E7B" w:rsidRPr="00DD255B" w:rsidRDefault="009D7ABB">
      <w:pPr>
        <w:rPr>
          <w:lang w:val="nl-BE"/>
        </w:rPr>
      </w:pPr>
      <w:r w:rsidRPr="00DD255B">
        <w:rPr>
          <w:lang w:val="nl-BE"/>
        </w:rPr>
        <w:t>Als onderdeel van de Evolution Wireless Digital-familie maakt EW-DX een einde aan de complexiteit van wireless, en werd het zorgvuldig ontworpen om geen significante intermodulatieproducten te genereren. Eén d</w:t>
      </w:r>
      <w:r w:rsidRPr="00DD255B">
        <w:rPr>
          <w:lang w:val="nl-BE"/>
        </w:rPr>
        <w:t xml:space="preserve">ruk op de knop volstaat om de Auto Scan-functie automatisch frequenties te laten toewijzen door middel van een equidistante tuning grid die toelaat om meer kanalen in een gegeven frequentiebereik te passen. De zenders worden makkelijk gesynchroniseerd via </w:t>
      </w:r>
      <w:r w:rsidRPr="00DD255B">
        <w:rPr>
          <w:lang w:val="nl-BE"/>
        </w:rPr>
        <w:t>Bluetooth® Low Energy.</w:t>
      </w:r>
    </w:p>
    <w:p w14:paraId="54753118" w14:textId="77777777" w:rsidR="00BE7E7B" w:rsidRPr="00DD255B" w:rsidRDefault="00BE7E7B">
      <w:pPr>
        <w:rPr>
          <w:lang w:val="nl-BE"/>
        </w:rPr>
      </w:pPr>
    </w:p>
    <w:p w14:paraId="2EE9519E" w14:textId="77777777" w:rsidR="00BE7E7B" w:rsidRPr="00DD255B" w:rsidRDefault="009D7ABB">
      <w:pPr>
        <w:rPr>
          <w:lang w:val="nl-BE"/>
        </w:rPr>
      </w:pPr>
      <w:r w:rsidRPr="00DD255B">
        <w:rPr>
          <w:b/>
          <w:bCs/>
          <w:lang w:val="nl-BE"/>
        </w:rPr>
        <w:t>Tweekanaals en vierkanaals ontvangers</w:t>
      </w:r>
    </w:p>
    <w:p w14:paraId="47ECE374" w14:textId="77777777" w:rsidR="00BE7E7B" w:rsidRPr="00DD255B" w:rsidRDefault="009D7ABB">
      <w:pPr>
        <w:rPr>
          <w:lang w:val="nl-BE"/>
        </w:rPr>
      </w:pPr>
      <w:r w:rsidRPr="00DD255B">
        <w:rPr>
          <w:lang w:val="nl-BE"/>
        </w:rPr>
        <w:t>Als aanvulling op de eenkanaals ontvanger in de familie biedt EW-DX drie ontvangerversies: een tweekanaals ontvanger in een half-rack formaat (een met en een zonder Dante) en een vierkanaals Dan</w:t>
      </w:r>
      <w:r w:rsidRPr="00DD255B">
        <w:rPr>
          <w:lang w:val="nl-BE"/>
        </w:rPr>
        <w:t xml:space="preserve">te-ontvanger met volledig 19” rack formaat. De Dante-versies bieden verschillende netwerkmodi om flexibel in bestaande workflows geïntegreerd te kunnen worden. De ontvangers hebben een schakelbare bandbreedte van tot 88 MHz, wat zich – dankzij Sennheisers </w:t>
      </w:r>
      <w:r w:rsidRPr="00DD255B">
        <w:rPr>
          <w:lang w:val="nl-BE"/>
        </w:rPr>
        <w:t xml:space="preserve">equidistante tussenruimte – vertaalt in tot 146 kanalen in standaardmodus en tot 293 in ‘link density’-modus. </w:t>
      </w:r>
    </w:p>
    <w:p w14:paraId="65DEB6CD" w14:textId="77777777" w:rsidR="00BE7E7B" w:rsidRPr="00DD255B" w:rsidRDefault="00BE7E7B">
      <w:pPr>
        <w:rPr>
          <w:lang w:val="nl-BE"/>
        </w:rPr>
      </w:pPr>
    </w:p>
    <w:p w14:paraId="2C17B243" w14:textId="77777777" w:rsidR="00BE7E7B" w:rsidRDefault="009D7ABB">
      <w:pPr>
        <w:jc w:val="center"/>
      </w:pPr>
      <w:r>
        <w:rPr>
          <w:noProof/>
        </w:rPr>
        <w:drawing>
          <wp:inline distT="0" distB="0" distL="0" distR="0" wp14:anchorId="47D97901" wp14:editId="7D03F473">
            <wp:extent cx="4953000" cy="466725"/>
            <wp:effectExtent l="0" t="0" r="0" b="0"/>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8"/>
                    <a:stretch>
                      <a:fillRect/>
                    </a:stretch>
                  </pic:blipFill>
                  <pic:spPr>
                    <a:xfrm>
                      <a:off x="0" y="0"/>
                      <a:ext cx="4953000" cy="466725"/>
                    </a:xfrm>
                    <a:prstGeom prst="rect">
                      <a:avLst/>
                    </a:prstGeom>
                  </pic:spPr>
                </pic:pic>
              </a:graphicData>
            </a:graphic>
          </wp:inline>
        </w:drawing>
      </w:r>
    </w:p>
    <w:p w14:paraId="241E7B60" w14:textId="77777777" w:rsidR="00BE7E7B" w:rsidRDefault="009D7ABB">
      <w:pPr>
        <w:jc w:val="center"/>
      </w:pPr>
      <w:r>
        <w:rPr>
          <w:noProof/>
        </w:rPr>
        <w:drawing>
          <wp:inline distT="0" distB="0" distL="0" distR="0" wp14:anchorId="1BC5DEDC" wp14:editId="110353CC">
            <wp:extent cx="4514850" cy="457200"/>
            <wp:effectExtent l="0" t="0" r="0" b="0"/>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9"/>
                    <a:stretch>
                      <a:fillRect/>
                    </a:stretch>
                  </pic:blipFill>
                  <pic:spPr>
                    <a:xfrm>
                      <a:off x="0" y="0"/>
                      <a:ext cx="4514850" cy="457200"/>
                    </a:xfrm>
                    <a:prstGeom prst="rect">
                      <a:avLst/>
                    </a:prstGeom>
                  </pic:spPr>
                </pic:pic>
              </a:graphicData>
            </a:graphic>
          </wp:inline>
        </w:drawing>
      </w:r>
    </w:p>
    <w:p w14:paraId="406FCCD8" w14:textId="77777777" w:rsidR="00BE7E7B" w:rsidRPr="00DD255B" w:rsidRDefault="009D7ABB">
      <w:pPr>
        <w:spacing w:line="210" w:lineRule="atLeast"/>
        <w:rPr>
          <w:lang w:val="nl-BE"/>
        </w:rPr>
      </w:pPr>
      <w:r w:rsidRPr="00DD255B">
        <w:rPr>
          <w:sz w:val="15"/>
          <w:szCs w:val="15"/>
          <w:lang w:val="nl-BE"/>
        </w:rPr>
        <w:t>Voor- en achterzijde van de EW-DX vierkanaals ontvanger</w:t>
      </w:r>
    </w:p>
    <w:p w14:paraId="1C125270" w14:textId="77777777" w:rsidR="00BE7E7B" w:rsidRPr="00DD255B" w:rsidRDefault="00BE7E7B">
      <w:pPr>
        <w:rPr>
          <w:lang w:val="nl-BE"/>
        </w:rPr>
      </w:pPr>
    </w:p>
    <w:p w14:paraId="05F14F9C" w14:textId="77777777" w:rsidR="00BE7E7B" w:rsidRPr="00DD255B" w:rsidRDefault="00BE7E7B">
      <w:pPr>
        <w:rPr>
          <w:lang w:val="nl-BE"/>
        </w:rPr>
      </w:pPr>
    </w:p>
    <w:p w14:paraId="1587BAA3" w14:textId="77777777" w:rsidR="00BE7E7B" w:rsidRPr="00DD255B" w:rsidRDefault="009D7ABB">
      <w:pPr>
        <w:rPr>
          <w:lang w:val="nl-BE"/>
        </w:rPr>
      </w:pPr>
      <w:r w:rsidRPr="00DD255B">
        <w:rPr>
          <w:b/>
          <w:bCs/>
          <w:lang w:val="nl-BE"/>
        </w:rPr>
        <w:t>e-ink en programmeerbare mute-schakelaar: de EW-DX-zenders</w:t>
      </w:r>
    </w:p>
    <w:p w14:paraId="130FC414" w14:textId="77777777" w:rsidR="00BE7E7B" w:rsidRPr="00DD255B" w:rsidRDefault="009D7ABB">
      <w:pPr>
        <w:rPr>
          <w:lang w:val="nl-BE"/>
        </w:rPr>
      </w:pPr>
      <w:r w:rsidRPr="00DD255B">
        <w:rPr>
          <w:lang w:val="nl-BE"/>
        </w:rPr>
        <w:lastRenderedPageBreak/>
        <w:t>EW-DX biedt de keuze ui</w:t>
      </w:r>
      <w:r w:rsidRPr="00DD255B">
        <w:rPr>
          <w:lang w:val="nl-BE"/>
        </w:rPr>
        <w:t>t bodypacks, twee handhelds en twee tafelstandaardzenders. Hun uitgangsvermogen van 10 mW garandeert een bereik van tot 100 meter (328 ft). Alle units profiteren van hetzelfde brede dynamische bereik voor audio-input als de bestaande EW-D-modellen, waarbij</w:t>
      </w:r>
      <w:r w:rsidRPr="00DD255B">
        <w:rPr>
          <w:lang w:val="nl-BE"/>
        </w:rPr>
        <w:t xml:space="preserve"> de handhelds en bodypacks bijkomend over trim-controle beschikken om individuele zenders afwisselend op hetzelfde ontvangerkanaal af te stemmen</w:t>
      </w:r>
      <w:r w:rsidRPr="00DD255B">
        <w:rPr>
          <w:shd w:val="clear" w:color="auto" w:fill="FFFFFF"/>
          <w:lang w:val="nl-BE"/>
        </w:rPr>
        <w:t xml:space="preserve">, bijvoorbeeld wanneer verschillende gitaren worden gebruikt. </w:t>
      </w:r>
    </w:p>
    <w:p w14:paraId="5EE1E3F8" w14:textId="77777777" w:rsidR="00BE7E7B" w:rsidRPr="00DD255B" w:rsidRDefault="00BE7E7B">
      <w:pPr>
        <w:rPr>
          <w:lang w:val="nl-BE"/>
        </w:rPr>
      </w:pPr>
    </w:p>
    <w:p w14:paraId="1AF37D7C" w14:textId="77777777" w:rsidR="00BE7E7B" w:rsidRPr="00DD255B" w:rsidRDefault="009D7ABB">
      <w:pPr>
        <w:rPr>
          <w:lang w:val="nl-BE"/>
        </w:rPr>
      </w:pPr>
      <w:r w:rsidRPr="00DD255B">
        <w:rPr>
          <w:lang w:val="nl-BE"/>
        </w:rPr>
        <w:t>De handheld- en bodypack-zenders zullen als eers</w:t>
      </w:r>
      <w:r w:rsidRPr="00DD255B">
        <w:rPr>
          <w:lang w:val="nl-BE"/>
        </w:rPr>
        <w:t>te op de markt uitgerust zijn met e-ink displays. Zelfs wanneer een zender is uitgeschakeld zullen gebruikers hierdoor nog steeds alle relevante data van het toestel kunnen aflezen. Beide zendertypes worden voorzien van laadcontacten in het toestel. Met he</w:t>
      </w:r>
      <w:r w:rsidRPr="00DD255B">
        <w:rPr>
          <w:lang w:val="nl-BE"/>
        </w:rPr>
        <w:t xml:space="preserve">t specifieke oplaadbare BA-batterijpakket hebben ze een werkingsduur tot circa 12 uur. </w:t>
      </w:r>
    </w:p>
    <w:p w14:paraId="0A21B01A" w14:textId="77777777" w:rsidR="00BE7E7B" w:rsidRPr="00DD255B" w:rsidRDefault="00BE7E7B">
      <w:pPr>
        <w:rPr>
          <w:lang w:val="nl-BE"/>
        </w:rPr>
      </w:pPr>
    </w:p>
    <w:tbl>
      <w:tblPr>
        <w:tblW w:w="0" w:type="auto"/>
        <w:tblInd w:w="5" w:type="dxa"/>
        <w:tblCellMar>
          <w:left w:w="0" w:type="dxa"/>
          <w:right w:w="0" w:type="dxa"/>
        </w:tblCellMar>
        <w:tblLook w:val="04A0" w:firstRow="1" w:lastRow="0" w:firstColumn="1" w:lastColumn="0" w:noHBand="0" w:noVBand="1"/>
      </w:tblPr>
      <w:tblGrid>
        <w:gridCol w:w="1853"/>
        <w:gridCol w:w="6037"/>
      </w:tblGrid>
      <w:tr w:rsidR="00BE7E7B" w:rsidRPr="00DD255B" w14:paraId="364E6F5E" w14:textId="77777777">
        <w:tc>
          <w:tcPr>
            <w:tcW w:w="1853" w:type="dxa"/>
            <w:tcMar>
              <w:top w:w="5" w:type="dxa"/>
              <w:left w:w="5" w:type="dxa"/>
              <w:bottom w:w="5" w:type="dxa"/>
              <w:right w:w="113" w:type="dxa"/>
            </w:tcMar>
            <w:hideMark/>
          </w:tcPr>
          <w:p w14:paraId="496D95CF" w14:textId="77777777" w:rsidR="00BE7E7B" w:rsidRDefault="009D7ABB">
            <w:pPr>
              <w:spacing w:line="210" w:lineRule="atLeast"/>
              <w:rPr>
                <w:color w:val="000000"/>
                <w:sz w:val="24"/>
                <w:szCs w:val="24"/>
              </w:rPr>
            </w:pPr>
            <w:r>
              <w:rPr>
                <w:noProof/>
                <w:color w:val="000000"/>
                <w:sz w:val="24"/>
                <w:szCs w:val="24"/>
              </w:rPr>
              <w:drawing>
                <wp:inline distT="0" distB="0" distL="0" distR="0" wp14:anchorId="47B28397" wp14:editId="266F0076">
                  <wp:extent cx="981075" cy="2571750"/>
                  <wp:effectExtent l="0" t="0" r="0" b="0"/>
                  <wp:docPr id="100011" name="Picture 10001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10"/>
                          <a:stretch>
                            <a:fillRect/>
                          </a:stretch>
                        </pic:blipFill>
                        <pic:spPr>
                          <a:xfrm>
                            <a:off x="0" y="0"/>
                            <a:ext cx="981075" cy="2571750"/>
                          </a:xfrm>
                          <a:prstGeom prst="rect">
                            <a:avLst/>
                          </a:prstGeom>
                        </pic:spPr>
                      </pic:pic>
                    </a:graphicData>
                  </a:graphic>
                </wp:inline>
              </w:drawing>
            </w:r>
          </w:p>
        </w:tc>
        <w:tc>
          <w:tcPr>
            <w:tcW w:w="6037" w:type="dxa"/>
            <w:tcMar>
              <w:top w:w="5" w:type="dxa"/>
              <w:left w:w="5" w:type="dxa"/>
              <w:bottom w:w="5" w:type="dxa"/>
              <w:right w:w="113" w:type="dxa"/>
            </w:tcMar>
            <w:hideMark/>
          </w:tcPr>
          <w:p w14:paraId="0C19012A" w14:textId="77777777" w:rsidR="00BE7E7B" w:rsidRPr="00DD255B" w:rsidRDefault="009D7ABB">
            <w:pPr>
              <w:spacing w:line="210" w:lineRule="atLeast"/>
              <w:rPr>
                <w:color w:val="000000"/>
                <w:sz w:val="24"/>
                <w:szCs w:val="24"/>
                <w:lang w:val="nl-BE"/>
              </w:rPr>
            </w:pPr>
            <w:r w:rsidRPr="00DD255B">
              <w:rPr>
                <w:color w:val="000000"/>
                <w:sz w:val="15"/>
                <w:szCs w:val="15"/>
                <w:lang w:val="nl-BE"/>
              </w:rPr>
              <w:t>De bodypack-ontvanger zal beschikbaar zijn met een 3-pin of een 3,5 mm (1/4”) jack connector</w:t>
            </w:r>
          </w:p>
        </w:tc>
      </w:tr>
    </w:tbl>
    <w:p w14:paraId="7A132B15" w14:textId="77777777" w:rsidR="00BE7E7B" w:rsidRPr="00DD255B" w:rsidRDefault="00BE7E7B">
      <w:pPr>
        <w:rPr>
          <w:lang w:val="nl-BE"/>
        </w:rPr>
      </w:pPr>
    </w:p>
    <w:p w14:paraId="4C68BED6" w14:textId="77777777" w:rsidR="00BE7E7B" w:rsidRPr="00DD255B" w:rsidRDefault="009D7ABB">
      <w:pPr>
        <w:rPr>
          <w:lang w:val="nl-BE"/>
        </w:rPr>
      </w:pPr>
      <w:r w:rsidRPr="00DD255B">
        <w:rPr>
          <w:lang w:val="nl-BE"/>
        </w:rPr>
        <w:t>De</w:t>
      </w:r>
      <w:r w:rsidRPr="00DD255B">
        <w:rPr>
          <w:lang w:val="nl-BE"/>
        </w:rPr>
        <w:t xml:space="preserve"> bodypack-ontvanger zal beschikbaar zijn met ofwel een 3-pin ofwel een 3,5 mm (1/4”) jack microfoonconnector, waardoor hij gebruikt kan worden met alle ‘digital-proof’ clip-on- en headset- microfoons van Sennheiser, Neumann-miniatuurmicrofoons en instrumen</w:t>
      </w:r>
      <w:r w:rsidRPr="00DD255B">
        <w:rPr>
          <w:lang w:val="nl-BE"/>
        </w:rPr>
        <w:t>tenkabels. De bodypack is uitgerust met een programmeerbare mute-schakelaar en beschikt over kabelemulatie voor gitaristen en bassisten.</w:t>
      </w:r>
    </w:p>
    <w:p w14:paraId="696DFB78" w14:textId="77777777" w:rsidR="00BE7E7B" w:rsidRPr="00DD255B" w:rsidRDefault="00BE7E7B">
      <w:pPr>
        <w:rPr>
          <w:lang w:val="nl-BE"/>
        </w:rPr>
      </w:pPr>
    </w:p>
    <w:p w14:paraId="3B5521BB" w14:textId="77777777" w:rsidR="00BE7E7B" w:rsidRPr="00DD255B" w:rsidRDefault="009D7ABB">
      <w:pPr>
        <w:rPr>
          <w:lang w:val="nl-BE"/>
        </w:rPr>
      </w:pPr>
      <w:r w:rsidRPr="00DD255B">
        <w:rPr>
          <w:lang w:val="nl-BE"/>
        </w:rPr>
        <w:t>De handheld-zender zal eveneens beschikbaar zijn in twee versies: een met en een zonder een optionele, programmeerbare</w:t>
      </w:r>
      <w:r w:rsidRPr="00DD255B">
        <w:rPr>
          <w:lang w:val="nl-BE"/>
        </w:rPr>
        <w:t xml:space="preserve"> mute-schakelaar (RF mute, AF mute, geen functie). Hij wordt voorzien van Sennheisers standaard capsule-interface, klaar voor gebruik in combinatie met in totaal 14 Sennheiser- en Neumann-microfoonkoppen. </w:t>
      </w:r>
    </w:p>
    <w:p w14:paraId="4BFBD56E" w14:textId="77777777" w:rsidR="00BE7E7B" w:rsidRPr="00DD255B" w:rsidRDefault="00BE7E7B">
      <w:pPr>
        <w:rPr>
          <w:lang w:val="nl-BE"/>
        </w:rPr>
      </w:pPr>
    </w:p>
    <w:tbl>
      <w:tblPr>
        <w:tblW w:w="0" w:type="auto"/>
        <w:tblInd w:w="5" w:type="dxa"/>
        <w:tblCellMar>
          <w:left w:w="0" w:type="dxa"/>
          <w:right w:w="0" w:type="dxa"/>
        </w:tblCellMar>
        <w:tblLook w:val="04A0" w:firstRow="1" w:lastRow="0" w:firstColumn="1" w:lastColumn="0" w:noHBand="0" w:noVBand="1"/>
      </w:tblPr>
      <w:tblGrid>
        <w:gridCol w:w="1890"/>
        <w:gridCol w:w="6103"/>
      </w:tblGrid>
      <w:tr w:rsidR="00BE7E7B" w14:paraId="128E8799" w14:textId="77777777">
        <w:tc>
          <w:tcPr>
            <w:tcW w:w="2310" w:type="dxa"/>
            <w:tcMar>
              <w:top w:w="5" w:type="dxa"/>
              <w:left w:w="5" w:type="dxa"/>
              <w:bottom w:w="5" w:type="dxa"/>
              <w:right w:w="113" w:type="dxa"/>
            </w:tcMar>
            <w:hideMark/>
          </w:tcPr>
          <w:p w14:paraId="1737B647" w14:textId="77777777" w:rsidR="00BE7E7B" w:rsidRPr="00DD255B" w:rsidRDefault="009D7ABB">
            <w:pPr>
              <w:spacing w:line="210" w:lineRule="atLeast"/>
              <w:rPr>
                <w:color w:val="000000"/>
                <w:sz w:val="24"/>
                <w:szCs w:val="24"/>
                <w:lang w:val="nl-BE"/>
              </w:rPr>
            </w:pPr>
            <w:r w:rsidRPr="00DD255B">
              <w:rPr>
                <w:color w:val="000000"/>
                <w:sz w:val="15"/>
                <w:szCs w:val="15"/>
                <w:lang w:val="nl-BE"/>
              </w:rPr>
              <w:lastRenderedPageBreak/>
              <w:t>De handheld-zender met</w:t>
            </w:r>
            <w:r w:rsidRPr="00DD255B">
              <w:rPr>
                <w:color w:val="000000"/>
                <w:sz w:val="15"/>
                <w:szCs w:val="15"/>
                <w:lang w:val="nl-BE"/>
              </w:rPr>
              <w:t xml:space="preserve"> e-ink display, beschikbaar met optionele, programmeerbare mute-schakelaar</w:t>
            </w:r>
          </w:p>
        </w:tc>
        <w:tc>
          <w:tcPr>
            <w:tcW w:w="5590" w:type="dxa"/>
            <w:tcMar>
              <w:top w:w="5" w:type="dxa"/>
              <w:left w:w="5" w:type="dxa"/>
              <w:bottom w:w="5" w:type="dxa"/>
              <w:right w:w="113" w:type="dxa"/>
            </w:tcMar>
            <w:hideMark/>
          </w:tcPr>
          <w:p w14:paraId="4F58890D" w14:textId="77777777" w:rsidR="00BE7E7B" w:rsidRDefault="009D7ABB">
            <w:pPr>
              <w:spacing w:line="210" w:lineRule="atLeast"/>
              <w:rPr>
                <w:color w:val="000000"/>
                <w:sz w:val="24"/>
                <w:szCs w:val="24"/>
              </w:rPr>
            </w:pPr>
            <w:r>
              <w:rPr>
                <w:noProof/>
                <w:color w:val="000000"/>
                <w:sz w:val="24"/>
                <w:szCs w:val="24"/>
              </w:rPr>
              <w:drawing>
                <wp:inline distT="0" distB="0" distL="0" distR="0" wp14:anchorId="0B718916" wp14:editId="1DA4B8C8">
                  <wp:extent cx="3800475" cy="723900"/>
                  <wp:effectExtent l="0" t="0" r="0" b="0"/>
                  <wp:docPr id="100013" name="Picture 1000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11"/>
                          <a:stretch>
                            <a:fillRect/>
                          </a:stretch>
                        </pic:blipFill>
                        <pic:spPr>
                          <a:xfrm>
                            <a:off x="0" y="0"/>
                            <a:ext cx="3800475" cy="723900"/>
                          </a:xfrm>
                          <a:prstGeom prst="rect">
                            <a:avLst/>
                          </a:prstGeom>
                        </pic:spPr>
                      </pic:pic>
                    </a:graphicData>
                  </a:graphic>
                </wp:inline>
              </w:drawing>
            </w:r>
          </w:p>
        </w:tc>
      </w:tr>
    </w:tbl>
    <w:p w14:paraId="00F4C430" w14:textId="77777777" w:rsidR="00BE7E7B" w:rsidRDefault="00BE7E7B"/>
    <w:p w14:paraId="4917237A" w14:textId="77777777" w:rsidR="00BE7E7B" w:rsidRDefault="00BE7E7B"/>
    <w:p w14:paraId="17B8E873" w14:textId="77777777" w:rsidR="00BE7E7B" w:rsidRPr="00DD255B" w:rsidRDefault="009D7ABB">
      <w:pPr>
        <w:rPr>
          <w:lang w:val="nl-BE"/>
        </w:rPr>
      </w:pPr>
      <w:r w:rsidRPr="00DD255B">
        <w:rPr>
          <w:lang w:val="nl-BE"/>
        </w:rPr>
        <w:t>Ook van de tafelstandaardzender zijn er twee versies: de versie met XLR-3-connector neemt standaard zwanenhalsmicrofoons voor haar rekening, de versie met XLR-5-connector is vo</w:t>
      </w:r>
      <w:r w:rsidRPr="00DD255B">
        <w:rPr>
          <w:lang w:val="nl-BE"/>
        </w:rPr>
        <w:t xml:space="preserve">or zwanenhalsmicrofoons met een lichtring. De tafelstandaards kunnen inductief worden opgeladen met de CHG 2W-laadunit en kunnen tot 11 uur werken met één lading.  </w:t>
      </w:r>
    </w:p>
    <w:p w14:paraId="2BBA3CA6" w14:textId="77777777" w:rsidR="00BE7E7B" w:rsidRPr="00DD255B" w:rsidRDefault="00BE7E7B">
      <w:pPr>
        <w:rPr>
          <w:lang w:val="nl-BE"/>
        </w:rPr>
      </w:pPr>
    </w:p>
    <w:tbl>
      <w:tblPr>
        <w:tblW w:w="0" w:type="auto"/>
        <w:tblInd w:w="5" w:type="dxa"/>
        <w:tblCellMar>
          <w:left w:w="0" w:type="dxa"/>
          <w:right w:w="0" w:type="dxa"/>
        </w:tblCellMar>
        <w:tblLook w:val="04A0" w:firstRow="1" w:lastRow="0" w:firstColumn="1" w:lastColumn="0" w:noHBand="0" w:noVBand="1"/>
      </w:tblPr>
      <w:tblGrid>
        <w:gridCol w:w="2699"/>
        <w:gridCol w:w="5191"/>
      </w:tblGrid>
      <w:tr w:rsidR="00BE7E7B" w:rsidRPr="00DD255B" w14:paraId="3004A678" w14:textId="77777777">
        <w:tc>
          <w:tcPr>
            <w:tcW w:w="2699" w:type="dxa"/>
            <w:tcMar>
              <w:top w:w="5" w:type="dxa"/>
              <w:left w:w="5" w:type="dxa"/>
              <w:bottom w:w="5" w:type="dxa"/>
              <w:right w:w="113" w:type="dxa"/>
            </w:tcMar>
            <w:hideMark/>
          </w:tcPr>
          <w:p w14:paraId="22B580FA" w14:textId="77777777" w:rsidR="00BE7E7B" w:rsidRDefault="009D7ABB">
            <w:pPr>
              <w:spacing w:line="210" w:lineRule="atLeast"/>
              <w:rPr>
                <w:color w:val="000000"/>
                <w:sz w:val="24"/>
                <w:szCs w:val="24"/>
              </w:rPr>
            </w:pPr>
            <w:r>
              <w:rPr>
                <w:noProof/>
                <w:color w:val="000000"/>
                <w:sz w:val="24"/>
                <w:szCs w:val="24"/>
              </w:rPr>
              <w:drawing>
                <wp:inline distT="0" distB="0" distL="0" distR="0" wp14:anchorId="53519571" wp14:editId="7BDEE025">
                  <wp:extent cx="1152525" cy="1600200"/>
                  <wp:effectExtent l="0" t="0" r="0" b="0"/>
                  <wp:docPr id="100015" name="Picture 1000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
                          <pic:cNvPicPr>
                            <a:picLocks noChangeAspect="1"/>
                          </pic:cNvPicPr>
                        </pic:nvPicPr>
                        <pic:blipFill>
                          <a:blip r:embed="rId12"/>
                          <a:stretch>
                            <a:fillRect/>
                          </a:stretch>
                        </pic:blipFill>
                        <pic:spPr>
                          <a:xfrm>
                            <a:off x="0" y="0"/>
                            <a:ext cx="1152525" cy="1600200"/>
                          </a:xfrm>
                          <a:prstGeom prst="rect">
                            <a:avLst/>
                          </a:prstGeom>
                        </pic:spPr>
                      </pic:pic>
                    </a:graphicData>
                  </a:graphic>
                </wp:inline>
              </w:drawing>
            </w:r>
          </w:p>
        </w:tc>
        <w:tc>
          <w:tcPr>
            <w:tcW w:w="5191" w:type="dxa"/>
            <w:tcMar>
              <w:top w:w="5" w:type="dxa"/>
              <w:left w:w="5" w:type="dxa"/>
              <w:bottom w:w="5" w:type="dxa"/>
              <w:right w:w="113" w:type="dxa"/>
            </w:tcMar>
            <w:hideMark/>
          </w:tcPr>
          <w:p w14:paraId="2821B40A" w14:textId="77777777" w:rsidR="00BE7E7B" w:rsidRPr="00DD255B" w:rsidRDefault="009D7ABB">
            <w:pPr>
              <w:spacing w:line="210" w:lineRule="atLeast"/>
              <w:rPr>
                <w:color w:val="000000"/>
                <w:sz w:val="24"/>
                <w:szCs w:val="24"/>
                <w:lang w:val="nl-BE"/>
              </w:rPr>
            </w:pPr>
            <w:r w:rsidRPr="00DD255B">
              <w:rPr>
                <w:color w:val="000000"/>
                <w:sz w:val="15"/>
                <w:szCs w:val="15"/>
                <w:lang w:val="nl-BE"/>
              </w:rPr>
              <w:t xml:space="preserve">De XLR-5-versie van de EW-DX-tafelstandaardzender </w:t>
            </w:r>
          </w:p>
        </w:tc>
      </w:tr>
    </w:tbl>
    <w:p w14:paraId="3D732455" w14:textId="77777777" w:rsidR="00BE7E7B" w:rsidRPr="00DD255B" w:rsidRDefault="00BE7E7B">
      <w:pPr>
        <w:rPr>
          <w:lang w:val="nl-BE"/>
        </w:rPr>
      </w:pPr>
    </w:p>
    <w:p w14:paraId="0545A973" w14:textId="77777777" w:rsidR="00BE7E7B" w:rsidRPr="00DD255B" w:rsidRDefault="009D7ABB">
      <w:pPr>
        <w:rPr>
          <w:lang w:val="nl-BE"/>
        </w:rPr>
      </w:pPr>
      <w:r w:rsidRPr="00DD255B">
        <w:rPr>
          <w:b/>
          <w:bCs/>
          <w:lang w:val="nl-BE"/>
        </w:rPr>
        <w:t>Software</w:t>
      </w:r>
    </w:p>
    <w:p w14:paraId="5C8248B6" w14:textId="77777777" w:rsidR="00BE7E7B" w:rsidRPr="00DD255B" w:rsidRDefault="009D7ABB">
      <w:pPr>
        <w:rPr>
          <w:lang w:val="nl-BE"/>
        </w:rPr>
      </w:pPr>
      <w:r w:rsidRPr="00DD255B">
        <w:rPr>
          <w:lang w:val="nl-BE"/>
        </w:rPr>
        <w:t xml:space="preserve">EW-DX </w:t>
      </w:r>
      <w:r w:rsidRPr="00DD255B">
        <w:rPr>
          <w:lang w:val="nl-BE"/>
        </w:rPr>
        <w:t>zal geïntegreerd worden in de Sennheiser Control Cockpit-software, Wireless Systems Manager-desktopsoftware en Smart Assist App. Er zullen ook plug-ins zijn voor belangrijke ‘third-party’ controlesoftware.</w:t>
      </w:r>
    </w:p>
    <w:p w14:paraId="0D2C6734" w14:textId="77777777" w:rsidR="00BE7E7B" w:rsidRPr="00DD255B" w:rsidRDefault="00BE7E7B">
      <w:pPr>
        <w:rPr>
          <w:lang w:val="nl-BE"/>
        </w:rPr>
      </w:pPr>
    </w:p>
    <w:p w14:paraId="7B7FFDBE" w14:textId="77777777" w:rsidR="00BE7E7B" w:rsidRPr="00DD255B" w:rsidRDefault="009D7ABB">
      <w:pPr>
        <w:rPr>
          <w:lang w:val="nl-BE"/>
        </w:rPr>
      </w:pPr>
      <w:r w:rsidRPr="00DD255B">
        <w:rPr>
          <w:lang w:val="nl-BE"/>
        </w:rPr>
        <w:t>Meer informatie over deze nieuwe leden van de Evo</w:t>
      </w:r>
      <w:r w:rsidRPr="00DD255B">
        <w:rPr>
          <w:lang w:val="nl-BE"/>
        </w:rPr>
        <w:t xml:space="preserve">lution Wireless Digital-familie zal beschikbaar zijn bij de lancering. Bezoek ook </w:t>
      </w:r>
      <w:r>
        <w:fldChar w:fldCharType="begin"/>
      </w:r>
      <w:r w:rsidRPr="00DD255B">
        <w:rPr>
          <w:lang w:val="nl-BE"/>
        </w:rPr>
        <w:instrText xml:space="preserve"> HYPERLINK "http://www.sennheiser.com/ew-dx" </w:instrText>
      </w:r>
      <w:r>
        <w:fldChar w:fldCharType="separate"/>
      </w:r>
      <w:r w:rsidRPr="00DD255B">
        <w:rPr>
          <w:color w:val="0095D5"/>
          <w:u w:val="single" w:color="0095D5"/>
          <w:lang w:val="nl-BE"/>
        </w:rPr>
        <w:t>www.sennheiser.com/ew-dx</w:t>
      </w:r>
      <w:r>
        <w:rPr>
          <w:color w:val="0095D5"/>
          <w:u w:val="single" w:color="0095D5"/>
        </w:rPr>
        <w:fldChar w:fldCharType="end"/>
      </w:r>
      <w:r w:rsidRPr="00DD255B">
        <w:rPr>
          <w:lang w:val="nl-BE"/>
        </w:rPr>
        <w:t xml:space="preserve"> voor updates. </w:t>
      </w:r>
    </w:p>
    <w:p w14:paraId="783669A4" w14:textId="77777777" w:rsidR="00BE7E7B" w:rsidRPr="00DD255B" w:rsidRDefault="00BE7E7B">
      <w:pPr>
        <w:rPr>
          <w:lang w:val="nl-BE"/>
        </w:rPr>
      </w:pPr>
    </w:p>
    <w:p w14:paraId="5A7FB016" w14:textId="77777777" w:rsidR="00BE7E7B" w:rsidRPr="00DD255B" w:rsidRDefault="009D7ABB">
      <w:pPr>
        <w:rPr>
          <w:lang w:val="nl-BE"/>
        </w:rPr>
      </w:pPr>
      <w:r w:rsidRPr="00DD255B">
        <w:rPr>
          <w:lang w:val="nl-BE"/>
        </w:rPr>
        <w:t xml:space="preserve">(Einde) </w:t>
      </w:r>
    </w:p>
    <w:p w14:paraId="6F933167" w14:textId="77777777" w:rsidR="00BE7E7B" w:rsidRPr="00DD255B" w:rsidRDefault="00BE7E7B">
      <w:pPr>
        <w:rPr>
          <w:lang w:val="nl-BE"/>
        </w:rPr>
      </w:pPr>
    </w:p>
    <w:p w14:paraId="7CDB2E75" w14:textId="77777777" w:rsidR="00BE7E7B" w:rsidRPr="00DD255B" w:rsidRDefault="009D7ABB">
      <w:pPr>
        <w:rPr>
          <w:lang w:val="nl-BE"/>
        </w:rPr>
      </w:pPr>
      <w:r w:rsidRPr="00DD255B">
        <w:rPr>
          <w:lang w:val="nl-BE"/>
        </w:rPr>
        <w:t>Dante is een geregistreerd handelsmerk van Audinate Pty. Ltd.</w:t>
      </w:r>
    </w:p>
    <w:p w14:paraId="7F922A06" w14:textId="77777777" w:rsidR="00BE7E7B" w:rsidRPr="00DD255B" w:rsidRDefault="009D7ABB">
      <w:pPr>
        <w:rPr>
          <w:lang w:val="nl-BE"/>
        </w:rPr>
      </w:pPr>
      <w:r w:rsidRPr="00DD255B">
        <w:rPr>
          <w:lang w:val="nl-BE"/>
        </w:rPr>
        <w:t xml:space="preserve">Bluetooth is </w:t>
      </w:r>
      <w:r w:rsidRPr="00DD255B">
        <w:rPr>
          <w:lang w:val="nl-BE"/>
        </w:rPr>
        <w:t>een geregistreerd handelsmerk van Bluetooth SIG, Inc.</w:t>
      </w:r>
    </w:p>
    <w:p w14:paraId="25631B32" w14:textId="5B2C185D" w:rsidR="00BE7E7B" w:rsidRDefault="009D7ABB">
      <w:pPr>
        <w:rPr>
          <w:lang w:val="nl-BE"/>
        </w:rPr>
      </w:pPr>
      <w:r w:rsidRPr="00DD255B">
        <w:rPr>
          <w:lang w:val="nl-BE"/>
        </w:rPr>
        <w:t xml:space="preserve">De beelden bij dit persbericht en bijkomende foto’s kunt u </w:t>
      </w:r>
      <w:r>
        <w:fldChar w:fldCharType="begin"/>
      </w:r>
      <w:r w:rsidRPr="00DD255B">
        <w:rPr>
          <w:lang w:val="nl-BE"/>
        </w:rPr>
        <w:instrText xml:space="preserve"> HYPERLINK "https://sennheiser-brandzone.com/share/AjCBaeW9GJ2ZrwQ99K97" </w:instrText>
      </w:r>
      <w:r>
        <w:fldChar w:fldCharType="separate"/>
      </w:r>
      <w:r w:rsidRPr="00DD255B">
        <w:rPr>
          <w:color w:val="000000"/>
          <w:u w:val="single" w:color="000000"/>
          <w:lang w:val="nl-BE"/>
        </w:rPr>
        <w:t>hier</w:t>
      </w:r>
      <w:r>
        <w:rPr>
          <w:color w:val="000000"/>
          <w:u w:val="single" w:color="000000"/>
        </w:rPr>
        <w:fldChar w:fldCharType="end"/>
      </w:r>
      <w:r w:rsidRPr="00DD255B">
        <w:rPr>
          <w:lang w:val="nl-BE"/>
        </w:rPr>
        <w:t xml:space="preserve"> downloaden. </w:t>
      </w:r>
    </w:p>
    <w:p w14:paraId="45AF8B5D" w14:textId="7A8257FB" w:rsidR="00DD255B" w:rsidRDefault="00DD255B">
      <w:pPr>
        <w:rPr>
          <w:lang w:val="nl-BE"/>
        </w:rPr>
      </w:pPr>
    </w:p>
    <w:p w14:paraId="23424B57" w14:textId="77777777" w:rsidR="00DD255B" w:rsidRPr="00DD255B" w:rsidRDefault="00DD255B" w:rsidP="00DD255B">
      <w:pPr>
        <w:rPr>
          <w:sz w:val="16"/>
          <w:szCs w:val="16"/>
          <w:lang w:val="en-BE"/>
        </w:rPr>
      </w:pPr>
      <w:r w:rsidRPr="00DD255B">
        <w:rPr>
          <w:b/>
          <w:bCs/>
          <w:sz w:val="16"/>
          <w:szCs w:val="16"/>
          <w:lang w:val="nl-NL"/>
        </w:rPr>
        <w:t>OVER SENNHEISER</w:t>
      </w:r>
      <w:r w:rsidRPr="00DD255B">
        <w:rPr>
          <w:sz w:val="16"/>
          <w:szCs w:val="16"/>
          <w:lang w:val="en-BE"/>
        </w:rPr>
        <w:t> </w:t>
      </w:r>
    </w:p>
    <w:p w14:paraId="4150FBEE" w14:textId="77777777" w:rsidR="00DD255B" w:rsidRPr="00DD255B" w:rsidRDefault="00DD255B" w:rsidP="00DD255B">
      <w:pPr>
        <w:rPr>
          <w:sz w:val="16"/>
          <w:szCs w:val="16"/>
          <w:lang w:val="en-BE"/>
        </w:rPr>
      </w:pPr>
      <w:r w:rsidRPr="00DD255B">
        <w:rPr>
          <w:sz w:val="16"/>
          <w:szCs w:val="16"/>
          <w:lang w:val="nl-NL"/>
        </w:rPr>
        <w:t xml:space="preserve">Wij leven en ademen audio. We worden gedreven door de passie om audio-oplossingen te creëren die een verschil kunnen maken. Bouwen aan de toekomst van audio en onze klanten opmerkelijke geluidservaringen bieden - dat is waar het merk </w:t>
      </w:r>
      <w:proofErr w:type="spellStart"/>
      <w:r w:rsidRPr="00DD255B">
        <w:rPr>
          <w:sz w:val="16"/>
          <w:szCs w:val="16"/>
          <w:lang w:val="nl-NL"/>
        </w:rPr>
        <w:t>Sennheiser</w:t>
      </w:r>
      <w:proofErr w:type="spellEnd"/>
      <w:r w:rsidRPr="00DD255B">
        <w:rPr>
          <w:sz w:val="16"/>
          <w:szCs w:val="16"/>
          <w:lang w:val="nl-NL"/>
        </w:rPr>
        <w:t xml:space="preserve"> al meer dan 75 jaar voor staat. Terwijl professionele audio-oplossingen zoals microfoons, conferentiesystemen, streaming-technologieën en monitoringsystemen deel uitmaken van de activiteiten van </w:t>
      </w:r>
      <w:proofErr w:type="spellStart"/>
      <w:r w:rsidRPr="00DD255B">
        <w:rPr>
          <w:sz w:val="16"/>
          <w:szCs w:val="16"/>
          <w:lang w:val="nl-NL"/>
        </w:rPr>
        <w:t>Sennheiser</w:t>
      </w:r>
      <w:proofErr w:type="spellEnd"/>
      <w:r w:rsidRPr="00DD255B">
        <w:rPr>
          <w:sz w:val="16"/>
          <w:szCs w:val="16"/>
          <w:lang w:val="nl-NL"/>
        </w:rPr>
        <w:t xml:space="preserve"> </w:t>
      </w:r>
      <w:proofErr w:type="spellStart"/>
      <w:r w:rsidRPr="00DD255B">
        <w:rPr>
          <w:sz w:val="16"/>
          <w:szCs w:val="16"/>
          <w:lang w:val="nl-NL"/>
        </w:rPr>
        <w:t>electronic</w:t>
      </w:r>
      <w:proofErr w:type="spellEnd"/>
      <w:r w:rsidRPr="00DD255B">
        <w:rPr>
          <w:sz w:val="16"/>
          <w:szCs w:val="16"/>
          <w:lang w:val="nl-NL"/>
        </w:rPr>
        <w:t xml:space="preserve"> GmbH &amp; </w:t>
      </w:r>
      <w:proofErr w:type="spellStart"/>
      <w:r w:rsidRPr="00DD255B">
        <w:rPr>
          <w:sz w:val="16"/>
          <w:szCs w:val="16"/>
          <w:lang w:val="nl-NL"/>
        </w:rPr>
        <w:t>Co.</w:t>
      </w:r>
      <w:proofErr w:type="spellEnd"/>
      <w:r w:rsidRPr="00DD255B">
        <w:rPr>
          <w:sz w:val="16"/>
          <w:szCs w:val="16"/>
          <w:lang w:val="nl-NL"/>
        </w:rPr>
        <w:t xml:space="preserve"> KG, worden de activiteiten met consumentenapparatuur zoals </w:t>
      </w:r>
      <w:r w:rsidRPr="00DD255B">
        <w:rPr>
          <w:sz w:val="16"/>
          <w:szCs w:val="16"/>
          <w:lang w:val="nl-NL"/>
        </w:rPr>
        <w:lastRenderedPageBreak/>
        <w:t xml:space="preserve">hoofdtelefoons, soundbars en </w:t>
      </w:r>
      <w:proofErr w:type="spellStart"/>
      <w:r w:rsidRPr="00DD255B">
        <w:rPr>
          <w:sz w:val="16"/>
          <w:szCs w:val="16"/>
          <w:lang w:val="nl-NL"/>
        </w:rPr>
        <w:t>spraakverbeterde</w:t>
      </w:r>
      <w:proofErr w:type="spellEnd"/>
      <w:r w:rsidRPr="00DD255B">
        <w:rPr>
          <w:sz w:val="16"/>
          <w:szCs w:val="16"/>
          <w:lang w:val="nl-NL"/>
        </w:rPr>
        <w:t xml:space="preserve"> </w:t>
      </w:r>
      <w:proofErr w:type="spellStart"/>
      <w:r w:rsidRPr="00DD255B">
        <w:rPr>
          <w:sz w:val="16"/>
          <w:szCs w:val="16"/>
          <w:lang w:val="nl-NL"/>
        </w:rPr>
        <w:t>hearables</w:t>
      </w:r>
      <w:proofErr w:type="spellEnd"/>
      <w:r w:rsidRPr="00DD255B">
        <w:rPr>
          <w:sz w:val="16"/>
          <w:szCs w:val="16"/>
          <w:lang w:val="nl-NL"/>
        </w:rPr>
        <w:t xml:space="preserve"> beheerd door </w:t>
      </w:r>
      <w:proofErr w:type="spellStart"/>
      <w:r w:rsidRPr="00DD255B">
        <w:rPr>
          <w:sz w:val="16"/>
          <w:szCs w:val="16"/>
          <w:lang w:val="nl-NL"/>
        </w:rPr>
        <w:t>Sonova</w:t>
      </w:r>
      <w:proofErr w:type="spellEnd"/>
      <w:r w:rsidRPr="00DD255B">
        <w:rPr>
          <w:sz w:val="16"/>
          <w:szCs w:val="16"/>
          <w:lang w:val="nl-NL"/>
        </w:rPr>
        <w:t xml:space="preserve"> Holding AG onder de licentie van </w:t>
      </w:r>
      <w:proofErr w:type="spellStart"/>
      <w:r w:rsidRPr="00DD255B">
        <w:rPr>
          <w:sz w:val="16"/>
          <w:szCs w:val="16"/>
          <w:lang w:val="nl-NL"/>
        </w:rPr>
        <w:t>Sennheiser</w:t>
      </w:r>
      <w:proofErr w:type="spellEnd"/>
      <w:r w:rsidRPr="00DD255B">
        <w:rPr>
          <w:sz w:val="16"/>
          <w:szCs w:val="16"/>
          <w:lang w:val="en-BE"/>
        </w:rPr>
        <w:t> </w:t>
      </w:r>
    </w:p>
    <w:p w14:paraId="5ADDC38F" w14:textId="77777777" w:rsidR="00DD255B" w:rsidRPr="00DD255B" w:rsidRDefault="00DD255B" w:rsidP="00DD255B">
      <w:pPr>
        <w:rPr>
          <w:sz w:val="16"/>
          <w:szCs w:val="16"/>
          <w:lang w:val="en-BE"/>
        </w:rPr>
      </w:pPr>
      <w:r w:rsidRPr="00DD255B">
        <w:rPr>
          <w:sz w:val="16"/>
          <w:szCs w:val="16"/>
          <w:lang w:val="en-BE"/>
        </w:rPr>
        <w:t> </w:t>
      </w:r>
    </w:p>
    <w:p w14:paraId="08A42696" w14:textId="77777777" w:rsidR="00DD255B" w:rsidRPr="00DD255B" w:rsidRDefault="00DD255B" w:rsidP="00DD255B">
      <w:pPr>
        <w:rPr>
          <w:sz w:val="16"/>
          <w:szCs w:val="16"/>
          <w:lang w:val="en-BE"/>
        </w:rPr>
      </w:pPr>
      <w:hyperlink r:id="rId13" w:tgtFrame="_blank" w:history="1">
        <w:r w:rsidRPr="00DD255B">
          <w:rPr>
            <w:rStyle w:val="Hyperlink"/>
            <w:sz w:val="16"/>
            <w:szCs w:val="16"/>
            <w:lang w:val="en-BE"/>
          </w:rPr>
          <w:t>www.sennheiser.com</w:t>
        </w:r>
      </w:hyperlink>
      <w:r w:rsidRPr="00DD255B">
        <w:rPr>
          <w:sz w:val="16"/>
          <w:szCs w:val="16"/>
          <w:lang w:val="en-BE"/>
        </w:rPr>
        <w:t>  </w:t>
      </w:r>
    </w:p>
    <w:p w14:paraId="1C68EF9B" w14:textId="77777777" w:rsidR="00DD255B" w:rsidRPr="00DD255B" w:rsidRDefault="00DD255B" w:rsidP="00DD255B">
      <w:pPr>
        <w:rPr>
          <w:sz w:val="16"/>
          <w:szCs w:val="16"/>
          <w:lang w:val="en-BE"/>
        </w:rPr>
      </w:pPr>
      <w:hyperlink r:id="rId14" w:tgtFrame="_blank" w:history="1">
        <w:r w:rsidRPr="00DD255B">
          <w:rPr>
            <w:rStyle w:val="Hyperlink"/>
            <w:sz w:val="16"/>
            <w:szCs w:val="16"/>
            <w:lang w:val="en-BE"/>
          </w:rPr>
          <w:t>www.sennheiser-hearing.com</w:t>
        </w:r>
      </w:hyperlink>
      <w:r w:rsidRPr="00DD255B">
        <w:rPr>
          <w:sz w:val="16"/>
          <w:szCs w:val="16"/>
          <w:lang w:val="en-BE"/>
        </w:rPr>
        <w:t> </w:t>
      </w:r>
    </w:p>
    <w:p w14:paraId="00BCE01C" w14:textId="77777777" w:rsidR="00DD255B" w:rsidRPr="00DD255B" w:rsidRDefault="00DD255B" w:rsidP="00DD255B">
      <w:pPr>
        <w:rPr>
          <w:sz w:val="16"/>
          <w:szCs w:val="16"/>
          <w:lang w:val="en-BE"/>
        </w:rPr>
      </w:pPr>
      <w:r w:rsidRPr="00DD255B">
        <w:rPr>
          <w:sz w:val="16"/>
          <w:szCs w:val="16"/>
          <w:lang w:val="en-B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2"/>
        <w:gridCol w:w="4058"/>
      </w:tblGrid>
      <w:tr w:rsidR="00DD255B" w:rsidRPr="00DD255B" w14:paraId="3F6877CB" w14:textId="77777777" w:rsidTr="00DD255B">
        <w:trPr>
          <w:trHeight w:val="1695"/>
        </w:trPr>
        <w:tc>
          <w:tcPr>
            <w:tcW w:w="3960" w:type="dxa"/>
            <w:tcBorders>
              <w:top w:val="nil"/>
              <w:left w:val="nil"/>
              <w:bottom w:val="nil"/>
              <w:right w:val="nil"/>
            </w:tcBorders>
            <w:shd w:val="clear" w:color="auto" w:fill="auto"/>
            <w:hideMark/>
          </w:tcPr>
          <w:p w14:paraId="68EE3AA2" w14:textId="77777777" w:rsidR="00DD255B" w:rsidRPr="00DD255B" w:rsidRDefault="00DD255B" w:rsidP="00DD255B">
            <w:pPr>
              <w:rPr>
                <w:sz w:val="16"/>
                <w:szCs w:val="16"/>
                <w:lang w:val="en-BE"/>
              </w:rPr>
            </w:pPr>
            <w:r w:rsidRPr="00DD255B">
              <w:rPr>
                <w:b/>
                <w:bCs/>
                <w:sz w:val="16"/>
                <w:szCs w:val="16"/>
              </w:rPr>
              <w:t>Local Contact</w:t>
            </w:r>
            <w:r w:rsidRPr="00DD255B">
              <w:rPr>
                <w:sz w:val="16"/>
                <w:szCs w:val="16"/>
                <w:lang w:val="en-BE"/>
              </w:rPr>
              <w:t> </w:t>
            </w:r>
          </w:p>
          <w:p w14:paraId="164C35FE" w14:textId="77777777" w:rsidR="00DD255B" w:rsidRPr="00DD255B" w:rsidRDefault="00DD255B" w:rsidP="00DD255B">
            <w:pPr>
              <w:rPr>
                <w:sz w:val="16"/>
                <w:szCs w:val="16"/>
                <w:lang w:val="en-BE"/>
              </w:rPr>
            </w:pPr>
            <w:r w:rsidRPr="00DD255B">
              <w:rPr>
                <w:sz w:val="16"/>
                <w:szCs w:val="16"/>
                <w:lang w:val="en-BE"/>
              </w:rPr>
              <w:t> </w:t>
            </w:r>
          </w:p>
          <w:p w14:paraId="04C007C0" w14:textId="77777777" w:rsidR="00DD255B" w:rsidRPr="00DD255B" w:rsidRDefault="00DD255B" w:rsidP="00DD255B">
            <w:pPr>
              <w:rPr>
                <w:sz w:val="16"/>
                <w:szCs w:val="16"/>
                <w:lang w:val="en-BE"/>
              </w:rPr>
            </w:pPr>
            <w:r w:rsidRPr="00DD255B">
              <w:rPr>
                <w:b/>
                <w:bCs/>
                <w:sz w:val="16"/>
                <w:szCs w:val="16"/>
              </w:rPr>
              <w:t>TEAM LEWIS</w:t>
            </w:r>
            <w:r w:rsidRPr="00DD255B">
              <w:rPr>
                <w:sz w:val="16"/>
                <w:szCs w:val="16"/>
                <w:lang w:val="en-BE"/>
              </w:rPr>
              <w:t> </w:t>
            </w:r>
          </w:p>
          <w:p w14:paraId="55F6063F" w14:textId="77777777" w:rsidR="00DD255B" w:rsidRPr="00DD255B" w:rsidRDefault="00DD255B" w:rsidP="00DD255B">
            <w:pPr>
              <w:rPr>
                <w:sz w:val="16"/>
                <w:szCs w:val="16"/>
                <w:lang w:val="en-BE"/>
              </w:rPr>
            </w:pPr>
            <w:r w:rsidRPr="00DD255B">
              <w:rPr>
                <w:sz w:val="16"/>
                <w:szCs w:val="16"/>
              </w:rPr>
              <w:t xml:space="preserve">Jana </w:t>
            </w:r>
            <w:proofErr w:type="spellStart"/>
            <w:r w:rsidRPr="00DD255B">
              <w:rPr>
                <w:sz w:val="16"/>
                <w:szCs w:val="16"/>
              </w:rPr>
              <w:t>Strouven</w:t>
            </w:r>
            <w:proofErr w:type="spellEnd"/>
            <w:r w:rsidRPr="00DD255B">
              <w:rPr>
                <w:sz w:val="16"/>
                <w:szCs w:val="16"/>
                <w:lang w:val="en-BE"/>
              </w:rPr>
              <w:t> </w:t>
            </w:r>
          </w:p>
          <w:p w14:paraId="5A5A9340" w14:textId="77777777" w:rsidR="00DD255B" w:rsidRPr="00DD255B" w:rsidRDefault="00DD255B" w:rsidP="00DD255B">
            <w:pPr>
              <w:rPr>
                <w:sz w:val="16"/>
                <w:szCs w:val="16"/>
                <w:lang w:val="en-BE"/>
              </w:rPr>
            </w:pPr>
            <w:r w:rsidRPr="00DD255B">
              <w:rPr>
                <w:sz w:val="16"/>
                <w:szCs w:val="16"/>
                <w:lang w:val="nl-NL"/>
              </w:rPr>
              <w:t>Tel: +32 473 66 35 79   </w:t>
            </w:r>
            <w:r w:rsidRPr="00DD255B">
              <w:rPr>
                <w:sz w:val="16"/>
                <w:szCs w:val="16"/>
                <w:lang w:val="en-BE"/>
              </w:rPr>
              <w:t> </w:t>
            </w:r>
          </w:p>
          <w:p w14:paraId="5FCFDB76" w14:textId="77777777" w:rsidR="00DD255B" w:rsidRPr="00DD255B" w:rsidRDefault="00DD255B" w:rsidP="00DD255B">
            <w:pPr>
              <w:rPr>
                <w:sz w:val="16"/>
                <w:szCs w:val="16"/>
                <w:lang w:val="en-BE"/>
              </w:rPr>
            </w:pPr>
            <w:proofErr w:type="gramStart"/>
            <w:r w:rsidRPr="00DD255B">
              <w:rPr>
                <w:sz w:val="16"/>
                <w:szCs w:val="16"/>
                <w:lang w:val="nl-NL"/>
              </w:rPr>
              <w:t>jana.strouven@teamlewis.com</w:t>
            </w:r>
            <w:proofErr w:type="gramEnd"/>
            <w:r w:rsidRPr="00DD255B">
              <w:rPr>
                <w:sz w:val="16"/>
                <w:szCs w:val="16"/>
                <w:lang w:val="nl-NL"/>
              </w:rPr>
              <w:t>    </w:t>
            </w:r>
            <w:r w:rsidRPr="00DD255B">
              <w:rPr>
                <w:sz w:val="16"/>
                <w:szCs w:val="16"/>
                <w:lang w:val="en-BE"/>
              </w:rPr>
              <w:t> </w:t>
            </w:r>
          </w:p>
        </w:tc>
        <w:tc>
          <w:tcPr>
            <w:tcW w:w="4230" w:type="dxa"/>
            <w:tcBorders>
              <w:top w:val="nil"/>
              <w:left w:val="nil"/>
              <w:bottom w:val="nil"/>
              <w:right w:val="nil"/>
            </w:tcBorders>
            <w:shd w:val="clear" w:color="auto" w:fill="auto"/>
            <w:hideMark/>
          </w:tcPr>
          <w:p w14:paraId="44231635" w14:textId="77777777" w:rsidR="00DD255B" w:rsidRPr="00DD255B" w:rsidRDefault="00DD255B" w:rsidP="00DD255B">
            <w:pPr>
              <w:rPr>
                <w:sz w:val="16"/>
                <w:szCs w:val="16"/>
                <w:lang w:val="en-BE"/>
              </w:rPr>
            </w:pPr>
            <w:r w:rsidRPr="00DD255B">
              <w:rPr>
                <w:b/>
                <w:bCs/>
                <w:sz w:val="16"/>
                <w:szCs w:val="16"/>
              </w:rPr>
              <w:t>Global Contact</w:t>
            </w:r>
            <w:r w:rsidRPr="00DD255B">
              <w:rPr>
                <w:sz w:val="16"/>
                <w:szCs w:val="16"/>
                <w:lang w:val="en-BE"/>
              </w:rPr>
              <w:t> </w:t>
            </w:r>
          </w:p>
          <w:p w14:paraId="1117CF04" w14:textId="77777777" w:rsidR="00DD255B" w:rsidRPr="00DD255B" w:rsidRDefault="00DD255B" w:rsidP="00DD255B">
            <w:pPr>
              <w:rPr>
                <w:sz w:val="16"/>
                <w:szCs w:val="16"/>
                <w:lang w:val="en-BE"/>
              </w:rPr>
            </w:pPr>
            <w:r w:rsidRPr="00DD255B">
              <w:rPr>
                <w:sz w:val="16"/>
                <w:szCs w:val="16"/>
                <w:lang w:val="en-BE"/>
              </w:rPr>
              <w:t> </w:t>
            </w:r>
          </w:p>
          <w:p w14:paraId="596D852C" w14:textId="77777777" w:rsidR="00DD255B" w:rsidRPr="00DD255B" w:rsidRDefault="00DD255B" w:rsidP="00DD255B">
            <w:pPr>
              <w:rPr>
                <w:sz w:val="16"/>
                <w:szCs w:val="16"/>
                <w:lang w:val="en-BE"/>
              </w:rPr>
            </w:pPr>
            <w:r w:rsidRPr="00DD255B">
              <w:rPr>
                <w:b/>
                <w:bCs/>
                <w:sz w:val="16"/>
                <w:szCs w:val="16"/>
              </w:rPr>
              <w:t>Sennheiser electronic GmbH &amp; Co. KG</w:t>
            </w:r>
            <w:r w:rsidRPr="00DD255B">
              <w:rPr>
                <w:sz w:val="16"/>
                <w:szCs w:val="16"/>
                <w:lang w:val="en-BE"/>
              </w:rPr>
              <w:t> </w:t>
            </w:r>
          </w:p>
          <w:p w14:paraId="599AD614" w14:textId="77777777" w:rsidR="00DD255B" w:rsidRPr="00DD255B" w:rsidRDefault="00DD255B" w:rsidP="00DD255B">
            <w:pPr>
              <w:rPr>
                <w:sz w:val="16"/>
                <w:szCs w:val="16"/>
                <w:lang w:val="en-BE"/>
              </w:rPr>
            </w:pPr>
            <w:r w:rsidRPr="00DD255B">
              <w:rPr>
                <w:sz w:val="16"/>
                <w:szCs w:val="16"/>
              </w:rPr>
              <w:t>Ann Vermont</w:t>
            </w:r>
            <w:r w:rsidRPr="00DD255B">
              <w:rPr>
                <w:sz w:val="16"/>
                <w:szCs w:val="16"/>
                <w:lang w:val="en-BE"/>
              </w:rPr>
              <w:t> </w:t>
            </w:r>
          </w:p>
          <w:p w14:paraId="2413A917" w14:textId="77777777" w:rsidR="00DD255B" w:rsidRPr="00DD255B" w:rsidRDefault="00DD255B" w:rsidP="00DD255B">
            <w:pPr>
              <w:rPr>
                <w:sz w:val="16"/>
                <w:szCs w:val="16"/>
                <w:lang w:val="en-BE"/>
              </w:rPr>
            </w:pPr>
            <w:r w:rsidRPr="00DD255B">
              <w:rPr>
                <w:sz w:val="16"/>
                <w:szCs w:val="16"/>
              </w:rPr>
              <w:t>Communications Manager Europe</w:t>
            </w:r>
            <w:r w:rsidRPr="00DD255B">
              <w:rPr>
                <w:sz w:val="16"/>
                <w:szCs w:val="16"/>
                <w:lang w:val="en-BE"/>
              </w:rPr>
              <w:t> </w:t>
            </w:r>
          </w:p>
          <w:p w14:paraId="214A9972" w14:textId="77777777" w:rsidR="00DD255B" w:rsidRPr="00DD255B" w:rsidRDefault="00DD255B" w:rsidP="00DD255B">
            <w:pPr>
              <w:rPr>
                <w:sz w:val="16"/>
                <w:szCs w:val="16"/>
                <w:lang w:val="en-BE"/>
              </w:rPr>
            </w:pPr>
            <w:r w:rsidRPr="00DD255B">
              <w:rPr>
                <w:sz w:val="16"/>
                <w:szCs w:val="16"/>
                <w:lang w:val="nl-NL"/>
              </w:rPr>
              <w:t>Tel: +33 1 49 87 44 20</w:t>
            </w:r>
            <w:r w:rsidRPr="00DD255B">
              <w:rPr>
                <w:sz w:val="16"/>
                <w:szCs w:val="16"/>
                <w:lang w:val="en-BE"/>
              </w:rPr>
              <w:t> </w:t>
            </w:r>
          </w:p>
          <w:p w14:paraId="45ED65D5" w14:textId="77777777" w:rsidR="00DD255B" w:rsidRPr="00DD255B" w:rsidRDefault="00DD255B" w:rsidP="00DD255B">
            <w:pPr>
              <w:rPr>
                <w:sz w:val="16"/>
                <w:szCs w:val="16"/>
                <w:lang w:val="en-BE"/>
              </w:rPr>
            </w:pPr>
            <w:hyperlink r:id="rId15" w:tgtFrame="_blank" w:history="1">
              <w:r w:rsidRPr="00DD255B">
                <w:rPr>
                  <w:rStyle w:val="Hyperlink"/>
                  <w:sz w:val="16"/>
                  <w:szCs w:val="16"/>
                  <w:lang w:val="nl-NL"/>
                </w:rPr>
                <w:t>ann.vermont@sennheiser.com</w:t>
              </w:r>
            </w:hyperlink>
            <w:r w:rsidRPr="00DD255B">
              <w:rPr>
                <w:sz w:val="16"/>
                <w:szCs w:val="16"/>
                <w:lang w:val="en-BE"/>
              </w:rPr>
              <w:t> </w:t>
            </w:r>
          </w:p>
        </w:tc>
      </w:tr>
    </w:tbl>
    <w:p w14:paraId="75763948" w14:textId="77777777" w:rsidR="00DD255B" w:rsidRDefault="00DD255B">
      <w:pPr>
        <w:rPr>
          <w:lang w:val="nl-BE"/>
        </w:rPr>
      </w:pPr>
    </w:p>
    <w:p w14:paraId="4651978B" w14:textId="432F8178" w:rsidR="00DD255B" w:rsidRDefault="00DD255B">
      <w:pPr>
        <w:rPr>
          <w:lang w:val="nl-BE"/>
        </w:rPr>
      </w:pPr>
    </w:p>
    <w:p w14:paraId="1086A77F" w14:textId="77777777" w:rsidR="00DD255B" w:rsidRDefault="00DD255B">
      <w:pPr>
        <w:rPr>
          <w:lang w:val="nl-BE"/>
        </w:rPr>
      </w:pPr>
    </w:p>
    <w:p w14:paraId="0F6880DD" w14:textId="37245848" w:rsidR="00DD255B" w:rsidRDefault="00DD255B">
      <w:pPr>
        <w:rPr>
          <w:lang w:val="nl-BE"/>
        </w:rPr>
      </w:pPr>
    </w:p>
    <w:p w14:paraId="085B8C44" w14:textId="77777777" w:rsidR="00DD255B" w:rsidRPr="00DD255B" w:rsidRDefault="00DD255B">
      <w:pPr>
        <w:rPr>
          <w:lang w:val="nl-BE"/>
        </w:rPr>
      </w:pPr>
    </w:p>
    <w:p w14:paraId="6617201C" w14:textId="77777777" w:rsidR="00BE7E7B" w:rsidRPr="00DD255B" w:rsidRDefault="00BE7E7B">
      <w:pPr>
        <w:rPr>
          <w:lang w:val="nl-BE"/>
        </w:rPr>
      </w:pPr>
    </w:p>
    <w:p w14:paraId="2037AEEF" w14:textId="77777777" w:rsidR="00BE7E7B" w:rsidRPr="00DD255B" w:rsidRDefault="00BE7E7B">
      <w:pPr>
        <w:spacing w:line="210" w:lineRule="atLeast"/>
        <w:rPr>
          <w:lang w:val="nl-BE"/>
        </w:rPr>
      </w:pPr>
    </w:p>
    <w:sectPr w:rsidR="00BE7E7B" w:rsidRPr="00DD255B">
      <w:headerReference w:type="default" r:id="rId16"/>
      <w:pgSz w:w="11906" w:h="16838"/>
      <w:pgMar w:top="2754"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3820" w14:textId="77777777" w:rsidR="009D7ABB" w:rsidRDefault="009D7ABB">
      <w:pPr>
        <w:spacing w:line="240" w:lineRule="auto"/>
      </w:pPr>
      <w:r>
        <w:separator/>
      </w:r>
    </w:p>
  </w:endnote>
  <w:endnote w:type="continuationSeparator" w:id="0">
    <w:p w14:paraId="62C7C6BC" w14:textId="77777777" w:rsidR="009D7ABB" w:rsidRDefault="009D7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mbria"/>
    <w:panose1 w:val="020B0604020202020204"/>
    <w:charset w:val="00"/>
    <w:family w:val="swiss"/>
    <w:pitch w:val="variable"/>
    <w:sig w:usb0="A00000AF" w:usb1="500020D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A1E77" w14:textId="77777777" w:rsidR="009D7ABB" w:rsidRDefault="009D7ABB">
      <w:pPr>
        <w:spacing w:line="240" w:lineRule="auto"/>
      </w:pPr>
      <w:r>
        <w:separator/>
      </w:r>
    </w:p>
  </w:footnote>
  <w:footnote w:type="continuationSeparator" w:id="0">
    <w:p w14:paraId="3C984C02" w14:textId="77777777" w:rsidR="009D7ABB" w:rsidRDefault="009D7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1334" w14:textId="525F2C9B" w:rsidR="00BE7E7B" w:rsidRDefault="009D7ABB">
    <w:pPr>
      <w:spacing w:line="195" w:lineRule="atLeast"/>
      <w:jc w:val="right"/>
    </w:pPr>
    <w:r>
      <w:rPr>
        <w:caps/>
        <w:color w:val="0095D5"/>
        <w:spacing w:val="12"/>
        <w:sz w:val="15"/>
        <w:szCs w:val="15"/>
      </w:rPr>
      <w:t>PRESS RELEASE</w:t>
    </w:r>
  </w:p>
  <w:p w14:paraId="3661728E" w14:textId="3652637E" w:rsidR="00BE7E7B" w:rsidRDefault="00DD255B" w:rsidP="00DD255B">
    <w:pPr>
      <w:tabs>
        <w:tab w:val="right" w:pos="7880"/>
      </w:tabs>
      <w:spacing w:line="195" w:lineRule="atLeast"/>
    </w:pPr>
    <w:r w:rsidRPr="008E5D5C">
      <w:rPr>
        <w:noProof/>
        <w:color w:val="4F81BD" w:themeColor="accent1"/>
      </w:rPr>
      <w:drawing>
        <wp:anchor distT="0" distB="0" distL="114300" distR="114300" simplePos="0" relativeHeight="251659264" behindDoc="0" locked="1" layoutInCell="1" allowOverlap="1" wp14:anchorId="11BFA235" wp14:editId="558E5BE1">
          <wp:simplePos x="0" y="0"/>
          <wp:positionH relativeFrom="page">
            <wp:posOffset>900430</wp:posOffset>
          </wp:positionH>
          <wp:positionV relativeFrom="page">
            <wp:posOffset>408305</wp:posOffset>
          </wp:positionV>
          <wp:extent cx="575945" cy="430530"/>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5945" cy="430530"/>
                  </a:xfrm>
                  <a:prstGeom prst="rect">
                    <a:avLst/>
                  </a:prstGeom>
                </pic:spPr>
              </pic:pic>
            </a:graphicData>
          </a:graphic>
          <wp14:sizeRelH relativeFrom="margin">
            <wp14:pctWidth>0</wp14:pctWidth>
          </wp14:sizeRelH>
          <wp14:sizeRelV relativeFrom="margin">
            <wp14:pctHeight>0</wp14:pctHeight>
          </wp14:sizeRelV>
        </wp:anchor>
      </w:drawing>
    </w:r>
    <w:r>
      <w:tab/>
    </w:r>
    <w:r w:rsidR="009D7ABB">
      <w:fldChar w:fldCharType="begin"/>
    </w:r>
    <w:r w:rsidR="009D7ABB">
      <w:instrText xml:space="preserve"> PAGE  \* Arabic  \* MERGEFORMAT </w:instrText>
    </w:r>
    <w:r w:rsidR="009D7ABB">
      <w:fldChar w:fldCharType="separate"/>
    </w:r>
    <w:r w:rsidR="009D7ABB">
      <w:rPr>
        <w:caps/>
        <w:spacing w:val="12"/>
        <w:sz w:val="15"/>
        <w:szCs w:val="15"/>
      </w:rPr>
      <w:t>4</w:t>
    </w:r>
    <w:r w:rsidR="009D7ABB">
      <w:rPr>
        <w:caps/>
        <w:spacing w:val="12"/>
        <w:sz w:val="15"/>
        <w:szCs w:val="15"/>
      </w:rPr>
      <w:fldChar w:fldCharType="end"/>
    </w:r>
    <w:r w:rsidR="009D7ABB">
      <w:rPr>
        <w:caps/>
        <w:spacing w:val="12"/>
        <w:sz w:val="15"/>
        <w:szCs w:val="15"/>
      </w:rPr>
      <w:t>/</w:t>
    </w:r>
    <w:r w:rsidR="009D7ABB">
      <w:rPr>
        <w:caps/>
        <w:spacing w:val="12"/>
        <w:sz w:val="15"/>
        <w:szCs w:val="15"/>
      </w:rPr>
      <w:fldChar w:fldCharType="begin"/>
    </w:r>
    <w:r w:rsidR="009D7ABB">
      <w:rPr>
        <w:caps/>
        <w:spacing w:val="12"/>
        <w:sz w:val="15"/>
        <w:szCs w:val="15"/>
      </w:rPr>
      <w:instrText>NUMPAGES  \* Arabic  \* MERGEFORMAT</w:instrText>
    </w:r>
    <w:r w:rsidR="009D7ABB">
      <w:rPr>
        <w:caps/>
        <w:spacing w:val="12"/>
        <w:sz w:val="15"/>
        <w:szCs w:val="15"/>
      </w:rPr>
      <w:fldChar w:fldCharType="separate"/>
    </w:r>
    <w:r w:rsidR="009D7ABB">
      <w:rPr>
        <w:caps/>
        <w:spacing w:val="12"/>
        <w:sz w:val="15"/>
        <w:szCs w:val="15"/>
      </w:rPr>
      <w:t>4</w:t>
    </w:r>
    <w:r w:rsidR="009D7ABB">
      <w:rPr>
        <w:caps/>
        <w:spacing w:val="12"/>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E7B"/>
    <w:rsid w:val="009D7ABB"/>
    <w:rsid w:val="00BE7E7B"/>
    <w:rsid w:val="00DD255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4DCC69C2"/>
  <w15:docId w15:val="{BDFE9266-19DC-C045-8D9C-C1CFCEE4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360" w:lineRule="auto"/>
    </w:pPr>
    <w:rPr>
      <w:rFonts w:ascii="Sennheiser Office" w:eastAsia="Sennheiser Office" w:hAnsi="Sennheiser Office" w:cs="Sennheiser Office"/>
      <w:sz w:val="18"/>
      <w:szCs w:val="18"/>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55B"/>
    <w:pPr>
      <w:tabs>
        <w:tab w:val="center" w:pos="4513"/>
        <w:tab w:val="right" w:pos="9026"/>
      </w:tabs>
      <w:spacing w:line="240" w:lineRule="auto"/>
    </w:pPr>
  </w:style>
  <w:style w:type="character" w:customStyle="1" w:styleId="HeaderChar">
    <w:name w:val="Header Char"/>
    <w:basedOn w:val="DefaultParagraphFont"/>
    <w:link w:val="Header"/>
    <w:uiPriority w:val="99"/>
    <w:rsid w:val="00DD255B"/>
    <w:rPr>
      <w:rFonts w:ascii="Sennheiser Office" w:eastAsia="Sennheiser Office" w:hAnsi="Sennheiser Office" w:cs="Sennheiser Office"/>
      <w:sz w:val="18"/>
      <w:szCs w:val="18"/>
    </w:rPr>
  </w:style>
  <w:style w:type="paragraph" w:styleId="Footer">
    <w:name w:val="footer"/>
    <w:basedOn w:val="Normal"/>
    <w:link w:val="FooterChar"/>
    <w:uiPriority w:val="99"/>
    <w:unhideWhenUsed/>
    <w:rsid w:val="00DD255B"/>
    <w:pPr>
      <w:tabs>
        <w:tab w:val="center" w:pos="4513"/>
        <w:tab w:val="right" w:pos="9026"/>
      </w:tabs>
      <w:spacing w:line="240" w:lineRule="auto"/>
    </w:pPr>
  </w:style>
  <w:style w:type="character" w:customStyle="1" w:styleId="FooterChar">
    <w:name w:val="Footer Char"/>
    <w:basedOn w:val="DefaultParagraphFont"/>
    <w:link w:val="Footer"/>
    <w:uiPriority w:val="99"/>
    <w:rsid w:val="00DD255B"/>
    <w:rPr>
      <w:rFonts w:ascii="Sennheiser Office" w:eastAsia="Sennheiser Office" w:hAnsi="Sennheiser Office" w:cs="Sennheiser Office"/>
      <w:sz w:val="18"/>
      <w:szCs w:val="18"/>
    </w:rPr>
  </w:style>
  <w:style w:type="character" w:styleId="Hyperlink">
    <w:name w:val="Hyperlink"/>
    <w:basedOn w:val="DefaultParagraphFont"/>
    <w:uiPriority w:val="99"/>
    <w:unhideWhenUsed/>
    <w:rsid w:val="00DD255B"/>
    <w:rPr>
      <w:color w:val="0000FF" w:themeColor="hyperlink"/>
      <w:u w:val="single"/>
    </w:rPr>
  </w:style>
  <w:style w:type="character" w:styleId="UnresolvedMention">
    <w:name w:val="Unresolved Mention"/>
    <w:basedOn w:val="DefaultParagraphFont"/>
    <w:uiPriority w:val="99"/>
    <w:semiHidden/>
    <w:unhideWhenUsed/>
    <w:rsid w:val="00DD2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44783">
      <w:bodyDiv w:val="1"/>
      <w:marLeft w:val="0"/>
      <w:marRight w:val="0"/>
      <w:marTop w:val="0"/>
      <w:marBottom w:val="0"/>
      <w:divBdr>
        <w:top w:val="none" w:sz="0" w:space="0" w:color="auto"/>
        <w:left w:val="none" w:sz="0" w:space="0" w:color="auto"/>
        <w:bottom w:val="none" w:sz="0" w:space="0" w:color="auto"/>
        <w:right w:val="none" w:sz="0" w:space="0" w:color="auto"/>
      </w:divBdr>
      <w:divsChild>
        <w:div w:id="822041989">
          <w:marLeft w:val="0"/>
          <w:marRight w:val="0"/>
          <w:marTop w:val="0"/>
          <w:marBottom w:val="0"/>
          <w:divBdr>
            <w:top w:val="none" w:sz="0" w:space="0" w:color="auto"/>
            <w:left w:val="none" w:sz="0" w:space="0" w:color="auto"/>
            <w:bottom w:val="none" w:sz="0" w:space="0" w:color="auto"/>
            <w:right w:val="none" w:sz="0" w:space="0" w:color="auto"/>
          </w:divBdr>
        </w:div>
        <w:div w:id="1379431838">
          <w:marLeft w:val="0"/>
          <w:marRight w:val="0"/>
          <w:marTop w:val="0"/>
          <w:marBottom w:val="0"/>
          <w:divBdr>
            <w:top w:val="none" w:sz="0" w:space="0" w:color="auto"/>
            <w:left w:val="none" w:sz="0" w:space="0" w:color="auto"/>
            <w:bottom w:val="none" w:sz="0" w:space="0" w:color="auto"/>
            <w:right w:val="none" w:sz="0" w:space="0" w:color="auto"/>
          </w:divBdr>
        </w:div>
        <w:div w:id="1287589602">
          <w:marLeft w:val="0"/>
          <w:marRight w:val="0"/>
          <w:marTop w:val="0"/>
          <w:marBottom w:val="0"/>
          <w:divBdr>
            <w:top w:val="none" w:sz="0" w:space="0" w:color="auto"/>
            <w:left w:val="none" w:sz="0" w:space="0" w:color="auto"/>
            <w:bottom w:val="none" w:sz="0" w:space="0" w:color="auto"/>
            <w:right w:val="none" w:sz="0" w:space="0" w:color="auto"/>
          </w:divBdr>
        </w:div>
        <w:div w:id="227766428">
          <w:marLeft w:val="0"/>
          <w:marRight w:val="0"/>
          <w:marTop w:val="0"/>
          <w:marBottom w:val="0"/>
          <w:divBdr>
            <w:top w:val="none" w:sz="0" w:space="0" w:color="auto"/>
            <w:left w:val="none" w:sz="0" w:space="0" w:color="auto"/>
            <w:bottom w:val="none" w:sz="0" w:space="0" w:color="auto"/>
            <w:right w:val="none" w:sz="0" w:space="0" w:color="auto"/>
          </w:divBdr>
        </w:div>
        <w:div w:id="790245151">
          <w:marLeft w:val="0"/>
          <w:marRight w:val="0"/>
          <w:marTop w:val="0"/>
          <w:marBottom w:val="0"/>
          <w:divBdr>
            <w:top w:val="none" w:sz="0" w:space="0" w:color="auto"/>
            <w:left w:val="none" w:sz="0" w:space="0" w:color="auto"/>
            <w:bottom w:val="none" w:sz="0" w:space="0" w:color="auto"/>
            <w:right w:val="none" w:sz="0" w:space="0" w:color="auto"/>
          </w:divBdr>
        </w:div>
        <w:div w:id="1564440703">
          <w:marLeft w:val="0"/>
          <w:marRight w:val="0"/>
          <w:marTop w:val="0"/>
          <w:marBottom w:val="0"/>
          <w:divBdr>
            <w:top w:val="none" w:sz="0" w:space="0" w:color="auto"/>
            <w:left w:val="none" w:sz="0" w:space="0" w:color="auto"/>
            <w:bottom w:val="none" w:sz="0" w:space="0" w:color="auto"/>
            <w:right w:val="none" w:sz="0" w:space="0" w:color="auto"/>
          </w:divBdr>
        </w:div>
        <w:div w:id="1693873238">
          <w:marLeft w:val="0"/>
          <w:marRight w:val="0"/>
          <w:marTop w:val="0"/>
          <w:marBottom w:val="0"/>
          <w:divBdr>
            <w:top w:val="none" w:sz="0" w:space="0" w:color="auto"/>
            <w:left w:val="none" w:sz="0" w:space="0" w:color="auto"/>
            <w:bottom w:val="none" w:sz="0" w:space="0" w:color="auto"/>
            <w:right w:val="none" w:sz="0" w:space="0" w:color="auto"/>
          </w:divBdr>
          <w:divsChild>
            <w:div w:id="1278214754">
              <w:marLeft w:val="0"/>
              <w:marRight w:val="0"/>
              <w:marTop w:val="30"/>
              <w:marBottom w:val="30"/>
              <w:divBdr>
                <w:top w:val="none" w:sz="0" w:space="0" w:color="auto"/>
                <w:left w:val="none" w:sz="0" w:space="0" w:color="auto"/>
                <w:bottom w:val="none" w:sz="0" w:space="0" w:color="auto"/>
                <w:right w:val="none" w:sz="0" w:space="0" w:color="auto"/>
              </w:divBdr>
              <w:divsChild>
                <w:div w:id="1646397741">
                  <w:marLeft w:val="0"/>
                  <w:marRight w:val="0"/>
                  <w:marTop w:val="0"/>
                  <w:marBottom w:val="0"/>
                  <w:divBdr>
                    <w:top w:val="none" w:sz="0" w:space="0" w:color="auto"/>
                    <w:left w:val="none" w:sz="0" w:space="0" w:color="auto"/>
                    <w:bottom w:val="none" w:sz="0" w:space="0" w:color="auto"/>
                    <w:right w:val="none" w:sz="0" w:space="0" w:color="auto"/>
                  </w:divBdr>
                  <w:divsChild>
                    <w:div w:id="1270966272">
                      <w:marLeft w:val="0"/>
                      <w:marRight w:val="0"/>
                      <w:marTop w:val="0"/>
                      <w:marBottom w:val="0"/>
                      <w:divBdr>
                        <w:top w:val="none" w:sz="0" w:space="0" w:color="auto"/>
                        <w:left w:val="none" w:sz="0" w:space="0" w:color="auto"/>
                        <w:bottom w:val="none" w:sz="0" w:space="0" w:color="auto"/>
                        <w:right w:val="none" w:sz="0" w:space="0" w:color="auto"/>
                      </w:divBdr>
                    </w:div>
                    <w:div w:id="1995989569">
                      <w:marLeft w:val="0"/>
                      <w:marRight w:val="0"/>
                      <w:marTop w:val="0"/>
                      <w:marBottom w:val="0"/>
                      <w:divBdr>
                        <w:top w:val="none" w:sz="0" w:space="0" w:color="auto"/>
                        <w:left w:val="none" w:sz="0" w:space="0" w:color="auto"/>
                        <w:bottom w:val="none" w:sz="0" w:space="0" w:color="auto"/>
                        <w:right w:val="none" w:sz="0" w:space="0" w:color="auto"/>
                      </w:divBdr>
                    </w:div>
                    <w:div w:id="1954825307">
                      <w:marLeft w:val="0"/>
                      <w:marRight w:val="0"/>
                      <w:marTop w:val="0"/>
                      <w:marBottom w:val="0"/>
                      <w:divBdr>
                        <w:top w:val="none" w:sz="0" w:space="0" w:color="auto"/>
                        <w:left w:val="none" w:sz="0" w:space="0" w:color="auto"/>
                        <w:bottom w:val="none" w:sz="0" w:space="0" w:color="auto"/>
                        <w:right w:val="none" w:sz="0" w:space="0" w:color="auto"/>
                      </w:divBdr>
                    </w:div>
                    <w:div w:id="76368433">
                      <w:marLeft w:val="0"/>
                      <w:marRight w:val="0"/>
                      <w:marTop w:val="0"/>
                      <w:marBottom w:val="0"/>
                      <w:divBdr>
                        <w:top w:val="none" w:sz="0" w:space="0" w:color="auto"/>
                        <w:left w:val="none" w:sz="0" w:space="0" w:color="auto"/>
                        <w:bottom w:val="none" w:sz="0" w:space="0" w:color="auto"/>
                        <w:right w:val="none" w:sz="0" w:space="0" w:color="auto"/>
                      </w:divBdr>
                    </w:div>
                    <w:div w:id="1760053297">
                      <w:marLeft w:val="0"/>
                      <w:marRight w:val="0"/>
                      <w:marTop w:val="0"/>
                      <w:marBottom w:val="0"/>
                      <w:divBdr>
                        <w:top w:val="none" w:sz="0" w:space="0" w:color="auto"/>
                        <w:left w:val="none" w:sz="0" w:space="0" w:color="auto"/>
                        <w:bottom w:val="none" w:sz="0" w:space="0" w:color="auto"/>
                        <w:right w:val="none" w:sz="0" w:space="0" w:color="auto"/>
                      </w:divBdr>
                    </w:div>
                    <w:div w:id="530581050">
                      <w:marLeft w:val="0"/>
                      <w:marRight w:val="0"/>
                      <w:marTop w:val="0"/>
                      <w:marBottom w:val="0"/>
                      <w:divBdr>
                        <w:top w:val="none" w:sz="0" w:space="0" w:color="auto"/>
                        <w:left w:val="none" w:sz="0" w:space="0" w:color="auto"/>
                        <w:bottom w:val="none" w:sz="0" w:space="0" w:color="auto"/>
                        <w:right w:val="none" w:sz="0" w:space="0" w:color="auto"/>
                      </w:divBdr>
                    </w:div>
                  </w:divsChild>
                </w:div>
                <w:div w:id="1949461880">
                  <w:marLeft w:val="0"/>
                  <w:marRight w:val="0"/>
                  <w:marTop w:val="0"/>
                  <w:marBottom w:val="0"/>
                  <w:divBdr>
                    <w:top w:val="none" w:sz="0" w:space="0" w:color="auto"/>
                    <w:left w:val="none" w:sz="0" w:space="0" w:color="auto"/>
                    <w:bottom w:val="none" w:sz="0" w:space="0" w:color="auto"/>
                    <w:right w:val="none" w:sz="0" w:space="0" w:color="auto"/>
                  </w:divBdr>
                  <w:divsChild>
                    <w:div w:id="516967136">
                      <w:marLeft w:val="0"/>
                      <w:marRight w:val="0"/>
                      <w:marTop w:val="0"/>
                      <w:marBottom w:val="0"/>
                      <w:divBdr>
                        <w:top w:val="none" w:sz="0" w:space="0" w:color="auto"/>
                        <w:left w:val="none" w:sz="0" w:space="0" w:color="auto"/>
                        <w:bottom w:val="none" w:sz="0" w:space="0" w:color="auto"/>
                        <w:right w:val="none" w:sz="0" w:space="0" w:color="auto"/>
                      </w:divBdr>
                    </w:div>
                    <w:div w:id="110636833">
                      <w:marLeft w:val="0"/>
                      <w:marRight w:val="0"/>
                      <w:marTop w:val="0"/>
                      <w:marBottom w:val="0"/>
                      <w:divBdr>
                        <w:top w:val="none" w:sz="0" w:space="0" w:color="auto"/>
                        <w:left w:val="none" w:sz="0" w:space="0" w:color="auto"/>
                        <w:bottom w:val="none" w:sz="0" w:space="0" w:color="auto"/>
                        <w:right w:val="none" w:sz="0" w:space="0" w:color="auto"/>
                      </w:divBdr>
                    </w:div>
                    <w:div w:id="598683772">
                      <w:marLeft w:val="0"/>
                      <w:marRight w:val="0"/>
                      <w:marTop w:val="0"/>
                      <w:marBottom w:val="0"/>
                      <w:divBdr>
                        <w:top w:val="none" w:sz="0" w:space="0" w:color="auto"/>
                        <w:left w:val="none" w:sz="0" w:space="0" w:color="auto"/>
                        <w:bottom w:val="none" w:sz="0" w:space="0" w:color="auto"/>
                        <w:right w:val="none" w:sz="0" w:space="0" w:color="auto"/>
                      </w:divBdr>
                    </w:div>
                    <w:div w:id="281690397">
                      <w:marLeft w:val="0"/>
                      <w:marRight w:val="0"/>
                      <w:marTop w:val="0"/>
                      <w:marBottom w:val="0"/>
                      <w:divBdr>
                        <w:top w:val="none" w:sz="0" w:space="0" w:color="auto"/>
                        <w:left w:val="none" w:sz="0" w:space="0" w:color="auto"/>
                        <w:bottom w:val="none" w:sz="0" w:space="0" w:color="auto"/>
                        <w:right w:val="none" w:sz="0" w:space="0" w:color="auto"/>
                      </w:divBdr>
                    </w:div>
                    <w:div w:id="141891871">
                      <w:marLeft w:val="0"/>
                      <w:marRight w:val="0"/>
                      <w:marTop w:val="0"/>
                      <w:marBottom w:val="0"/>
                      <w:divBdr>
                        <w:top w:val="none" w:sz="0" w:space="0" w:color="auto"/>
                        <w:left w:val="none" w:sz="0" w:space="0" w:color="auto"/>
                        <w:bottom w:val="none" w:sz="0" w:space="0" w:color="auto"/>
                        <w:right w:val="none" w:sz="0" w:space="0" w:color="auto"/>
                      </w:divBdr>
                    </w:div>
                    <w:div w:id="980034888">
                      <w:marLeft w:val="0"/>
                      <w:marRight w:val="0"/>
                      <w:marTop w:val="0"/>
                      <w:marBottom w:val="0"/>
                      <w:divBdr>
                        <w:top w:val="none" w:sz="0" w:space="0" w:color="auto"/>
                        <w:left w:val="none" w:sz="0" w:space="0" w:color="auto"/>
                        <w:bottom w:val="none" w:sz="0" w:space="0" w:color="auto"/>
                        <w:right w:val="none" w:sz="0" w:space="0" w:color="auto"/>
                      </w:divBdr>
                    </w:div>
                    <w:div w:id="150373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09759">
      <w:bodyDiv w:val="1"/>
      <w:marLeft w:val="0"/>
      <w:marRight w:val="0"/>
      <w:marTop w:val="0"/>
      <w:marBottom w:val="0"/>
      <w:divBdr>
        <w:top w:val="none" w:sz="0" w:space="0" w:color="auto"/>
        <w:left w:val="none" w:sz="0" w:space="0" w:color="auto"/>
        <w:bottom w:val="none" w:sz="0" w:space="0" w:color="auto"/>
        <w:right w:val="none" w:sz="0" w:space="0" w:color="auto"/>
      </w:divBdr>
      <w:divsChild>
        <w:div w:id="1240989742">
          <w:marLeft w:val="0"/>
          <w:marRight w:val="0"/>
          <w:marTop w:val="0"/>
          <w:marBottom w:val="0"/>
          <w:divBdr>
            <w:top w:val="none" w:sz="0" w:space="0" w:color="auto"/>
            <w:left w:val="none" w:sz="0" w:space="0" w:color="auto"/>
            <w:bottom w:val="none" w:sz="0" w:space="0" w:color="auto"/>
            <w:right w:val="none" w:sz="0" w:space="0" w:color="auto"/>
          </w:divBdr>
        </w:div>
        <w:div w:id="2142267327">
          <w:marLeft w:val="0"/>
          <w:marRight w:val="0"/>
          <w:marTop w:val="0"/>
          <w:marBottom w:val="0"/>
          <w:divBdr>
            <w:top w:val="none" w:sz="0" w:space="0" w:color="auto"/>
            <w:left w:val="none" w:sz="0" w:space="0" w:color="auto"/>
            <w:bottom w:val="none" w:sz="0" w:space="0" w:color="auto"/>
            <w:right w:val="none" w:sz="0" w:space="0" w:color="auto"/>
          </w:divBdr>
        </w:div>
        <w:div w:id="1087115624">
          <w:marLeft w:val="0"/>
          <w:marRight w:val="0"/>
          <w:marTop w:val="0"/>
          <w:marBottom w:val="0"/>
          <w:divBdr>
            <w:top w:val="none" w:sz="0" w:space="0" w:color="auto"/>
            <w:left w:val="none" w:sz="0" w:space="0" w:color="auto"/>
            <w:bottom w:val="none" w:sz="0" w:space="0" w:color="auto"/>
            <w:right w:val="none" w:sz="0" w:space="0" w:color="auto"/>
          </w:divBdr>
        </w:div>
        <w:div w:id="1162967274">
          <w:marLeft w:val="0"/>
          <w:marRight w:val="0"/>
          <w:marTop w:val="0"/>
          <w:marBottom w:val="0"/>
          <w:divBdr>
            <w:top w:val="none" w:sz="0" w:space="0" w:color="auto"/>
            <w:left w:val="none" w:sz="0" w:space="0" w:color="auto"/>
            <w:bottom w:val="none" w:sz="0" w:space="0" w:color="auto"/>
            <w:right w:val="none" w:sz="0" w:space="0" w:color="auto"/>
          </w:divBdr>
        </w:div>
        <w:div w:id="1203052863">
          <w:marLeft w:val="0"/>
          <w:marRight w:val="0"/>
          <w:marTop w:val="0"/>
          <w:marBottom w:val="0"/>
          <w:divBdr>
            <w:top w:val="none" w:sz="0" w:space="0" w:color="auto"/>
            <w:left w:val="none" w:sz="0" w:space="0" w:color="auto"/>
            <w:bottom w:val="none" w:sz="0" w:space="0" w:color="auto"/>
            <w:right w:val="none" w:sz="0" w:space="0" w:color="auto"/>
          </w:divBdr>
        </w:div>
        <w:div w:id="181404156">
          <w:marLeft w:val="0"/>
          <w:marRight w:val="0"/>
          <w:marTop w:val="0"/>
          <w:marBottom w:val="0"/>
          <w:divBdr>
            <w:top w:val="none" w:sz="0" w:space="0" w:color="auto"/>
            <w:left w:val="none" w:sz="0" w:space="0" w:color="auto"/>
            <w:bottom w:val="none" w:sz="0" w:space="0" w:color="auto"/>
            <w:right w:val="none" w:sz="0" w:space="0" w:color="auto"/>
          </w:divBdr>
        </w:div>
        <w:div w:id="287668495">
          <w:marLeft w:val="0"/>
          <w:marRight w:val="0"/>
          <w:marTop w:val="0"/>
          <w:marBottom w:val="0"/>
          <w:divBdr>
            <w:top w:val="none" w:sz="0" w:space="0" w:color="auto"/>
            <w:left w:val="none" w:sz="0" w:space="0" w:color="auto"/>
            <w:bottom w:val="none" w:sz="0" w:space="0" w:color="auto"/>
            <w:right w:val="none" w:sz="0" w:space="0" w:color="auto"/>
          </w:divBdr>
          <w:divsChild>
            <w:div w:id="1738091487">
              <w:marLeft w:val="0"/>
              <w:marRight w:val="0"/>
              <w:marTop w:val="30"/>
              <w:marBottom w:val="30"/>
              <w:divBdr>
                <w:top w:val="none" w:sz="0" w:space="0" w:color="auto"/>
                <w:left w:val="none" w:sz="0" w:space="0" w:color="auto"/>
                <w:bottom w:val="none" w:sz="0" w:space="0" w:color="auto"/>
                <w:right w:val="none" w:sz="0" w:space="0" w:color="auto"/>
              </w:divBdr>
              <w:divsChild>
                <w:div w:id="483090492">
                  <w:marLeft w:val="0"/>
                  <w:marRight w:val="0"/>
                  <w:marTop w:val="0"/>
                  <w:marBottom w:val="0"/>
                  <w:divBdr>
                    <w:top w:val="none" w:sz="0" w:space="0" w:color="auto"/>
                    <w:left w:val="none" w:sz="0" w:space="0" w:color="auto"/>
                    <w:bottom w:val="none" w:sz="0" w:space="0" w:color="auto"/>
                    <w:right w:val="none" w:sz="0" w:space="0" w:color="auto"/>
                  </w:divBdr>
                  <w:divsChild>
                    <w:div w:id="915356206">
                      <w:marLeft w:val="0"/>
                      <w:marRight w:val="0"/>
                      <w:marTop w:val="0"/>
                      <w:marBottom w:val="0"/>
                      <w:divBdr>
                        <w:top w:val="none" w:sz="0" w:space="0" w:color="auto"/>
                        <w:left w:val="none" w:sz="0" w:space="0" w:color="auto"/>
                        <w:bottom w:val="none" w:sz="0" w:space="0" w:color="auto"/>
                        <w:right w:val="none" w:sz="0" w:space="0" w:color="auto"/>
                      </w:divBdr>
                    </w:div>
                    <w:div w:id="239339284">
                      <w:marLeft w:val="0"/>
                      <w:marRight w:val="0"/>
                      <w:marTop w:val="0"/>
                      <w:marBottom w:val="0"/>
                      <w:divBdr>
                        <w:top w:val="none" w:sz="0" w:space="0" w:color="auto"/>
                        <w:left w:val="none" w:sz="0" w:space="0" w:color="auto"/>
                        <w:bottom w:val="none" w:sz="0" w:space="0" w:color="auto"/>
                        <w:right w:val="none" w:sz="0" w:space="0" w:color="auto"/>
                      </w:divBdr>
                    </w:div>
                    <w:div w:id="432631935">
                      <w:marLeft w:val="0"/>
                      <w:marRight w:val="0"/>
                      <w:marTop w:val="0"/>
                      <w:marBottom w:val="0"/>
                      <w:divBdr>
                        <w:top w:val="none" w:sz="0" w:space="0" w:color="auto"/>
                        <w:left w:val="none" w:sz="0" w:space="0" w:color="auto"/>
                        <w:bottom w:val="none" w:sz="0" w:space="0" w:color="auto"/>
                        <w:right w:val="none" w:sz="0" w:space="0" w:color="auto"/>
                      </w:divBdr>
                    </w:div>
                    <w:div w:id="1393842760">
                      <w:marLeft w:val="0"/>
                      <w:marRight w:val="0"/>
                      <w:marTop w:val="0"/>
                      <w:marBottom w:val="0"/>
                      <w:divBdr>
                        <w:top w:val="none" w:sz="0" w:space="0" w:color="auto"/>
                        <w:left w:val="none" w:sz="0" w:space="0" w:color="auto"/>
                        <w:bottom w:val="none" w:sz="0" w:space="0" w:color="auto"/>
                        <w:right w:val="none" w:sz="0" w:space="0" w:color="auto"/>
                      </w:divBdr>
                    </w:div>
                    <w:div w:id="593830877">
                      <w:marLeft w:val="0"/>
                      <w:marRight w:val="0"/>
                      <w:marTop w:val="0"/>
                      <w:marBottom w:val="0"/>
                      <w:divBdr>
                        <w:top w:val="none" w:sz="0" w:space="0" w:color="auto"/>
                        <w:left w:val="none" w:sz="0" w:space="0" w:color="auto"/>
                        <w:bottom w:val="none" w:sz="0" w:space="0" w:color="auto"/>
                        <w:right w:val="none" w:sz="0" w:space="0" w:color="auto"/>
                      </w:divBdr>
                    </w:div>
                    <w:div w:id="1892618222">
                      <w:marLeft w:val="0"/>
                      <w:marRight w:val="0"/>
                      <w:marTop w:val="0"/>
                      <w:marBottom w:val="0"/>
                      <w:divBdr>
                        <w:top w:val="none" w:sz="0" w:space="0" w:color="auto"/>
                        <w:left w:val="none" w:sz="0" w:space="0" w:color="auto"/>
                        <w:bottom w:val="none" w:sz="0" w:space="0" w:color="auto"/>
                        <w:right w:val="none" w:sz="0" w:space="0" w:color="auto"/>
                      </w:divBdr>
                    </w:div>
                  </w:divsChild>
                </w:div>
                <w:div w:id="122046235">
                  <w:marLeft w:val="0"/>
                  <w:marRight w:val="0"/>
                  <w:marTop w:val="0"/>
                  <w:marBottom w:val="0"/>
                  <w:divBdr>
                    <w:top w:val="none" w:sz="0" w:space="0" w:color="auto"/>
                    <w:left w:val="none" w:sz="0" w:space="0" w:color="auto"/>
                    <w:bottom w:val="none" w:sz="0" w:space="0" w:color="auto"/>
                    <w:right w:val="none" w:sz="0" w:space="0" w:color="auto"/>
                  </w:divBdr>
                  <w:divsChild>
                    <w:div w:id="28914586">
                      <w:marLeft w:val="0"/>
                      <w:marRight w:val="0"/>
                      <w:marTop w:val="0"/>
                      <w:marBottom w:val="0"/>
                      <w:divBdr>
                        <w:top w:val="none" w:sz="0" w:space="0" w:color="auto"/>
                        <w:left w:val="none" w:sz="0" w:space="0" w:color="auto"/>
                        <w:bottom w:val="none" w:sz="0" w:space="0" w:color="auto"/>
                        <w:right w:val="none" w:sz="0" w:space="0" w:color="auto"/>
                      </w:divBdr>
                    </w:div>
                    <w:div w:id="774636935">
                      <w:marLeft w:val="0"/>
                      <w:marRight w:val="0"/>
                      <w:marTop w:val="0"/>
                      <w:marBottom w:val="0"/>
                      <w:divBdr>
                        <w:top w:val="none" w:sz="0" w:space="0" w:color="auto"/>
                        <w:left w:val="none" w:sz="0" w:space="0" w:color="auto"/>
                        <w:bottom w:val="none" w:sz="0" w:space="0" w:color="auto"/>
                        <w:right w:val="none" w:sz="0" w:space="0" w:color="auto"/>
                      </w:divBdr>
                    </w:div>
                    <w:div w:id="69932234">
                      <w:marLeft w:val="0"/>
                      <w:marRight w:val="0"/>
                      <w:marTop w:val="0"/>
                      <w:marBottom w:val="0"/>
                      <w:divBdr>
                        <w:top w:val="none" w:sz="0" w:space="0" w:color="auto"/>
                        <w:left w:val="none" w:sz="0" w:space="0" w:color="auto"/>
                        <w:bottom w:val="none" w:sz="0" w:space="0" w:color="auto"/>
                        <w:right w:val="none" w:sz="0" w:space="0" w:color="auto"/>
                      </w:divBdr>
                    </w:div>
                    <w:div w:id="100881248">
                      <w:marLeft w:val="0"/>
                      <w:marRight w:val="0"/>
                      <w:marTop w:val="0"/>
                      <w:marBottom w:val="0"/>
                      <w:divBdr>
                        <w:top w:val="none" w:sz="0" w:space="0" w:color="auto"/>
                        <w:left w:val="none" w:sz="0" w:space="0" w:color="auto"/>
                        <w:bottom w:val="none" w:sz="0" w:space="0" w:color="auto"/>
                        <w:right w:val="none" w:sz="0" w:space="0" w:color="auto"/>
                      </w:divBdr>
                    </w:div>
                    <w:div w:id="454762358">
                      <w:marLeft w:val="0"/>
                      <w:marRight w:val="0"/>
                      <w:marTop w:val="0"/>
                      <w:marBottom w:val="0"/>
                      <w:divBdr>
                        <w:top w:val="none" w:sz="0" w:space="0" w:color="auto"/>
                        <w:left w:val="none" w:sz="0" w:space="0" w:color="auto"/>
                        <w:bottom w:val="none" w:sz="0" w:space="0" w:color="auto"/>
                        <w:right w:val="none" w:sz="0" w:space="0" w:color="auto"/>
                      </w:divBdr>
                    </w:div>
                    <w:div w:id="67726989">
                      <w:marLeft w:val="0"/>
                      <w:marRight w:val="0"/>
                      <w:marTop w:val="0"/>
                      <w:marBottom w:val="0"/>
                      <w:divBdr>
                        <w:top w:val="none" w:sz="0" w:space="0" w:color="auto"/>
                        <w:left w:val="none" w:sz="0" w:space="0" w:color="auto"/>
                        <w:bottom w:val="none" w:sz="0" w:space="0" w:color="auto"/>
                        <w:right w:val="none" w:sz="0" w:space="0" w:color="auto"/>
                      </w:divBdr>
                    </w:div>
                    <w:div w:id="7603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21211">
      <w:bodyDiv w:val="1"/>
      <w:marLeft w:val="0"/>
      <w:marRight w:val="0"/>
      <w:marTop w:val="0"/>
      <w:marBottom w:val="0"/>
      <w:divBdr>
        <w:top w:val="none" w:sz="0" w:space="0" w:color="auto"/>
        <w:left w:val="none" w:sz="0" w:space="0" w:color="auto"/>
        <w:bottom w:val="none" w:sz="0" w:space="0" w:color="auto"/>
        <w:right w:val="none" w:sz="0" w:space="0" w:color="auto"/>
      </w:divBdr>
      <w:divsChild>
        <w:div w:id="1210873275">
          <w:marLeft w:val="0"/>
          <w:marRight w:val="0"/>
          <w:marTop w:val="0"/>
          <w:marBottom w:val="0"/>
          <w:divBdr>
            <w:top w:val="none" w:sz="0" w:space="0" w:color="auto"/>
            <w:left w:val="none" w:sz="0" w:space="0" w:color="auto"/>
            <w:bottom w:val="none" w:sz="0" w:space="0" w:color="auto"/>
            <w:right w:val="none" w:sz="0" w:space="0" w:color="auto"/>
          </w:divBdr>
        </w:div>
        <w:div w:id="1094135754">
          <w:marLeft w:val="0"/>
          <w:marRight w:val="0"/>
          <w:marTop w:val="0"/>
          <w:marBottom w:val="0"/>
          <w:divBdr>
            <w:top w:val="none" w:sz="0" w:space="0" w:color="auto"/>
            <w:left w:val="none" w:sz="0" w:space="0" w:color="auto"/>
            <w:bottom w:val="none" w:sz="0" w:space="0" w:color="auto"/>
            <w:right w:val="none" w:sz="0" w:space="0" w:color="auto"/>
          </w:divBdr>
        </w:div>
        <w:div w:id="1973095915">
          <w:marLeft w:val="0"/>
          <w:marRight w:val="0"/>
          <w:marTop w:val="0"/>
          <w:marBottom w:val="0"/>
          <w:divBdr>
            <w:top w:val="none" w:sz="0" w:space="0" w:color="auto"/>
            <w:left w:val="none" w:sz="0" w:space="0" w:color="auto"/>
            <w:bottom w:val="none" w:sz="0" w:space="0" w:color="auto"/>
            <w:right w:val="none" w:sz="0" w:space="0" w:color="auto"/>
          </w:divBdr>
        </w:div>
        <w:div w:id="2071883492">
          <w:marLeft w:val="0"/>
          <w:marRight w:val="0"/>
          <w:marTop w:val="0"/>
          <w:marBottom w:val="0"/>
          <w:divBdr>
            <w:top w:val="none" w:sz="0" w:space="0" w:color="auto"/>
            <w:left w:val="none" w:sz="0" w:space="0" w:color="auto"/>
            <w:bottom w:val="none" w:sz="0" w:space="0" w:color="auto"/>
            <w:right w:val="none" w:sz="0" w:space="0" w:color="auto"/>
          </w:divBdr>
        </w:div>
        <w:div w:id="975188075">
          <w:marLeft w:val="0"/>
          <w:marRight w:val="0"/>
          <w:marTop w:val="0"/>
          <w:marBottom w:val="0"/>
          <w:divBdr>
            <w:top w:val="none" w:sz="0" w:space="0" w:color="auto"/>
            <w:left w:val="none" w:sz="0" w:space="0" w:color="auto"/>
            <w:bottom w:val="none" w:sz="0" w:space="0" w:color="auto"/>
            <w:right w:val="none" w:sz="0" w:space="0" w:color="auto"/>
          </w:divBdr>
        </w:div>
        <w:div w:id="62143073">
          <w:marLeft w:val="0"/>
          <w:marRight w:val="0"/>
          <w:marTop w:val="0"/>
          <w:marBottom w:val="0"/>
          <w:divBdr>
            <w:top w:val="none" w:sz="0" w:space="0" w:color="auto"/>
            <w:left w:val="none" w:sz="0" w:space="0" w:color="auto"/>
            <w:bottom w:val="none" w:sz="0" w:space="0" w:color="auto"/>
            <w:right w:val="none" w:sz="0" w:space="0" w:color="auto"/>
          </w:divBdr>
        </w:div>
        <w:div w:id="503788150">
          <w:marLeft w:val="0"/>
          <w:marRight w:val="0"/>
          <w:marTop w:val="0"/>
          <w:marBottom w:val="0"/>
          <w:divBdr>
            <w:top w:val="none" w:sz="0" w:space="0" w:color="auto"/>
            <w:left w:val="none" w:sz="0" w:space="0" w:color="auto"/>
            <w:bottom w:val="none" w:sz="0" w:space="0" w:color="auto"/>
            <w:right w:val="none" w:sz="0" w:space="0" w:color="auto"/>
          </w:divBdr>
          <w:divsChild>
            <w:div w:id="1924296582">
              <w:marLeft w:val="0"/>
              <w:marRight w:val="0"/>
              <w:marTop w:val="30"/>
              <w:marBottom w:val="30"/>
              <w:divBdr>
                <w:top w:val="none" w:sz="0" w:space="0" w:color="auto"/>
                <w:left w:val="none" w:sz="0" w:space="0" w:color="auto"/>
                <w:bottom w:val="none" w:sz="0" w:space="0" w:color="auto"/>
                <w:right w:val="none" w:sz="0" w:space="0" w:color="auto"/>
              </w:divBdr>
              <w:divsChild>
                <w:div w:id="1726105821">
                  <w:marLeft w:val="0"/>
                  <w:marRight w:val="0"/>
                  <w:marTop w:val="0"/>
                  <w:marBottom w:val="0"/>
                  <w:divBdr>
                    <w:top w:val="none" w:sz="0" w:space="0" w:color="auto"/>
                    <w:left w:val="none" w:sz="0" w:space="0" w:color="auto"/>
                    <w:bottom w:val="none" w:sz="0" w:space="0" w:color="auto"/>
                    <w:right w:val="none" w:sz="0" w:space="0" w:color="auto"/>
                  </w:divBdr>
                  <w:divsChild>
                    <w:div w:id="845368863">
                      <w:marLeft w:val="0"/>
                      <w:marRight w:val="0"/>
                      <w:marTop w:val="0"/>
                      <w:marBottom w:val="0"/>
                      <w:divBdr>
                        <w:top w:val="none" w:sz="0" w:space="0" w:color="auto"/>
                        <w:left w:val="none" w:sz="0" w:space="0" w:color="auto"/>
                        <w:bottom w:val="none" w:sz="0" w:space="0" w:color="auto"/>
                        <w:right w:val="none" w:sz="0" w:space="0" w:color="auto"/>
                      </w:divBdr>
                    </w:div>
                    <w:div w:id="347222438">
                      <w:marLeft w:val="0"/>
                      <w:marRight w:val="0"/>
                      <w:marTop w:val="0"/>
                      <w:marBottom w:val="0"/>
                      <w:divBdr>
                        <w:top w:val="none" w:sz="0" w:space="0" w:color="auto"/>
                        <w:left w:val="none" w:sz="0" w:space="0" w:color="auto"/>
                        <w:bottom w:val="none" w:sz="0" w:space="0" w:color="auto"/>
                        <w:right w:val="none" w:sz="0" w:space="0" w:color="auto"/>
                      </w:divBdr>
                    </w:div>
                    <w:div w:id="952135536">
                      <w:marLeft w:val="0"/>
                      <w:marRight w:val="0"/>
                      <w:marTop w:val="0"/>
                      <w:marBottom w:val="0"/>
                      <w:divBdr>
                        <w:top w:val="none" w:sz="0" w:space="0" w:color="auto"/>
                        <w:left w:val="none" w:sz="0" w:space="0" w:color="auto"/>
                        <w:bottom w:val="none" w:sz="0" w:space="0" w:color="auto"/>
                        <w:right w:val="none" w:sz="0" w:space="0" w:color="auto"/>
                      </w:divBdr>
                    </w:div>
                    <w:div w:id="1163475546">
                      <w:marLeft w:val="0"/>
                      <w:marRight w:val="0"/>
                      <w:marTop w:val="0"/>
                      <w:marBottom w:val="0"/>
                      <w:divBdr>
                        <w:top w:val="none" w:sz="0" w:space="0" w:color="auto"/>
                        <w:left w:val="none" w:sz="0" w:space="0" w:color="auto"/>
                        <w:bottom w:val="none" w:sz="0" w:space="0" w:color="auto"/>
                        <w:right w:val="none" w:sz="0" w:space="0" w:color="auto"/>
                      </w:divBdr>
                    </w:div>
                    <w:div w:id="377246037">
                      <w:marLeft w:val="0"/>
                      <w:marRight w:val="0"/>
                      <w:marTop w:val="0"/>
                      <w:marBottom w:val="0"/>
                      <w:divBdr>
                        <w:top w:val="none" w:sz="0" w:space="0" w:color="auto"/>
                        <w:left w:val="none" w:sz="0" w:space="0" w:color="auto"/>
                        <w:bottom w:val="none" w:sz="0" w:space="0" w:color="auto"/>
                        <w:right w:val="none" w:sz="0" w:space="0" w:color="auto"/>
                      </w:divBdr>
                    </w:div>
                    <w:div w:id="1179275959">
                      <w:marLeft w:val="0"/>
                      <w:marRight w:val="0"/>
                      <w:marTop w:val="0"/>
                      <w:marBottom w:val="0"/>
                      <w:divBdr>
                        <w:top w:val="none" w:sz="0" w:space="0" w:color="auto"/>
                        <w:left w:val="none" w:sz="0" w:space="0" w:color="auto"/>
                        <w:bottom w:val="none" w:sz="0" w:space="0" w:color="auto"/>
                        <w:right w:val="none" w:sz="0" w:space="0" w:color="auto"/>
                      </w:divBdr>
                    </w:div>
                  </w:divsChild>
                </w:div>
                <w:div w:id="1675451210">
                  <w:marLeft w:val="0"/>
                  <w:marRight w:val="0"/>
                  <w:marTop w:val="0"/>
                  <w:marBottom w:val="0"/>
                  <w:divBdr>
                    <w:top w:val="none" w:sz="0" w:space="0" w:color="auto"/>
                    <w:left w:val="none" w:sz="0" w:space="0" w:color="auto"/>
                    <w:bottom w:val="none" w:sz="0" w:space="0" w:color="auto"/>
                    <w:right w:val="none" w:sz="0" w:space="0" w:color="auto"/>
                  </w:divBdr>
                  <w:divsChild>
                    <w:div w:id="1627202971">
                      <w:marLeft w:val="0"/>
                      <w:marRight w:val="0"/>
                      <w:marTop w:val="0"/>
                      <w:marBottom w:val="0"/>
                      <w:divBdr>
                        <w:top w:val="none" w:sz="0" w:space="0" w:color="auto"/>
                        <w:left w:val="none" w:sz="0" w:space="0" w:color="auto"/>
                        <w:bottom w:val="none" w:sz="0" w:space="0" w:color="auto"/>
                        <w:right w:val="none" w:sz="0" w:space="0" w:color="auto"/>
                      </w:divBdr>
                    </w:div>
                    <w:div w:id="982854950">
                      <w:marLeft w:val="0"/>
                      <w:marRight w:val="0"/>
                      <w:marTop w:val="0"/>
                      <w:marBottom w:val="0"/>
                      <w:divBdr>
                        <w:top w:val="none" w:sz="0" w:space="0" w:color="auto"/>
                        <w:left w:val="none" w:sz="0" w:space="0" w:color="auto"/>
                        <w:bottom w:val="none" w:sz="0" w:space="0" w:color="auto"/>
                        <w:right w:val="none" w:sz="0" w:space="0" w:color="auto"/>
                      </w:divBdr>
                    </w:div>
                    <w:div w:id="400564695">
                      <w:marLeft w:val="0"/>
                      <w:marRight w:val="0"/>
                      <w:marTop w:val="0"/>
                      <w:marBottom w:val="0"/>
                      <w:divBdr>
                        <w:top w:val="none" w:sz="0" w:space="0" w:color="auto"/>
                        <w:left w:val="none" w:sz="0" w:space="0" w:color="auto"/>
                        <w:bottom w:val="none" w:sz="0" w:space="0" w:color="auto"/>
                        <w:right w:val="none" w:sz="0" w:space="0" w:color="auto"/>
                      </w:divBdr>
                    </w:div>
                    <w:div w:id="1110974986">
                      <w:marLeft w:val="0"/>
                      <w:marRight w:val="0"/>
                      <w:marTop w:val="0"/>
                      <w:marBottom w:val="0"/>
                      <w:divBdr>
                        <w:top w:val="none" w:sz="0" w:space="0" w:color="auto"/>
                        <w:left w:val="none" w:sz="0" w:space="0" w:color="auto"/>
                        <w:bottom w:val="none" w:sz="0" w:space="0" w:color="auto"/>
                        <w:right w:val="none" w:sz="0" w:space="0" w:color="auto"/>
                      </w:divBdr>
                    </w:div>
                    <w:div w:id="1803428014">
                      <w:marLeft w:val="0"/>
                      <w:marRight w:val="0"/>
                      <w:marTop w:val="0"/>
                      <w:marBottom w:val="0"/>
                      <w:divBdr>
                        <w:top w:val="none" w:sz="0" w:space="0" w:color="auto"/>
                        <w:left w:val="none" w:sz="0" w:space="0" w:color="auto"/>
                        <w:bottom w:val="none" w:sz="0" w:space="0" w:color="auto"/>
                        <w:right w:val="none" w:sz="0" w:space="0" w:color="auto"/>
                      </w:divBdr>
                    </w:div>
                    <w:div w:id="1414006000">
                      <w:marLeft w:val="0"/>
                      <w:marRight w:val="0"/>
                      <w:marTop w:val="0"/>
                      <w:marBottom w:val="0"/>
                      <w:divBdr>
                        <w:top w:val="none" w:sz="0" w:space="0" w:color="auto"/>
                        <w:left w:val="none" w:sz="0" w:space="0" w:color="auto"/>
                        <w:bottom w:val="none" w:sz="0" w:space="0" w:color="auto"/>
                        <w:right w:val="none" w:sz="0" w:space="0" w:color="auto"/>
                      </w:divBdr>
                    </w:div>
                    <w:div w:id="19988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ennheiser.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mailto:ann.vermont@sennheiser.com" TargetMode="Externa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sennheiser-hear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1064</Words>
  <Characters>6070</Characters>
  <Application>Microsoft Office Word</Application>
  <DocSecurity>0</DocSecurity>
  <Lines>50</Lines>
  <Paragraphs>14</Paragraphs>
  <ScaleCrop>false</ScaleCrop>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Aricia Nisol</cp:lastModifiedBy>
  <cp:revision>1</cp:revision>
  <dcterms:created xsi:type="dcterms:W3CDTF">2022-06-07T06:55:00Z</dcterms:created>
  <dcterms:modified xsi:type="dcterms:W3CDTF">2022-06-07T06:58:00Z</dcterms:modified>
</cp:coreProperties>
</file>