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0AC4B79" w:rsidP="66735DCB" w:rsidRDefault="30AC4B79" w14:paraId="3A623376" w14:textId="77B0587C">
      <w:pPr>
        <w:pStyle w:val="ListParagraph"/>
        <w:spacing w:before="240" w:beforeAutospacing="off" w:after="240" w:afterAutospacing="off"/>
        <w:ind w:left="720"/>
        <w:jc w:val="center"/>
        <w:rPr>
          <w:rFonts w:ascii="Arial" w:hAnsi="Arial" w:eastAsia="Arial" w:cs="Arial"/>
          <w:b w:val="1"/>
          <w:bCs w:val="1"/>
          <w:noProof w:val="0"/>
          <w:color w:val="000000" w:themeColor="text1" w:themeTint="FF" w:themeShade="FF"/>
          <w:sz w:val="20"/>
          <w:szCs w:val="20"/>
          <w:lang w:val="es-ES"/>
        </w:rPr>
      </w:pPr>
    </w:p>
    <w:p w:rsidR="30AC4B79" w:rsidP="66735DCB" w:rsidRDefault="30AC4B79" w14:paraId="6DC002AC" w14:textId="2C5BEF13">
      <w:pPr>
        <w:pStyle w:val="ListParagraph"/>
        <w:spacing w:before="240" w:beforeAutospacing="off" w:after="240" w:afterAutospacing="off"/>
        <w:ind w:left="720"/>
        <w:jc w:val="center"/>
        <w:rPr>
          <w:rFonts w:ascii="Arial" w:hAnsi="Arial" w:eastAsia="Arial" w:cs="Arial"/>
          <w:b w:val="1"/>
          <w:bCs w:val="1"/>
          <w:noProof w:val="0"/>
          <w:color w:val="000000" w:themeColor="text1" w:themeTint="FF" w:themeShade="FF"/>
          <w:sz w:val="28"/>
          <w:szCs w:val="28"/>
          <w:lang w:val="es-ES"/>
        </w:rPr>
      </w:pPr>
      <w:r w:rsidRPr="66735DCB" w:rsidR="56F0FDF1">
        <w:rPr>
          <w:rFonts w:ascii="Arial" w:hAnsi="Arial" w:eastAsia="Arial" w:cs="Arial"/>
          <w:b w:val="1"/>
          <w:bCs w:val="1"/>
          <w:noProof w:val="0"/>
          <w:color w:val="000000" w:themeColor="text1" w:themeTint="FF" w:themeShade="FF"/>
          <w:sz w:val="28"/>
          <w:szCs w:val="28"/>
          <w:lang w:val="es-ES"/>
        </w:rPr>
        <w:t>PANDORA PRESENTA DOS FORMAS DE CELEBRAR SAN VALENTÍN CON DISNEY</w:t>
      </w:r>
    </w:p>
    <w:p w:rsidR="30AC4B79" w:rsidP="66735DCB" w:rsidRDefault="30AC4B79" w14:paraId="7D87661D" w14:textId="74871B66">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b w:val="1"/>
          <w:bCs w:val="1"/>
          <w:noProof w:val="0"/>
          <w:color w:val="000000" w:themeColor="text1" w:themeTint="FF" w:themeShade="FF"/>
          <w:sz w:val="20"/>
          <w:szCs w:val="20"/>
          <w:lang w:val="es-ES"/>
        </w:rPr>
        <w:t>Ciudad de México, febrero de 2026</w:t>
      </w:r>
      <w:r w:rsidRPr="3601F585" w:rsidR="4AB39A9B">
        <w:rPr>
          <w:rFonts w:ascii="Arial" w:hAnsi="Arial" w:eastAsia="Arial" w:cs="Arial"/>
          <w:noProof w:val="0"/>
          <w:color w:val="000000" w:themeColor="text1" w:themeTint="FF" w:themeShade="FF"/>
          <w:sz w:val="20"/>
          <w:szCs w:val="20"/>
          <w:lang w:val="es-ES"/>
        </w:rPr>
        <w:t xml:space="preserve"> — En el marco de la temporada de San Valentín, </w:t>
      </w:r>
      <w:r w:rsidRPr="3601F585" w:rsidR="4AB39A9B">
        <w:rPr>
          <w:rFonts w:ascii="Arial" w:hAnsi="Arial" w:eastAsia="Arial" w:cs="Arial"/>
          <w:b w:val="1"/>
          <w:bCs w:val="1"/>
          <w:noProof w:val="0"/>
          <w:color w:val="000000" w:themeColor="text1" w:themeTint="FF" w:themeShade="FF"/>
          <w:sz w:val="20"/>
          <w:szCs w:val="20"/>
          <w:lang w:val="es-ES"/>
        </w:rPr>
        <w:t>Pandora</w:t>
      </w:r>
      <w:r w:rsidRPr="3601F585" w:rsidR="4AB39A9B">
        <w:rPr>
          <w:rFonts w:ascii="Arial" w:hAnsi="Arial" w:eastAsia="Arial" w:cs="Arial"/>
          <w:noProof w:val="0"/>
          <w:color w:val="000000" w:themeColor="text1" w:themeTint="FF" w:themeShade="FF"/>
          <w:sz w:val="20"/>
          <w:szCs w:val="20"/>
          <w:lang w:val="es-ES"/>
        </w:rPr>
        <w:t xml:space="preserve"> presenta dos nuevas propuestas Disney que reinterpretan esta fecha desde distintas formas de conexión y estilo: </w:t>
      </w:r>
      <w:r w:rsidRPr="3601F585" w:rsidR="4AB39A9B">
        <w:rPr>
          <w:rFonts w:ascii="Arial" w:hAnsi="Arial" w:eastAsia="Arial" w:cs="Arial"/>
          <w:b w:val="1"/>
          <w:bCs w:val="1"/>
          <w:noProof w:val="0"/>
          <w:color w:val="000000" w:themeColor="text1" w:themeTint="FF" w:themeShade="FF"/>
          <w:sz w:val="20"/>
          <w:szCs w:val="20"/>
          <w:lang w:val="es-ES"/>
        </w:rPr>
        <w:t>Villa</w:t>
      </w:r>
      <w:r w:rsidRPr="3601F585" w:rsidR="1FBF40FC">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noProof w:val="0"/>
          <w:color w:val="000000" w:themeColor="text1" w:themeTint="FF" w:themeShade="FF"/>
          <w:sz w:val="20"/>
          <w:szCs w:val="20"/>
          <w:lang w:val="es-ES"/>
        </w:rPr>
        <w:t xml:space="preserve">, inspirada en villanas icónicas, y </w:t>
      </w:r>
      <w:r w:rsidRPr="3601F585" w:rsidR="4AB39A9B">
        <w:rPr>
          <w:rFonts w:ascii="Arial" w:hAnsi="Arial" w:eastAsia="Arial" w:cs="Arial"/>
          <w:b w:val="1"/>
          <w:bCs w:val="1"/>
          <w:noProof w:val="0"/>
          <w:color w:val="000000" w:themeColor="text1" w:themeTint="FF" w:themeShade="FF"/>
          <w:sz w:val="20"/>
          <w:szCs w:val="20"/>
          <w:lang w:val="es-ES"/>
        </w:rPr>
        <w:t>Stitch</w:t>
      </w:r>
      <w:r w:rsidRPr="3601F585" w:rsidR="4AB39A9B">
        <w:rPr>
          <w:rFonts w:ascii="Arial" w:hAnsi="Arial" w:eastAsia="Arial" w:cs="Arial"/>
          <w:b w:val="1"/>
          <w:bCs w:val="1"/>
          <w:noProof w:val="0"/>
          <w:color w:val="000000" w:themeColor="text1" w:themeTint="FF" w:themeShade="FF"/>
          <w:sz w:val="20"/>
          <w:szCs w:val="20"/>
          <w:lang w:val="es-ES"/>
        </w:rPr>
        <w:t xml:space="preserve"> &amp; </w:t>
      </w:r>
      <w:r w:rsidRPr="3601F585" w:rsidR="4AB39A9B">
        <w:rPr>
          <w:rFonts w:ascii="Arial" w:hAnsi="Arial" w:eastAsia="Arial" w:cs="Arial"/>
          <w:b w:val="1"/>
          <w:bCs w:val="1"/>
          <w:noProof w:val="0"/>
          <w:color w:val="000000" w:themeColor="text1" w:themeTint="FF" w:themeShade="FF"/>
          <w:sz w:val="20"/>
          <w:szCs w:val="20"/>
          <w:lang w:val="es-ES"/>
        </w:rPr>
        <w:t>Angel</w:t>
      </w:r>
      <w:r w:rsidRPr="3601F585" w:rsidR="4AB39A9B">
        <w:rPr>
          <w:rFonts w:ascii="Arial" w:hAnsi="Arial" w:eastAsia="Arial" w:cs="Arial"/>
          <w:noProof w:val="0"/>
          <w:color w:val="000000" w:themeColor="text1" w:themeTint="FF" w:themeShade="FF"/>
          <w:sz w:val="20"/>
          <w:szCs w:val="20"/>
          <w:lang w:val="es-ES"/>
        </w:rPr>
        <w:t>, una colección que celebra la complicidad en pareja y los vínculos elegidos.</w:t>
      </w:r>
    </w:p>
    <w:p w:rsidR="30AC4B79" w:rsidP="66735DCB" w:rsidRDefault="30AC4B79" w14:paraId="36FDA9BE" w14:textId="60C0CEBD">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3601F585" w:rsidR="4AB39A9B">
        <w:rPr>
          <w:rFonts w:ascii="Arial" w:hAnsi="Arial" w:eastAsia="Arial" w:cs="Arial"/>
          <w:b w:val="1"/>
          <w:bCs w:val="1"/>
          <w:noProof w:val="0"/>
          <w:color w:val="000000" w:themeColor="text1" w:themeTint="FF" w:themeShade="FF"/>
          <w:sz w:val="20"/>
          <w:szCs w:val="20"/>
          <w:lang w:val="es-ES"/>
        </w:rPr>
        <w:t>Villa</w:t>
      </w:r>
      <w:r w:rsidRPr="3601F585" w:rsidR="6FF0AFFA">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b w:val="1"/>
          <w:bCs w:val="1"/>
          <w:noProof w:val="0"/>
          <w:color w:val="000000" w:themeColor="text1" w:themeTint="FF" w:themeShade="FF"/>
          <w:sz w:val="20"/>
          <w:szCs w:val="20"/>
          <w:lang w:val="es-ES"/>
        </w:rPr>
        <w:t>: complicidad con carácter</w:t>
      </w:r>
    </w:p>
    <w:p w:rsidR="30AC4B79" w:rsidP="66735DCB" w:rsidRDefault="30AC4B79" w14:paraId="4A2000AE" w14:textId="07AC6DD6">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noProof w:val="0"/>
          <w:color w:val="000000" w:themeColor="text1" w:themeTint="FF" w:themeShade="FF"/>
          <w:sz w:val="20"/>
          <w:szCs w:val="20"/>
          <w:lang w:val="es-ES"/>
        </w:rPr>
        <w:t xml:space="preserve">La colección </w:t>
      </w:r>
      <w:r w:rsidRPr="3601F585" w:rsidR="4AB39A9B">
        <w:rPr>
          <w:rFonts w:ascii="Arial" w:hAnsi="Arial" w:eastAsia="Arial" w:cs="Arial"/>
          <w:b w:val="1"/>
          <w:bCs w:val="1"/>
          <w:noProof w:val="0"/>
          <w:color w:val="000000" w:themeColor="text1" w:themeTint="FF" w:themeShade="FF"/>
          <w:sz w:val="20"/>
          <w:szCs w:val="20"/>
          <w:lang w:val="es-ES"/>
        </w:rPr>
        <w:t>Villa</w:t>
      </w:r>
      <w:r w:rsidRPr="3601F585" w:rsidR="7DB86DE6">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noProof w:val="0"/>
          <w:color w:val="000000" w:themeColor="text1" w:themeTint="FF" w:themeShade="FF"/>
          <w:sz w:val="20"/>
          <w:szCs w:val="20"/>
          <w:lang w:val="es-ES"/>
        </w:rPr>
        <w:t xml:space="preserve"> propone una forma distinta de celebrar la temporada, desde la complicidad, el amor propio y los lazos entre amigas. Inspiradas en villanas emblemáticas como </w:t>
      </w:r>
      <w:r w:rsidRPr="3601F585" w:rsidR="4AB39A9B">
        <w:rPr>
          <w:rFonts w:ascii="Arial" w:hAnsi="Arial" w:eastAsia="Arial" w:cs="Arial"/>
          <w:b w:val="1"/>
          <w:bCs w:val="1"/>
          <w:noProof w:val="0"/>
          <w:color w:val="000000" w:themeColor="text1" w:themeTint="FF" w:themeShade="FF"/>
          <w:sz w:val="20"/>
          <w:szCs w:val="20"/>
          <w:lang w:val="es-ES"/>
        </w:rPr>
        <w:t>Cruella de Vil</w:t>
      </w:r>
      <w:r w:rsidRPr="3601F585" w:rsidR="4AB39A9B">
        <w:rPr>
          <w:rFonts w:ascii="Arial" w:hAnsi="Arial" w:eastAsia="Arial" w:cs="Arial"/>
          <w:noProof w:val="0"/>
          <w:color w:val="000000" w:themeColor="text1" w:themeTint="FF" w:themeShade="FF"/>
          <w:sz w:val="20"/>
          <w:szCs w:val="20"/>
          <w:lang w:val="es-ES"/>
        </w:rPr>
        <w:t xml:space="preserve">, </w:t>
      </w:r>
      <w:r w:rsidRPr="3601F585" w:rsidR="4AB39A9B">
        <w:rPr>
          <w:rFonts w:ascii="Arial" w:hAnsi="Arial" w:eastAsia="Arial" w:cs="Arial"/>
          <w:b w:val="1"/>
          <w:bCs w:val="1"/>
          <w:noProof w:val="0"/>
          <w:color w:val="000000" w:themeColor="text1" w:themeTint="FF" w:themeShade="FF"/>
          <w:sz w:val="20"/>
          <w:szCs w:val="20"/>
          <w:lang w:val="es-ES"/>
        </w:rPr>
        <w:t>la Reina Malvada</w:t>
      </w:r>
      <w:r w:rsidRPr="3601F585" w:rsidR="4AB39A9B">
        <w:rPr>
          <w:rFonts w:ascii="Arial" w:hAnsi="Arial" w:eastAsia="Arial" w:cs="Arial"/>
          <w:noProof w:val="0"/>
          <w:color w:val="000000" w:themeColor="text1" w:themeTint="FF" w:themeShade="FF"/>
          <w:sz w:val="20"/>
          <w:szCs w:val="20"/>
          <w:lang w:val="es-ES"/>
        </w:rPr>
        <w:t xml:space="preserve"> y </w:t>
      </w:r>
      <w:r w:rsidRPr="3601F585" w:rsidR="4AB39A9B">
        <w:rPr>
          <w:rFonts w:ascii="Arial" w:hAnsi="Arial" w:eastAsia="Arial" w:cs="Arial"/>
          <w:b w:val="1"/>
          <w:bCs w:val="1"/>
          <w:noProof w:val="0"/>
          <w:color w:val="000000" w:themeColor="text1" w:themeTint="FF" w:themeShade="FF"/>
          <w:sz w:val="20"/>
          <w:szCs w:val="20"/>
          <w:lang w:val="es-ES"/>
        </w:rPr>
        <w:t>Úrsula</w:t>
      </w:r>
      <w:r w:rsidRPr="3601F585" w:rsidR="4AB39A9B">
        <w:rPr>
          <w:rFonts w:ascii="Arial" w:hAnsi="Arial" w:eastAsia="Arial" w:cs="Arial"/>
          <w:noProof w:val="0"/>
          <w:color w:val="000000" w:themeColor="text1" w:themeTint="FF" w:themeShade="FF"/>
          <w:sz w:val="20"/>
          <w:szCs w:val="20"/>
          <w:lang w:val="es-ES"/>
        </w:rPr>
        <w:t>, estas piezas toman como punto de partida las historias que las definieron: personajes marcados por emociones intensas, decisiones difíciles y un trasfondo afectivo que las convirtió en lo que son.</w:t>
      </w:r>
    </w:p>
    <w:p w:rsidR="30AC4B79" w:rsidP="66735DCB" w:rsidRDefault="30AC4B79" w14:paraId="5C0FC4EA" w14:textId="11F8346E">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noProof w:val="0"/>
          <w:color w:val="000000" w:themeColor="text1" w:themeTint="FF" w:themeShade="FF"/>
          <w:sz w:val="20"/>
          <w:szCs w:val="20"/>
          <w:lang w:val="es-ES"/>
        </w:rPr>
        <w:t xml:space="preserve">Lejos de ser solo antagonistas, estas villanas representan fuerza, personalidad y una manera de amar sin concesiones. </w:t>
      </w:r>
      <w:r w:rsidRPr="3601F585" w:rsidR="4AB39A9B">
        <w:rPr>
          <w:rFonts w:ascii="Arial" w:hAnsi="Arial" w:eastAsia="Arial" w:cs="Arial"/>
          <w:b w:val="1"/>
          <w:bCs w:val="1"/>
          <w:noProof w:val="0"/>
          <w:color w:val="000000" w:themeColor="text1" w:themeTint="FF" w:themeShade="FF"/>
          <w:sz w:val="20"/>
          <w:szCs w:val="20"/>
          <w:lang w:val="es-ES"/>
        </w:rPr>
        <w:t>Villa</w:t>
      </w:r>
      <w:r w:rsidRPr="3601F585" w:rsidR="3F825BCE">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noProof w:val="0"/>
          <w:color w:val="000000" w:themeColor="text1" w:themeTint="FF" w:themeShade="FF"/>
          <w:sz w:val="20"/>
          <w:szCs w:val="20"/>
          <w:lang w:val="es-ES"/>
        </w:rPr>
        <w:t xml:space="preserve"> se convierte así en un guiño ideal para regalar en </w:t>
      </w:r>
      <w:r w:rsidRPr="3601F585" w:rsidR="4AB39A9B">
        <w:rPr>
          <w:rFonts w:ascii="Arial" w:hAnsi="Arial" w:eastAsia="Arial" w:cs="Arial"/>
          <w:noProof w:val="0"/>
          <w:color w:val="000000" w:themeColor="text1" w:themeTint="FF" w:themeShade="FF"/>
          <w:sz w:val="20"/>
          <w:szCs w:val="20"/>
          <w:lang w:val="es-ES"/>
        </w:rPr>
        <w:t>Valentine’s</w:t>
      </w:r>
      <w:r w:rsidRPr="3601F585" w:rsidR="4AB39A9B">
        <w:rPr>
          <w:rFonts w:ascii="Arial" w:hAnsi="Arial" w:eastAsia="Arial" w:cs="Arial"/>
          <w:noProof w:val="0"/>
          <w:color w:val="000000" w:themeColor="text1" w:themeTint="FF" w:themeShade="FF"/>
          <w:sz w:val="20"/>
          <w:szCs w:val="20"/>
          <w:lang w:val="es-ES"/>
        </w:rPr>
        <w:t xml:space="preserve"> o </w:t>
      </w:r>
      <w:r w:rsidRPr="3601F585" w:rsidR="4AB39A9B">
        <w:rPr>
          <w:rFonts w:ascii="Arial" w:hAnsi="Arial" w:eastAsia="Arial" w:cs="Arial"/>
          <w:noProof w:val="0"/>
          <w:color w:val="000000" w:themeColor="text1" w:themeTint="FF" w:themeShade="FF"/>
          <w:sz w:val="20"/>
          <w:szCs w:val="20"/>
          <w:lang w:val="es-ES"/>
        </w:rPr>
        <w:t>Galentine’s</w:t>
      </w:r>
      <w:r w:rsidRPr="3601F585" w:rsidR="4AB39A9B">
        <w:rPr>
          <w:rFonts w:ascii="Arial" w:hAnsi="Arial" w:eastAsia="Arial" w:cs="Arial"/>
          <w:noProof w:val="0"/>
          <w:color w:val="000000" w:themeColor="text1" w:themeTint="FF" w:themeShade="FF"/>
          <w:sz w:val="20"/>
          <w:szCs w:val="20"/>
          <w:lang w:val="es-ES"/>
        </w:rPr>
        <w:t>: joyas con presencia, pensadas para celebrar la lealtad, el humor compartido y ese entendimiento silencioso que define a las amistades más cercanas.</w:t>
      </w:r>
    </w:p>
    <w:p w:rsidR="30AC4B79" w:rsidP="66735DCB" w:rsidRDefault="30AC4B79" w14:paraId="5D4585EB" w14:textId="38CB4694">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66735DCB" w:rsidR="4AB39A9B">
        <w:rPr>
          <w:rFonts w:ascii="Arial" w:hAnsi="Arial" w:eastAsia="Arial" w:cs="Arial"/>
          <w:b w:val="1"/>
          <w:bCs w:val="1"/>
          <w:noProof w:val="0"/>
          <w:color w:val="000000" w:themeColor="text1" w:themeTint="FF" w:themeShade="FF"/>
          <w:sz w:val="20"/>
          <w:szCs w:val="20"/>
          <w:lang w:val="es-ES"/>
        </w:rPr>
        <w:t>Stitch</w:t>
      </w:r>
      <w:r w:rsidRPr="66735DCB" w:rsidR="4AB39A9B">
        <w:rPr>
          <w:rFonts w:ascii="Arial" w:hAnsi="Arial" w:eastAsia="Arial" w:cs="Arial"/>
          <w:b w:val="1"/>
          <w:bCs w:val="1"/>
          <w:noProof w:val="0"/>
          <w:color w:val="000000" w:themeColor="text1" w:themeTint="FF" w:themeShade="FF"/>
          <w:sz w:val="20"/>
          <w:szCs w:val="20"/>
          <w:lang w:val="es-ES"/>
        </w:rPr>
        <w:t xml:space="preserve"> &amp; </w:t>
      </w:r>
      <w:r w:rsidRPr="66735DCB" w:rsidR="4AB39A9B">
        <w:rPr>
          <w:rFonts w:ascii="Arial" w:hAnsi="Arial" w:eastAsia="Arial" w:cs="Arial"/>
          <w:b w:val="1"/>
          <w:bCs w:val="1"/>
          <w:noProof w:val="0"/>
          <w:color w:val="000000" w:themeColor="text1" w:themeTint="FF" w:themeShade="FF"/>
          <w:sz w:val="20"/>
          <w:szCs w:val="20"/>
          <w:lang w:val="es-ES"/>
        </w:rPr>
        <w:t>Angel</w:t>
      </w:r>
      <w:r w:rsidRPr="66735DCB" w:rsidR="4AB39A9B">
        <w:rPr>
          <w:rFonts w:ascii="Arial" w:hAnsi="Arial" w:eastAsia="Arial" w:cs="Arial"/>
          <w:b w:val="1"/>
          <w:bCs w:val="1"/>
          <w:noProof w:val="0"/>
          <w:color w:val="000000" w:themeColor="text1" w:themeTint="FF" w:themeShade="FF"/>
          <w:sz w:val="20"/>
          <w:szCs w:val="20"/>
          <w:lang w:val="es-ES"/>
        </w:rPr>
        <w:t>: celebrar la conexión</w:t>
      </w:r>
    </w:p>
    <w:p w:rsidR="30AC4B79" w:rsidP="66735DCB" w:rsidRDefault="30AC4B79" w14:paraId="45FF6773" w14:textId="66BBF8F7">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66735DCB" w:rsidR="4AB39A9B">
        <w:rPr>
          <w:rFonts w:ascii="Arial" w:hAnsi="Arial" w:eastAsia="Arial" w:cs="Arial"/>
          <w:noProof w:val="0"/>
          <w:color w:val="000000" w:themeColor="text1" w:themeTint="FF" w:themeShade="FF"/>
          <w:sz w:val="20"/>
          <w:szCs w:val="20"/>
          <w:lang w:val="es-ES"/>
        </w:rPr>
        <w:t xml:space="preserve">En contraste, la colección </w:t>
      </w:r>
      <w:r w:rsidRPr="66735DCB" w:rsidR="4AB39A9B">
        <w:rPr>
          <w:rFonts w:ascii="Arial" w:hAnsi="Arial" w:eastAsia="Arial" w:cs="Arial"/>
          <w:b w:val="1"/>
          <w:bCs w:val="1"/>
          <w:noProof w:val="0"/>
          <w:color w:val="000000" w:themeColor="text1" w:themeTint="FF" w:themeShade="FF"/>
          <w:sz w:val="20"/>
          <w:szCs w:val="20"/>
          <w:lang w:val="es-ES"/>
        </w:rPr>
        <w:t>Stitch</w:t>
      </w:r>
      <w:r w:rsidRPr="66735DCB" w:rsidR="4AB39A9B">
        <w:rPr>
          <w:rFonts w:ascii="Arial" w:hAnsi="Arial" w:eastAsia="Arial" w:cs="Arial"/>
          <w:b w:val="1"/>
          <w:bCs w:val="1"/>
          <w:noProof w:val="0"/>
          <w:color w:val="000000" w:themeColor="text1" w:themeTint="FF" w:themeShade="FF"/>
          <w:sz w:val="20"/>
          <w:szCs w:val="20"/>
          <w:lang w:val="es-ES"/>
        </w:rPr>
        <w:t xml:space="preserve"> &amp; </w:t>
      </w:r>
      <w:r w:rsidRPr="66735DCB" w:rsidR="4AB39A9B">
        <w:rPr>
          <w:rFonts w:ascii="Arial" w:hAnsi="Arial" w:eastAsia="Arial" w:cs="Arial"/>
          <w:b w:val="1"/>
          <w:bCs w:val="1"/>
          <w:noProof w:val="0"/>
          <w:color w:val="000000" w:themeColor="text1" w:themeTint="FF" w:themeShade="FF"/>
          <w:sz w:val="20"/>
          <w:szCs w:val="20"/>
          <w:lang w:val="es-ES"/>
        </w:rPr>
        <w:t>Angel</w:t>
      </w:r>
      <w:r w:rsidRPr="66735DCB" w:rsidR="4AB39A9B">
        <w:rPr>
          <w:rFonts w:ascii="Arial" w:hAnsi="Arial" w:eastAsia="Arial" w:cs="Arial"/>
          <w:noProof w:val="0"/>
          <w:color w:val="000000" w:themeColor="text1" w:themeTint="FF" w:themeShade="FF"/>
          <w:sz w:val="20"/>
          <w:szCs w:val="20"/>
          <w:lang w:val="es-ES"/>
        </w:rPr>
        <w:t xml:space="preserve"> se enfoca en la complicidad que se construye en pareja y en los vínculos que se eligen día a día. Con piezas que incluyen </w:t>
      </w:r>
      <w:r w:rsidRPr="66735DCB" w:rsidR="4AB39A9B">
        <w:rPr>
          <w:rFonts w:ascii="Arial" w:hAnsi="Arial" w:eastAsia="Arial" w:cs="Arial"/>
          <w:noProof w:val="0"/>
          <w:color w:val="000000" w:themeColor="text1" w:themeTint="FF" w:themeShade="FF"/>
          <w:sz w:val="20"/>
          <w:szCs w:val="20"/>
          <w:lang w:val="es-ES"/>
        </w:rPr>
        <w:t>charms</w:t>
      </w:r>
      <w:r w:rsidRPr="66735DCB" w:rsidR="4AB39A9B">
        <w:rPr>
          <w:rFonts w:ascii="Arial" w:hAnsi="Arial" w:eastAsia="Arial" w:cs="Arial"/>
          <w:noProof w:val="0"/>
          <w:color w:val="000000" w:themeColor="text1" w:themeTint="FF" w:themeShade="FF"/>
          <w:sz w:val="20"/>
          <w:szCs w:val="20"/>
          <w:lang w:val="es-ES"/>
        </w:rPr>
        <w:t xml:space="preserve"> individuales, dúos y sets, esta propuesta celebra la afinidad, la cercanía y la idea de compartir símbolos que representan una historia común.</w:t>
      </w:r>
    </w:p>
    <w:p w:rsidR="30AC4B79" w:rsidP="66735DCB" w:rsidRDefault="30AC4B79" w14:paraId="1DD59A2B" w14:textId="65E96BE9">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noProof w:val="0"/>
          <w:color w:val="000000" w:themeColor="text1" w:themeTint="FF" w:themeShade="FF"/>
          <w:sz w:val="20"/>
          <w:szCs w:val="20"/>
          <w:lang w:val="es-ES"/>
        </w:rPr>
        <w:t xml:space="preserve">Desde diseños en cristal Murano rosa hasta combinaciones pensadas para llevar juntas o intercambiar, </w:t>
      </w:r>
      <w:r w:rsidRPr="3601F585" w:rsidR="4AB39A9B">
        <w:rPr>
          <w:rFonts w:ascii="Arial" w:hAnsi="Arial" w:eastAsia="Arial" w:cs="Arial"/>
          <w:b w:val="1"/>
          <w:bCs w:val="1"/>
          <w:noProof w:val="0"/>
          <w:color w:val="000000" w:themeColor="text1" w:themeTint="FF" w:themeShade="FF"/>
          <w:sz w:val="20"/>
          <w:szCs w:val="20"/>
          <w:lang w:val="es-ES"/>
        </w:rPr>
        <w:t>Stitch</w:t>
      </w:r>
      <w:r w:rsidRPr="3601F585" w:rsidR="4AB39A9B">
        <w:rPr>
          <w:rFonts w:ascii="Arial" w:hAnsi="Arial" w:eastAsia="Arial" w:cs="Arial"/>
          <w:b w:val="1"/>
          <w:bCs w:val="1"/>
          <w:noProof w:val="0"/>
          <w:color w:val="000000" w:themeColor="text1" w:themeTint="FF" w:themeShade="FF"/>
          <w:sz w:val="20"/>
          <w:szCs w:val="20"/>
          <w:lang w:val="es-ES"/>
        </w:rPr>
        <w:t xml:space="preserve"> &amp; </w:t>
      </w:r>
      <w:r w:rsidRPr="3601F585" w:rsidR="4AB39A9B">
        <w:rPr>
          <w:rFonts w:ascii="Arial" w:hAnsi="Arial" w:eastAsia="Arial" w:cs="Arial"/>
          <w:b w:val="1"/>
          <w:bCs w:val="1"/>
          <w:noProof w:val="0"/>
          <w:color w:val="000000" w:themeColor="text1" w:themeTint="FF" w:themeShade="FF"/>
          <w:sz w:val="20"/>
          <w:szCs w:val="20"/>
          <w:lang w:val="es-ES"/>
        </w:rPr>
        <w:t>Angel</w:t>
      </w:r>
      <w:r w:rsidRPr="3601F585" w:rsidR="5C67B976">
        <w:rPr>
          <w:rFonts w:ascii="Arial" w:hAnsi="Arial" w:eastAsia="Arial" w:cs="Arial"/>
          <w:b w:val="1"/>
          <w:bCs w:val="1"/>
          <w:noProof w:val="0"/>
          <w:color w:val="000000" w:themeColor="text1" w:themeTint="FF" w:themeShade="FF"/>
          <w:sz w:val="20"/>
          <w:szCs w:val="20"/>
          <w:lang w:val="es-ES"/>
        </w:rPr>
        <w:t xml:space="preserve"> </w:t>
      </w:r>
      <w:r w:rsidRPr="3601F585" w:rsidR="4AB39A9B">
        <w:rPr>
          <w:rFonts w:ascii="Arial" w:hAnsi="Arial" w:eastAsia="Arial" w:cs="Arial"/>
          <w:noProof w:val="0"/>
          <w:color w:val="000000" w:themeColor="text1" w:themeTint="FF" w:themeShade="FF"/>
          <w:sz w:val="20"/>
          <w:szCs w:val="20"/>
          <w:lang w:val="es-ES"/>
        </w:rPr>
        <w:t>retoma</w:t>
      </w:r>
      <w:r w:rsidRPr="3601F585" w:rsidR="4AB39A9B">
        <w:rPr>
          <w:rFonts w:ascii="Arial" w:hAnsi="Arial" w:eastAsia="Arial" w:cs="Arial"/>
          <w:noProof w:val="0"/>
          <w:color w:val="000000" w:themeColor="text1" w:themeTint="FF" w:themeShade="FF"/>
          <w:sz w:val="20"/>
          <w:szCs w:val="20"/>
          <w:lang w:val="es-ES"/>
        </w:rPr>
        <w:t xml:space="preserve"> el concepto de </w:t>
      </w:r>
      <w:r w:rsidRPr="3601F585" w:rsidR="4AB39A9B">
        <w:rPr>
          <w:rFonts w:ascii="Arial" w:hAnsi="Arial" w:eastAsia="Arial" w:cs="Arial"/>
          <w:i w:val="1"/>
          <w:iCs w:val="1"/>
          <w:noProof w:val="0"/>
          <w:color w:val="000000" w:themeColor="text1" w:themeTint="FF" w:themeShade="FF"/>
          <w:sz w:val="20"/>
          <w:szCs w:val="20"/>
          <w:lang w:val="es-ES"/>
        </w:rPr>
        <w:t>ohana</w:t>
      </w:r>
      <w:r w:rsidRPr="3601F585" w:rsidR="4AB39A9B">
        <w:rPr>
          <w:rFonts w:ascii="Arial" w:hAnsi="Arial" w:eastAsia="Arial" w:cs="Arial"/>
          <w:noProof w:val="0"/>
          <w:color w:val="000000" w:themeColor="text1" w:themeTint="FF" w:themeShade="FF"/>
          <w:sz w:val="20"/>
          <w:szCs w:val="20"/>
          <w:lang w:val="es-ES"/>
        </w:rPr>
        <w:t>: la familia y el amor que se eligen. Una colección ideal para quienes buscan regalar algo con intención, sin solemnidad, pero con significado.</w:t>
      </w:r>
    </w:p>
    <w:p w:rsidR="30AC4B79" w:rsidP="66735DCB" w:rsidRDefault="30AC4B79" w14:paraId="20B3B240" w14:textId="199201B1">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66735DCB" w:rsidR="4AB39A9B">
        <w:rPr>
          <w:rFonts w:ascii="Arial" w:hAnsi="Arial" w:eastAsia="Arial" w:cs="Arial"/>
          <w:b w:val="1"/>
          <w:bCs w:val="1"/>
          <w:noProof w:val="0"/>
          <w:color w:val="000000" w:themeColor="text1" w:themeTint="FF" w:themeShade="FF"/>
          <w:sz w:val="20"/>
          <w:szCs w:val="20"/>
          <w:lang w:val="es-ES"/>
        </w:rPr>
        <w:t>Dos formas de vivir la temporada</w:t>
      </w:r>
    </w:p>
    <w:p w:rsidR="30AC4B79" w:rsidP="66735DCB" w:rsidRDefault="30AC4B79" w14:paraId="52B00BBC" w14:textId="6A37318C">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noProof w:val="0"/>
          <w:color w:val="000000" w:themeColor="text1" w:themeTint="FF" w:themeShade="FF"/>
          <w:sz w:val="20"/>
          <w:szCs w:val="20"/>
          <w:lang w:val="es-ES"/>
        </w:rPr>
        <w:t xml:space="preserve">Con </w:t>
      </w:r>
      <w:r w:rsidRPr="3601F585" w:rsidR="4AB39A9B">
        <w:rPr>
          <w:rFonts w:ascii="Arial" w:hAnsi="Arial" w:eastAsia="Arial" w:cs="Arial"/>
          <w:b w:val="1"/>
          <w:bCs w:val="1"/>
          <w:noProof w:val="0"/>
          <w:color w:val="000000" w:themeColor="text1" w:themeTint="FF" w:themeShade="FF"/>
          <w:sz w:val="20"/>
          <w:szCs w:val="20"/>
          <w:lang w:val="es-ES"/>
        </w:rPr>
        <w:t>Villa</w:t>
      </w:r>
      <w:r w:rsidRPr="3601F585" w:rsidR="6D807D73">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noProof w:val="0"/>
          <w:color w:val="000000" w:themeColor="text1" w:themeTint="FF" w:themeShade="FF"/>
          <w:sz w:val="20"/>
          <w:szCs w:val="20"/>
          <w:lang w:val="es-ES"/>
        </w:rPr>
        <w:t xml:space="preserve"> y </w:t>
      </w:r>
      <w:r w:rsidRPr="3601F585" w:rsidR="4AB39A9B">
        <w:rPr>
          <w:rFonts w:ascii="Arial" w:hAnsi="Arial" w:eastAsia="Arial" w:cs="Arial"/>
          <w:b w:val="1"/>
          <w:bCs w:val="1"/>
          <w:noProof w:val="0"/>
          <w:color w:val="000000" w:themeColor="text1" w:themeTint="FF" w:themeShade="FF"/>
          <w:sz w:val="20"/>
          <w:szCs w:val="20"/>
          <w:lang w:val="es-ES"/>
        </w:rPr>
        <w:t>Stitch</w:t>
      </w:r>
      <w:r w:rsidRPr="3601F585" w:rsidR="4AB39A9B">
        <w:rPr>
          <w:rFonts w:ascii="Arial" w:hAnsi="Arial" w:eastAsia="Arial" w:cs="Arial"/>
          <w:b w:val="1"/>
          <w:bCs w:val="1"/>
          <w:noProof w:val="0"/>
          <w:color w:val="000000" w:themeColor="text1" w:themeTint="FF" w:themeShade="FF"/>
          <w:sz w:val="20"/>
          <w:szCs w:val="20"/>
          <w:lang w:val="es-ES"/>
        </w:rPr>
        <w:t xml:space="preserve"> &amp; </w:t>
      </w:r>
      <w:r w:rsidRPr="3601F585" w:rsidR="4AB39A9B">
        <w:rPr>
          <w:rFonts w:ascii="Arial" w:hAnsi="Arial" w:eastAsia="Arial" w:cs="Arial"/>
          <w:b w:val="1"/>
          <w:bCs w:val="1"/>
          <w:noProof w:val="0"/>
          <w:color w:val="000000" w:themeColor="text1" w:themeTint="FF" w:themeShade="FF"/>
          <w:sz w:val="20"/>
          <w:szCs w:val="20"/>
          <w:lang w:val="es-ES"/>
        </w:rPr>
        <w:t>Angel</w:t>
      </w:r>
      <w:r w:rsidRPr="3601F585" w:rsidR="4AB39A9B">
        <w:rPr>
          <w:rFonts w:ascii="Arial" w:hAnsi="Arial" w:eastAsia="Arial" w:cs="Arial"/>
          <w:noProof w:val="0"/>
          <w:color w:val="000000" w:themeColor="text1" w:themeTint="FF" w:themeShade="FF"/>
          <w:sz w:val="20"/>
          <w:szCs w:val="20"/>
          <w:lang w:val="es-ES"/>
        </w:rPr>
        <w:t>, Pandora presenta dos lecturas complementarias de San Valentín: una que celebra la fuerza individual y los lazos entre amig</w:t>
      </w:r>
      <w:r w:rsidRPr="3601F585" w:rsidR="46EFFA34">
        <w:rPr>
          <w:rFonts w:ascii="Arial" w:hAnsi="Arial" w:eastAsia="Arial" w:cs="Arial"/>
          <w:noProof w:val="0"/>
          <w:color w:val="000000" w:themeColor="text1" w:themeTint="FF" w:themeShade="FF"/>
          <w:sz w:val="20"/>
          <w:szCs w:val="20"/>
          <w:lang w:val="es-ES"/>
        </w:rPr>
        <w:t>o</w:t>
      </w:r>
      <w:r w:rsidRPr="3601F585" w:rsidR="4AB39A9B">
        <w:rPr>
          <w:rFonts w:ascii="Arial" w:hAnsi="Arial" w:eastAsia="Arial" w:cs="Arial"/>
          <w:noProof w:val="0"/>
          <w:color w:val="000000" w:themeColor="text1" w:themeTint="FF" w:themeShade="FF"/>
          <w:sz w:val="20"/>
          <w:szCs w:val="20"/>
          <w:lang w:val="es-ES"/>
        </w:rPr>
        <w:t>s, y otra que pone en el centro la conexión en pareja. Ambas colecciones transforman personajes del universo Disney en joyería pensada para acompañar estilos reales, vínculos cotidianos y momentos que merecen celebrarse.</w:t>
      </w:r>
    </w:p>
    <w:p w:rsidR="30AC4B79" w:rsidP="66735DCB" w:rsidRDefault="30AC4B79" w14:paraId="321476B7" w14:textId="4AACC28E">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F585" w:rsidR="4AB39A9B">
        <w:rPr>
          <w:rFonts w:ascii="Arial" w:hAnsi="Arial" w:eastAsia="Arial" w:cs="Arial"/>
          <w:noProof w:val="0"/>
          <w:color w:val="000000" w:themeColor="text1" w:themeTint="FF" w:themeShade="FF"/>
          <w:sz w:val="20"/>
          <w:szCs w:val="20"/>
          <w:lang w:val="es-ES"/>
        </w:rPr>
        <w:t xml:space="preserve">Las colecciones </w:t>
      </w:r>
      <w:r w:rsidRPr="3601F585" w:rsidR="4AB39A9B">
        <w:rPr>
          <w:rFonts w:ascii="Arial" w:hAnsi="Arial" w:eastAsia="Arial" w:cs="Arial"/>
          <w:b w:val="1"/>
          <w:bCs w:val="1"/>
          <w:noProof w:val="0"/>
          <w:color w:val="000000" w:themeColor="text1" w:themeTint="FF" w:themeShade="FF"/>
          <w:sz w:val="20"/>
          <w:szCs w:val="20"/>
          <w:lang w:val="es-ES"/>
        </w:rPr>
        <w:t>Villa</w:t>
      </w:r>
      <w:r w:rsidRPr="3601F585" w:rsidR="6F4A9B6F">
        <w:rPr>
          <w:rFonts w:ascii="Arial" w:hAnsi="Arial" w:eastAsia="Arial" w:cs="Arial"/>
          <w:b w:val="1"/>
          <w:bCs w:val="1"/>
          <w:noProof w:val="0"/>
          <w:color w:val="000000" w:themeColor="text1" w:themeTint="FF" w:themeShade="FF"/>
          <w:sz w:val="20"/>
          <w:szCs w:val="20"/>
          <w:lang w:val="es-ES"/>
        </w:rPr>
        <w:t>i</w:t>
      </w:r>
      <w:r w:rsidRPr="3601F585" w:rsidR="4AB39A9B">
        <w:rPr>
          <w:rFonts w:ascii="Arial" w:hAnsi="Arial" w:eastAsia="Arial" w:cs="Arial"/>
          <w:b w:val="1"/>
          <w:bCs w:val="1"/>
          <w:noProof w:val="0"/>
          <w:color w:val="000000" w:themeColor="text1" w:themeTint="FF" w:themeShade="FF"/>
          <w:sz w:val="20"/>
          <w:szCs w:val="20"/>
          <w:lang w:val="es-ES"/>
        </w:rPr>
        <w:t>ntines</w:t>
      </w:r>
      <w:r w:rsidRPr="3601F585" w:rsidR="4AB39A9B">
        <w:rPr>
          <w:rFonts w:ascii="Arial" w:hAnsi="Arial" w:eastAsia="Arial" w:cs="Arial"/>
          <w:noProof w:val="0"/>
          <w:color w:val="000000" w:themeColor="text1" w:themeTint="FF" w:themeShade="FF"/>
          <w:sz w:val="20"/>
          <w:szCs w:val="20"/>
          <w:lang w:val="es-ES"/>
        </w:rPr>
        <w:t xml:space="preserve"> y </w:t>
      </w:r>
      <w:r w:rsidRPr="3601F585" w:rsidR="4AB39A9B">
        <w:rPr>
          <w:rFonts w:ascii="Arial" w:hAnsi="Arial" w:eastAsia="Arial" w:cs="Arial"/>
          <w:b w:val="1"/>
          <w:bCs w:val="1"/>
          <w:noProof w:val="0"/>
          <w:color w:val="000000" w:themeColor="text1" w:themeTint="FF" w:themeShade="FF"/>
          <w:sz w:val="20"/>
          <w:szCs w:val="20"/>
          <w:lang w:val="es-ES"/>
        </w:rPr>
        <w:t>Stitch</w:t>
      </w:r>
      <w:r w:rsidRPr="3601F585" w:rsidR="4AB39A9B">
        <w:rPr>
          <w:rFonts w:ascii="Arial" w:hAnsi="Arial" w:eastAsia="Arial" w:cs="Arial"/>
          <w:b w:val="1"/>
          <w:bCs w:val="1"/>
          <w:noProof w:val="0"/>
          <w:color w:val="000000" w:themeColor="text1" w:themeTint="FF" w:themeShade="FF"/>
          <w:sz w:val="20"/>
          <w:szCs w:val="20"/>
          <w:lang w:val="es-ES"/>
        </w:rPr>
        <w:t xml:space="preserve"> &amp; </w:t>
      </w:r>
      <w:r w:rsidRPr="3601F585" w:rsidR="4AB39A9B">
        <w:rPr>
          <w:rFonts w:ascii="Arial" w:hAnsi="Arial" w:eastAsia="Arial" w:cs="Arial"/>
          <w:b w:val="1"/>
          <w:bCs w:val="1"/>
          <w:noProof w:val="0"/>
          <w:color w:val="000000" w:themeColor="text1" w:themeTint="FF" w:themeShade="FF"/>
          <w:sz w:val="20"/>
          <w:szCs w:val="20"/>
          <w:lang w:val="es-ES"/>
        </w:rPr>
        <w:t>Angel</w:t>
      </w:r>
      <w:r w:rsidRPr="3601F585" w:rsidR="4AB39A9B">
        <w:rPr>
          <w:rFonts w:ascii="Arial" w:hAnsi="Arial" w:eastAsia="Arial" w:cs="Arial"/>
          <w:noProof w:val="0"/>
          <w:color w:val="000000" w:themeColor="text1" w:themeTint="FF" w:themeShade="FF"/>
          <w:sz w:val="20"/>
          <w:szCs w:val="20"/>
          <w:lang w:val="es-ES"/>
        </w:rPr>
        <w:t xml:space="preserve"> ya están disponibles en boutiques Pandora y en línea.</w:t>
      </w:r>
    </w:p>
    <w:p w:rsidR="30AC4B79" w:rsidP="0B1E5328" w:rsidRDefault="30AC4B79" w14:paraId="201E1CE2" w14:textId="2018E2E1">
      <w:pPr>
        <w:pStyle w:val="Normal"/>
        <w:spacing w:before="240" w:after="240"/>
        <w:jc w:val="center"/>
        <w:rPr>
          <w:sz w:val="20"/>
          <w:szCs w:val="20"/>
          <w:lang w:val="es-ES"/>
        </w:rPr>
      </w:pPr>
      <w:r w:rsidRPr="66735DCB" w:rsidR="347BEB59">
        <w:rPr>
          <w:b w:val="1"/>
          <w:bCs w:val="1"/>
          <w:sz w:val="20"/>
          <w:szCs w:val="20"/>
          <w:lang w:val="es-ES"/>
        </w:rPr>
        <w:t xml:space="preserve">Descarga imágenes </w:t>
      </w:r>
      <w:hyperlink r:id="R2f093e9fc4514163">
        <w:r w:rsidRPr="66735DCB" w:rsidR="347BEB59">
          <w:rPr>
            <w:rStyle w:val="Hyperlink"/>
            <w:b w:val="1"/>
            <w:bCs w:val="1"/>
            <w:sz w:val="20"/>
            <w:szCs w:val="20"/>
            <w:lang w:val="es-ES"/>
          </w:rPr>
          <w:t>aquí</w:t>
        </w:r>
      </w:hyperlink>
      <w:r w:rsidRPr="66735DCB"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0B1E5328"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1">
    <w:nsid w:val="170e47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19d8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2fc1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1984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2741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D51114"/>
    <w:rsid w:val="0AECF685"/>
    <w:rsid w:val="0B1E5328"/>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829D"/>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6B09D2"/>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BF40FC"/>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6C551"/>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DE110"/>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25FC74"/>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30AFA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01F585"/>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55266E"/>
    <w:rsid w:val="3E7CC7BF"/>
    <w:rsid w:val="3E944ECA"/>
    <w:rsid w:val="3EAB7196"/>
    <w:rsid w:val="3EADDCCF"/>
    <w:rsid w:val="3ED60A8E"/>
    <w:rsid w:val="3EFB6DFF"/>
    <w:rsid w:val="3F0BAA45"/>
    <w:rsid w:val="3F0C7E8F"/>
    <w:rsid w:val="3F0F88D2"/>
    <w:rsid w:val="3F132028"/>
    <w:rsid w:val="3F3D4398"/>
    <w:rsid w:val="3F422919"/>
    <w:rsid w:val="3F7B860D"/>
    <w:rsid w:val="3F825BCE"/>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EFFA34"/>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B39A9B"/>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18BDB"/>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CA5A02"/>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6F0FDF1"/>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7B976"/>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4D7F4"/>
    <w:rsid w:val="65C7C587"/>
    <w:rsid w:val="65DDC303"/>
    <w:rsid w:val="65E2D38A"/>
    <w:rsid w:val="65FD150F"/>
    <w:rsid w:val="661039A9"/>
    <w:rsid w:val="661FE96B"/>
    <w:rsid w:val="6626976F"/>
    <w:rsid w:val="6636C7CD"/>
    <w:rsid w:val="664261B4"/>
    <w:rsid w:val="66735DCB"/>
    <w:rsid w:val="6688ECA4"/>
    <w:rsid w:val="6689FBDD"/>
    <w:rsid w:val="6692E122"/>
    <w:rsid w:val="66A38ABC"/>
    <w:rsid w:val="66C84F9E"/>
    <w:rsid w:val="66CB3C22"/>
    <w:rsid w:val="66F7FE77"/>
    <w:rsid w:val="670A6223"/>
    <w:rsid w:val="671FACC5"/>
    <w:rsid w:val="67416563"/>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43700C"/>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807D73"/>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4A9B6F"/>
    <w:rsid w:val="6F52A182"/>
    <w:rsid w:val="6F9127DB"/>
    <w:rsid w:val="6F960F6D"/>
    <w:rsid w:val="6FA3E4F2"/>
    <w:rsid w:val="6FAA74CE"/>
    <w:rsid w:val="6FC2399B"/>
    <w:rsid w:val="6FF0AFFA"/>
    <w:rsid w:val="6FF1B8D4"/>
    <w:rsid w:val="6FF36B55"/>
    <w:rsid w:val="700D27FD"/>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067AA2"/>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BB1B75"/>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B2DFBC"/>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B86DE6"/>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99D548"/>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centraloffice.sharepoint.com/:f:/s/Retail-Lifestyle/IgDpi9m5er8sRbTqJ4vlWc4WAUSIHbI-xcs3BMRvoLSfPTQ?e=4puhgL" TargetMode="External" Id="R2f093e9fc451416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DFF43E-A9C8-4040-ABA0-BD93173D10F5}"/>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Esyemile Saucedo</lastModifiedBy>
  <revision>20</revision>
  <dcterms:created xsi:type="dcterms:W3CDTF">2025-09-17T18:57:00.0000000Z</dcterms:created>
  <dcterms:modified xsi:type="dcterms:W3CDTF">2026-01-26T15:27:42.7785259Z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