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Juega, canta y aprende: ¡la línea de juguetes CoComelon está aquí!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¡</w:t>
      </w:r>
      <w:r w:rsidDel="00000000" w:rsidR="00000000" w:rsidRPr="00000000">
        <w:rPr>
          <w:b w:val="1"/>
          <w:color w:val="202124"/>
          <w:rtl w:val="0"/>
        </w:rPr>
        <w:t xml:space="preserve">CoComelon</w:t>
      </w:r>
      <w:r w:rsidDel="00000000" w:rsidR="00000000" w:rsidRPr="00000000">
        <w:rPr>
          <w:color w:val="202124"/>
          <w:rtl w:val="0"/>
        </w:rPr>
        <w:t xml:space="preserve"> tiene una increíble línea de juguetes que todos los peques amarán!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Sí, </w:t>
      </w:r>
      <w:r w:rsidDel="00000000" w:rsidR="00000000" w:rsidRPr="00000000">
        <w:rPr>
          <w:b w:val="1"/>
          <w:color w:val="202124"/>
          <w:rtl w:val="0"/>
        </w:rPr>
        <w:t xml:space="preserve">el canal #1 en Youtube a nivel mundial</w:t>
      </w:r>
      <w:r w:rsidDel="00000000" w:rsidR="00000000" w:rsidRPr="00000000">
        <w:rPr>
          <w:color w:val="202124"/>
          <w:rtl w:val="0"/>
        </w:rPr>
        <w:t xml:space="preserve">, que ha acompañado a nuestros niños preescolares en esas rutinas diarias como la hora de comer o dormir, </w:t>
      </w:r>
      <w:r w:rsidDel="00000000" w:rsidR="00000000" w:rsidRPr="00000000">
        <w:rPr>
          <w:b w:val="1"/>
          <w:color w:val="202124"/>
          <w:rtl w:val="0"/>
        </w:rPr>
        <w:t xml:space="preserve">ahora trae un mundo de diversión en forma de juguetes para niños de 0 a 3 años</w:t>
      </w:r>
      <w:r w:rsidDel="00000000" w:rsidR="00000000" w:rsidRPr="00000000">
        <w:rPr>
          <w:color w:val="202124"/>
          <w:rtl w:val="0"/>
        </w:rPr>
        <w:t xml:space="preserve"> que, además, ¡refuerzan su aprendizaje del idioma inglés! 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Así que, sin más rodeos, te presentamos a los protagonistas de la línea de juguetes CoComelon que los peques podrán tener en sus manos: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76" w:lineRule="auto"/>
        <w:ind w:left="720" w:hanging="360"/>
        <w:jc w:val="both"/>
        <w:rPr>
          <w:color w:val="202124"/>
          <w:u w:val="none"/>
        </w:rPr>
      </w:pPr>
      <w:r w:rsidDel="00000000" w:rsidR="00000000" w:rsidRPr="00000000">
        <w:rPr>
          <w:b w:val="1"/>
          <w:color w:val="202124"/>
          <w:rtl w:val="0"/>
        </w:rPr>
        <w:t xml:space="preserve">Musical Bedtime JJ Doll:</w:t>
      </w:r>
      <w:r w:rsidDel="00000000" w:rsidR="00000000" w:rsidRPr="00000000">
        <w:rPr>
          <w:color w:val="202124"/>
          <w:rtl w:val="0"/>
        </w:rPr>
        <w:t xml:space="preserve"> Imagina a tu peque durmiendo con su peluche musical de JJ. ¡Incluso trae su osito listo para dormir! Con 7 frases y sonidos, las noches serán mágicas.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720" w:hanging="360"/>
        <w:jc w:val="both"/>
        <w:rPr>
          <w:color w:val="202124"/>
          <w:u w:val="none"/>
        </w:rPr>
      </w:pPr>
      <w:r w:rsidDel="00000000" w:rsidR="00000000" w:rsidRPr="00000000">
        <w:rPr>
          <w:b w:val="1"/>
          <w:color w:val="202124"/>
          <w:rtl w:val="0"/>
        </w:rPr>
        <w:t xml:space="preserve">Musical Checkup Case:</w:t>
      </w:r>
      <w:r w:rsidDel="00000000" w:rsidR="00000000" w:rsidRPr="00000000">
        <w:rPr>
          <w:color w:val="202124"/>
          <w:rtl w:val="0"/>
        </w:rPr>
        <w:t xml:space="preserve"> ¿Doctor en casa? ¡Ahora sí! Con el set de chequeo médico musical, los peques podrán jugar a ser médicos con sus 9 sonidos y frases de consultorio, todos relacionados con nuestro querido </w:t>
      </w:r>
      <w:r w:rsidDel="00000000" w:rsidR="00000000" w:rsidRPr="00000000">
        <w:rPr>
          <w:color w:val="202124"/>
          <w:rtl w:val="0"/>
        </w:rPr>
        <w:t xml:space="preserve">CoComelon</w:t>
      </w:r>
      <w:r w:rsidDel="00000000" w:rsidR="00000000" w:rsidRPr="00000000">
        <w:rPr>
          <w:color w:val="202124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720" w:hanging="360"/>
        <w:jc w:val="both"/>
        <w:rPr>
          <w:color w:val="202124"/>
          <w:u w:val="none"/>
        </w:rPr>
      </w:pPr>
      <w:r w:rsidDel="00000000" w:rsidR="00000000" w:rsidRPr="00000000">
        <w:rPr>
          <w:b w:val="1"/>
          <w:color w:val="202124"/>
          <w:rtl w:val="0"/>
        </w:rPr>
        <w:t xml:space="preserve">Peek-a-Boo JJ:</w:t>
      </w:r>
      <w:r w:rsidDel="00000000" w:rsidR="00000000" w:rsidRPr="00000000">
        <w:rPr>
          <w:color w:val="202124"/>
          <w:rtl w:val="0"/>
        </w:rPr>
        <w:t xml:space="preserve"> ¡Juega a "¿Dónde está JJ?"! Con 17 sonidos y frases diferentes, las risas no pararán al ver cómo JJ esconde y muestra su carita.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720" w:hanging="360"/>
        <w:jc w:val="both"/>
        <w:rPr>
          <w:color w:val="202124"/>
          <w:u w:val="none"/>
        </w:rPr>
      </w:pPr>
      <w:r w:rsidDel="00000000" w:rsidR="00000000" w:rsidRPr="00000000">
        <w:rPr>
          <w:b w:val="1"/>
          <w:color w:val="202124"/>
          <w:rtl w:val="0"/>
        </w:rPr>
        <w:t xml:space="preserve">My Friend Nina Doll:</w:t>
      </w:r>
      <w:r w:rsidDel="00000000" w:rsidR="00000000" w:rsidRPr="00000000">
        <w:rPr>
          <w:color w:val="202124"/>
          <w:rtl w:val="0"/>
        </w:rPr>
        <w:t xml:space="preserve"> Nina, la amiga inseparable de JJ, te hará bailar y cantar en dos idiomas. ¡Sí, en español e inglés! Y no olvidemos a su adorable conejito de felpa.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" w:lineRule="auto"/>
        <w:ind w:left="720" w:hanging="360"/>
        <w:jc w:val="both"/>
        <w:rPr>
          <w:color w:val="202124"/>
          <w:u w:val="none"/>
        </w:rPr>
      </w:pPr>
      <w:r w:rsidDel="00000000" w:rsidR="00000000" w:rsidRPr="00000000">
        <w:rPr>
          <w:b w:val="1"/>
          <w:color w:val="202124"/>
          <w:rtl w:val="0"/>
        </w:rPr>
        <w:t xml:space="preserve">JJ Hugmees (Squishmallows):</w:t>
      </w:r>
      <w:r w:rsidDel="00000000" w:rsidR="00000000" w:rsidRPr="00000000">
        <w:rPr>
          <w:color w:val="202124"/>
          <w:rtl w:val="0"/>
        </w:rPr>
        <w:t xml:space="preserve"> ¡Un compañero suave y abrazable que querrás llevar a todas partes! Perfecto para esas siestas o simplemente para un abrazo reconfortante. 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¡Aprender inglés y divertirse nunca había sido tan fácil y emocionante! Invitamos a todos los papás, mamás, tíos, abuelos y hermanos mayores a descubrir esta fantástica línea de juguetes de </w:t>
      </w:r>
      <w:r w:rsidDel="00000000" w:rsidR="00000000" w:rsidRPr="00000000">
        <w:rPr>
          <w:b w:val="1"/>
          <w:color w:val="202124"/>
          <w:rtl w:val="0"/>
        </w:rPr>
        <w:t xml:space="preserve">CoComelon</w:t>
      </w:r>
      <w:r w:rsidDel="00000000" w:rsidR="00000000" w:rsidRPr="00000000">
        <w:rPr>
          <w:color w:val="202124"/>
          <w:rtl w:val="0"/>
        </w:rPr>
        <w:t xml:space="preserve"> y sus amigos. Puedes encontrarla en tiendas Walmart, Liverpool, H.E.B., entre otras.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¡Es hora de que la música, el aprendizaje y la diversión </w:t>
      </w:r>
      <w:r w:rsidDel="00000000" w:rsidR="00000000" w:rsidRPr="00000000">
        <w:rPr>
          <w:color w:val="202124"/>
          <w:rtl w:val="0"/>
        </w:rPr>
        <w:t xml:space="preserve">inunden</w:t>
      </w:r>
      <w:r w:rsidDel="00000000" w:rsidR="00000000" w:rsidRPr="00000000">
        <w:rPr>
          <w:color w:val="202124"/>
          <w:rtl w:val="0"/>
        </w:rPr>
        <w:t xml:space="preserve"> nuestras casas! No esperes más y acompaña a tus pequeños en esta aventura bilingüe con </w:t>
      </w:r>
      <w:r w:rsidDel="00000000" w:rsidR="00000000" w:rsidRPr="00000000">
        <w:rPr>
          <w:b w:val="1"/>
          <w:color w:val="202124"/>
          <w:rtl w:val="0"/>
        </w:rPr>
        <w:t xml:space="preserve">CoComelon</w:t>
      </w:r>
      <w:r w:rsidDel="00000000" w:rsidR="00000000" w:rsidRPr="00000000">
        <w:rPr>
          <w:color w:val="202124"/>
          <w:rtl w:val="0"/>
        </w:rPr>
        <w:t xml:space="preserve">. Porque aprender jugando, ¡es lo mejor del mundo! 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color w:val="202124"/>
          <w:rtl w:val="0"/>
        </w:rPr>
        <w:t xml:space="preserve">Hashtag: </w:t>
      </w:r>
      <w:r w:rsidDel="00000000" w:rsidR="00000000" w:rsidRPr="00000000">
        <w:rPr>
          <w:b w:val="1"/>
          <w:rtl w:val="0"/>
        </w:rPr>
        <w:t xml:space="preserve">#CoComelon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Instagram: @jazwareslatinamerica 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left="-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left="-90" w:firstLine="0"/>
        <w:rPr/>
      </w:pPr>
      <w:r w:rsidDel="00000000" w:rsidR="00000000" w:rsidRPr="00000000">
        <w:rPr>
          <w:rtl w:val="0"/>
        </w:rPr>
        <w:t xml:space="preserve">Laura Briones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left="-90" w:firstLine="0"/>
        <w:rPr/>
      </w:pPr>
      <w:r w:rsidDel="00000000" w:rsidR="00000000" w:rsidRPr="00000000">
        <w:rPr>
          <w:rtl w:val="0"/>
        </w:rPr>
        <w:t xml:space="preserve">Account Executive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left="-90" w:firstLine="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laura.briones@another.co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ind w:left="-90" w:firstLine="0"/>
        <w:rPr>
          <w:rFonts w:ascii="Roboto" w:cs="Roboto" w:eastAsia="Roboto" w:hAnsi="Roboto"/>
          <w:color w:val="202124"/>
          <w:sz w:val="21"/>
          <w:szCs w:val="21"/>
          <w:highlight w:val="white"/>
        </w:rPr>
      </w:pPr>
      <w:r w:rsidDel="00000000" w:rsidR="00000000" w:rsidRPr="00000000">
        <w:rPr>
          <w:rtl w:val="0"/>
        </w:rPr>
        <w:t xml:space="preserve">Móvil 551372 9330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left"/>
        <w:rPr>
          <w:rFonts w:ascii="Roboto" w:cs="Roboto" w:eastAsia="Roboto" w:hAnsi="Roboto"/>
          <w:color w:val="202124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ind w:left="-9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419225" cy="74630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6393" l="0" r="0" t="0"/>
                  <a:stretch>
                    <a:fillRect/>
                  </a:stretch>
                </pic:blipFill>
                <pic:spPr>
                  <a:xfrm>
                    <a:off x="0" y="0"/>
                    <a:ext cx="1419225" cy="74630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aura.briones@another.co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3gdaC9pdwUtjlGiLz0wKh7yPYg==">CgMxLjA4AGouChRzdWdnZXN0LnE5cnR5N2ozOXU4bxIWVmljdG9yIFNhbmNoZXogVml2ZXJvc3IhMVdMUHJmVkRqNl9JSS0zTExSc0trbXl4U3JLemx5ZjYy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