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6C746D" w14:paraId="122D2108" w14:textId="77777777" w:rsidTr="00624A03">
        <w:trPr>
          <w:trHeight w:val="433"/>
        </w:trPr>
        <w:tc>
          <w:tcPr>
            <w:tcW w:w="7621" w:type="dxa"/>
            <w:gridSpan w:val="2"/>
          </w:tcPr>
          <w:p w14:paraId="67E793C8" w14:textId="77777777" w:rsidR="009924EC" w:rsidRPr="00B42FB5" w:rsidRDefault="00156D3B" w:rsidP="00B40816">
            <w:pPr>
              <w:spacing w:line="240" w:lineRule="auto"/>
              <w:rPr>
                <w:b/>
                <w:bCs/>
                <w:color w:val="00A0CB"/>
                <w:spacing w:val="38"/>
                <w:sz w:val="36"/>
                <w:szCs w:val="36"/>
                <w:lang w:val="nl-NL"/>
              </w:rPr>
            </w:pPr>
            <w:r w:rsidRPr="00B42FB5">
              <w:rPr>
                <w:b/>
                <w:color w:val="00A0CB"/>
                <w:spacing w:val="38"/>
                <w:sz w:val="36"/>
                <w:lang w:val="nl-NL"/>
              </w:rPr>
              <w:t>Vraag aan een expert</w:t>
            </w:r>
          </w:p>
        </w:tc>
        <w:tc>
          <w:tcPr>
            <w:tcW w:w="1902" w:type="dxa"/>
            <w:vMerge w:val="restart"/>
          </w:tcPr>
          <w:p w14:paraId="3A1D5405" w14:textId="32E9DF6F" w:rsidR="009924EC" w:rsidRPr="00B42FB5" w:rsidRDefault="00B42FB5" w:rsidP="00B40816">
            <w:pPr>
              <w:spacing w:line="240" w:lineRule="auto"/>
              <w:rPr>
                <w:rFonts w:ascii="Calibri" w:hAnsi="Calibri"/>
                <w:sz w:val="24"/>
                <w:lang w:val="nl-NL"/>
              </w:rPr>
            </w:pPr>
            <w:r>
              <w:rPr>
                <w:rFonts w:ascii="Calibri" w:hAnsi="Calibri"/>
                <w:noProof/>
                <w:sz w:val="24"/>
                <w:lang w:val="en-US" w:eastAsia="en-US" w:bidi="ar-SA"/>
              </w:rPr>
              <w:drawing>
                <wp:anchor distT="0" distB="0" distL="114300" distR="114300" simplePos="0" relativeHeight="251659776" behindDoc="0" locked="0" layoutInCell="1" allowOverlap="1" wp14:anchorId="0F2087DD" wp14:editId="3BB470C0">
                  <wp:simplePos x="0" y="0"/>
                  <wp:positionH relativeFrom="column">
                    <wp:posOffset>50165</wp:posOffset>
                  </wp:positionH>
                  <wp:positionV relativeFrom="paragraph">
                    <wp:posOffset>233680</wp:posOffset>
                  </wp:positionV>
                  <wp:extent cx="1064260" cy="143827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2 at 09.38.31.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438275"/>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6C746D" w14:paraId="119C811B" w14:textId="77777777" w:rsidTr="00624A03">
        <w:trPr>
          <w:trHeight w:val="1680"/>
        </w:trPr>
        <w:tc>
          <w:tcPr>
            <w:tcW w:w="5642" w:type="dxa"/>
          </w:tcPr>
          <w:p w14:paraId="30DFD09F" w14:textId="77777777" w:rsidR="00B42FB5" w:rsidRPr="00B42FB5" w:rsidRDefault="00B42FB5" w:rsidP="00B42FB5">
            <w:pPr>
              <w:spacing w:line="280" w:lineRule="exact"/>
              <w:rPr>
                <w:b/>
                <w:color w:val="0071A7"/>
                <w:sz w:val="28"/>
                <w:lang w:val="nl-NL"/>
              </w:rPr>
            </w:pPr>
            <w:r w:rsidRPr="00B42FB5">
              <w:rPr>
                <w:b/>
                <w:color w:val="0071A7"/>
                <w:sz w:val="28"/>
                <w:lang w:val="nl-NL"/>
              </w:rPr>
              <w:t>Regeringsmaatregelen vragen om investeringen in opleiding voor werknemers</w:t>
            </w:r>
          </w:p>
          <w:p w14:paraId="34DE7ADC" w14:textId="1F835B49" w:rsidR="005539DF" w:rsidRPr="00B42FB5" w:rsidRDefault="00B42FB5" w:rsidP="00B42FB5">
            <w:pPr>
              <w:spacing w:line="280" w:lineRule="exact"/>
              <w:jc w:val="both"/>
              <w:rPr>
                <w:rFonts w:cs="Arial"/>
                <w:i/>
                <w:sz w:val="22"/>
                <w:szCs w:val="28"/>
                <w:lang w:val="nl-NL"/>
              </w:rPr>
            </w:pPr>
            <w:r w:rsidRPr="00B42FB5">
              <w:rPr>
                <w:i/>
                <w:color w:val="0071A7"/>
                <w:sz w:val="22"/>
                <w:lang w:val="nl-NL"/>
              </w:rPr>
              <w:t>Mogelijke consequenties wetsontwerp 'Werkbaar en Wendbaar Werk'</w:t>
            </w:r>
            <w:r w:rsidR="007932DC">
              <w:rPr>
                <w:i/>
                <w:color w:val="0071A7"/>
                <w:sz w:val="22"/>
                <w:lang w:val="nl-NL"/>
              </w:rPr>
              <w:t>?</w:t>
            </w:r>
          </w:p>
          <w:p w14:paraId="561C2901" w14:textId="77777777" w:rsidR="005539DF" w:rsidRPr="00B42FB5" w:rsidRDefault="005539DF" w:rsidP="00B40816">
            <w:pPr>
              <w:spacing w:line="280" w:lineRule="exact"/>
              <w:ind w:left="700"/>
              <w:jc w:val="both"/>
              <w:rPr>
                <w:rFonts w:cs="Arial"/>
                <w:sz w:val="28"/>
                <w:szCs w:val="28"/>
                <w:lang w:val="nl-NL"/>
              </w:rPr>
            </w:pPr>
          </w:p>
          <w:p w14:paraId="115DF876" w14:textId="77777777" w:rsidR="005539DF" w:rsidRPr="00B42FB5" w:rsidRDefault="005539DF" w:rsidP="00B40816">
            <w:pPr>
              <w:spacing w:line="280" w:lineRule="exact"/>
              <w:ind w:left="700"/>
              <w:jc w:val="both"/>
              <w:rPr>
                <w:rFonts w:cs="Arial"/>
                <w:sz w:val="28"/>
                <w:szCs w:val="28"/>
                <w:lang w:val="nl-NL"/>
              </w:rPr>
            </w:pPr>
          </w:p>
        </w:tc>
        <w:tc>
          <w:tcPr>
            <w:tcW w:w="1979" w:type="dxa"/>
            <w:vAlign w:val="bottom"/>
          </w:tcPr>
          <w:p w14:paraId="57E91ED1" w14:textId="77777777" w:rsidR="00B42FB5" w:rsidRPr="00E44CF8" w:rsidRDefault="00B42FB5" w:rsidP="00B42FB5">
            <w:pPr>
              <w:spacing w:line="240" w:lineRule="auto"/>
              <w:jc w:val="right"/>
              <w:rPr>
                <w:rFonts w:cs="Arial"/>
                <w:sz w:val="18"/>
                <w:szCs w:val="18"/>
                <w:lang w:val="nl-BE"/>
              </w:rPr>
            </w:pPr>
            <w:r w:rsidRPr="00E44CF8">
              <w:rPr>
                <w:sz w:val="18"/>
                <w:lang w:val="nl-BE"/>
              </w:rPr>
              <w:t>Y</w:t>
            </w:r>
            <w:r>
              <w:rPr>
                <w:sz w:val="18"/>
                <w:lang w:val="nl-BE"/>
              </w:rPr>
              <w:t>ves Stox</w:t>
            </w:r>
          </w:p>
          <w:p w14:paraId="318BD9BA" w14:textId="25502792" w:rsidR="005539DF" w:rsidRPr="00B42FB5" w:rsidRDefault="00B42FB5" w:rsidP="00B42FB5">
            <w:pPr>
              <w:spacing w:line="240" w:lineRule="auto"/>
              <w:jc w:val="right"/>
              <w:rPr>
                <w:rFonts w:cs="Arial"/>
                <w:sz w:val="28"/>
                <w:szCs w:val="28"/>
                <w:lang w:val="nl-NL"/>
              </w:rPr>
            </w:pPr>
            <w:r w:rsidRPr="007F1E37">
              <w:rPr>
                <w:sz w:val="18"/>
                <w:lang w:val="en-US"/>
              </w:rPr>
              <w:t xml:space="preserve">Legal Expert </w:t>
            </w:r>
            <w:r w:rsidRPr="007F1E37">
              <w:rPr>
                <w:rFonts w:cs="Arial"/>
                <w:sz w:val="18"/>
                <w:szCs w:val="18"/>
                <w:lang w:val="en-US"/>
              </w:rPr>
              <w:br/>
            </w:r>
            <w:proofErr w:type="spellStart"/>
            <w:r w:rsidRPr="007F1E37">
              <w:rPr>
                <w:sz w:val="18"/>
                <w:lang w:val="en-US"/>
              </w:rPr>
              <w:t>Partena</w:t>
            </w:r>
            <w:proofErr w:type="spellEnd"/>
            <w:r w:rsidRPr="007F1E37">
              <w:rPr>
                <w:sz w:val="18"/>
                <w:lang w:val="en-US"/>
              </w:rPr>
              <w:t xml:space="preserve"> Professional</w:t>
            </w:r>
          </w:p>
        </w:tc>
        <w:tc>
          <w:tcPr>
            <w:tcW w:w="1902" w:type="dxa"/>
            <w:vMerge/>
          </w:tcPr>
          <w:p w14:paraId="5D2C8FFB" w14:textId="77777777" w:rsidR="005539DF" w:rsidRPr="00B42FB5" w:rsidRDefault="005539DF" w:rsidP="00B40816">
            <w:pPr>
              <w:spacing w:line="240" w:lineRule="auto"/>
              <w:ind w:left="700"/>
              <w:jc w:val="center"/>
              <w:rPr>
                <w:rFonts w:ascii="Calibri" w:hAnsi="Calibri"/>
                <w:sz w:val="24"/>
                <w:lang w:val="nl-NL"/>
              </w:rPr>
            </w:pPr>
          </w:p>
        </w:tc>
      </w:tr>
    </w:tbl>
    <w:p w14:paraId="3C119205" w14:textId="77777777" w:rsidR="0071493A" w:rsidRPr="00B42FB5" w:rsidRDefault="00627FB1" w:rsidP="00AA4348">
      <w:pPr>
        <w:autoSpaceDE w:val="0"/>
        <w:autoSpaceDN w:val="0"/>
        <w:adjustRightInd w:val="0"/>
        <w:jc w:val="both"/>
        <w:rPr>
          <w:rFonts w:ascii="Calibri" w:hAnsi="Calibri" w:cs="Arial"/>
          <w:sz w:val="24"/>
          <w:lang w:val="nl-NL"/>
        </w:rPr>
      </w:pPr>
      <w:r w:rsidRPr="00373B0D">
        <w:rPr>
          <w:noProof/>
          <w:lang w:val="en-US" w:eastAsia="en-US" w:bidi="ar-SA"/>
        </w:rPr>
        <mc:AlternateContent>
          <mc:Choice Requires="wps">
            <w:drawing>
              <wp:anchor distT="4294967293" distB="4294967293" distL="114300" distR="114300" simplePos="0" relativeHeight="251658752" behindDoc="0" locked="0" layoutInCell="1" allowOverlap="1" wp14:anchorId="01BDC3B9" wp14:editId="680A2EB3">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027D4"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03D27C2C" w14:textId="77777777" w:rsidR="006C02AF" w:rsidRPr="00B42FB5" w:rsidRDefault="0088390A" w:rsidP="00B42FB5">
      <w:pPr>
        <w:spacing w:line="280" w:lineRule="exact"/>
        <w:jc w:val="both"/>
        <w:rPr>
          <w:b/>
          <w:color w:val="404040" w:themeColor="text1" w:themeTint="BF"/>
          <w:sz w:val="22"/>
          <w:szCs w:val="22"/>
          <w:lang w:val="nl-NL"/>
        </w:rPr>
      </w:pPr>
      <w:r w:rsidRPr="00B42FB5">
        <w:rPr>
          <w:b/>
          <w:color w:val="404040" w:themeColor="text1" w:themeTint="BF"/>
          <w:sz w:val="22"/>
          <w:szCs w:val="22"/>
          <w:lang w:val="nl-NL"/>
        </w:rPr>
        <w:t>De r</w:t>
      </w:r>
      <w:r w:rsidR="00F52D28" w:rsidRPr="00B42FB5">
        <w:rPr>
          <w:b/>
          <w:color w:val="404040" w:themeColor="text1" w:themeTint="BF"/>
          <w:sz w:val="22"/>
          <w:szCs w:val="22"/>
          <w:lang w:val="nl-NL"/>
        </w:rPr>
        <w:t xml:space="preserve">egering wil dat ondernemingen investeren in opleidingen. </w:t>
      </w:r>
      <w:r w:rsidR="00CD4CC2" w:rsidRPr="00B42FB5">
        <w:rPr>
          <w:b/>
          <w:color w:val="404040" w:themeColor="text1" w:themeTint="BF"/>
          <w:sz w:val="22"/>
          <w:szCs w:val="22"/>
          <w:lang w:val="nl-NL"/>
        </w:rPr>
        <w:t xml:space="preserve">Eerst gemiddeld </w:t>
      </w:r>
      <w:r w:rsidR="00EB3290" w:rsidRPr="00B42FB5">
        <w:rPr>
          <w:b/>
          <w:color w:val="404040" w:themeColor="text1" w:themeTint="BF"/>
          <w:sz w:val="22"/>
          <w:szCs w:val="22"/>
          <w:lang w:val="nl-NL"/>
        </w:rPr>
        <w:t>2</w:t>
      </w:r>
      <w:r w:rsidR="00CD4CC2" w:rsidRPr="00B42FB5">
        <w:rPr>
          <w:b/>
          <w:color w:val="404040" w:themeColor="text1" w:themeTint="BF"/>
          <w:sz w:val="22"/>
          <w:szCs w:val="22"/>
          <w:lang w:val="nl-NL"/>
        </w:rPr>
        <w:t xml:space="preserve"> dagen per werknemer.  Op termijn moeten dat er </w:t>
      </w:r>
      <w:r w:rsidR="00EB3290" w:rsidRPr="00B42FB5">
        <w:rPr>
          <w:b/>
          <w:color w:val="404040" w:themeColor="text1" w:themeTint="BF"/>
          <w:sz w:val="22"/>
          <w:szCs w:val="22"/>
          <w:lang w:val="nl-NL"/>
        </w:rPr>
        <w:t>5</w:t>
      </w:r>
      <w:r w:rsidR="00CD4CC2" w:rsidRPr="00B42FB5">
        <w:rPr>
          <w:b/>
          <w:color w:val="404040" w:themeColor="text1" w:themeTint="BF"/>
          <w:sz w:val="22"/>
          <w:szCs w:val="22"/>
          <w:lang w:val="nl-NL"/>
        </w:rPr>
        <w:t xml:space="preserve"> dagen worden.</w:t>
      </w:r>
      <w:r w:rsidR="00F52D28" w:rsidRPr="00B42FB5">
        <w:rPr>
          <w:b/>
          <w:color w:val="404040" w:themeColor="text1" w:themeTint="BF"/>
          <w:sz w:val="22"/>
          <w:szCs w:val="22"/>
          <w:lang w:val="nl-NL"/>
        </w:rPr>
        <w:t xml:space="preserve"> </w:t>
      </w:r>
      <w:r w:rsidR="00156D3B" w:rsidRPr="00B42FB5">
        <w:rPr>
          <w:b/>
          <w:color w:val="404040" w:themeColor="text1" w:themeTint="BF"/>
          <w:sz w:val="22"/>
          <w:szCs w:val="22"/>
          <w:lang w:val="nl-NL"/>
        </w:rPr>
        <w:t xml:space="preserve">Het </w:t>
      </w:r>
      <w:proofErr w:type="spellStart"/>
      <w:r w:rsidR="00156D3B" w:rsidRPr="00B42FB5">
        <w:rPr>
          <w:b/>
          <w:color w:val="404040" w:themeColor="text1" w:themeTint="BF"/>
          <w:sz w:val="22"/>
          <w:szCs w:val="22"/>
          <w:lang w:val="nl-NL"/>
        </w:rPr>
        <w:t>wets</w:t>
      </w:r>
      <w:proofErr w:type="spellEnd"/>
      <w:r w:rsidR="00156D3B" w:rsidRPr="00B42FB5">
        <w:rPr>
          <w:b/>
          <w:color w:val="404040" w:themeColor="text1" w:themeTint="BF"/>
          <w:sz w:val="22"/>
          <w:szCs w:val="22"/>
          <w:lang w:val="nl-NL"/>
        </w:rPr>
        <w:t xml:space="preserve">(voor)ontwerp ‘Werkbaar en Wendbaar Werk’ </w:t>
      </w:r>
      <w:r w:rsidR="00CD4CC2" w:rsidRPr="00B42FB5">
        <w:rPr>
          <w:b/>
          <w:color w:val="404040" w:themeColor="text1" w:themeTint="BF"/>
          <w:sz w:val="22"/>
          <w:szCs w:val="22"/>
          <w:lang w:val="nl-NL"/>
        </w:rPr>
        <w:t xml:space="preserve">geeft een concreet kader.  </w:t>
      </w:r>
      <w:r w:rsidR="00F47068" w:rsidRPr="00B42FB5">
        <w:rPr>
          <w:b/>
          <w:color w:val="404040" w:themeColor="text1" w:themeTint="BF"/>
          <w:sz w:val="22"/>
          <w:szCs w:val="22"/>
          <w:lang w:val="nl-NL"/>
        </w:rPr>
        <w:t>De concrete verplichtingen voor de</w:t>
      </w:r>
      <w:r w:rsidR="00CD4CC2" w:rsidRPr="00B42FB5">
        <w:rPr>
          <w:b/>
          <w:color w:val="404040" w:themeColor="text1" w:themeTint="BF"/>
          <w:sz w:val="22"/>
          <w:szCs w:val="22"/>
          <w:lang w:val="nl-NL"/>
        </w:rPr>
        <w:t xml:space="preserve"> individuele werkgever </w:t>
      </w:r>
      <w:r w:rsidR="00F47068" w:rsidRPr="00B42FB5">
        <w:rPr>
          <w:b/>
          <w:color w:val="404040" w:themeColor="text1" w:themeTint="BF"/>
          <w:sz w:val="22"/>
          <w:szCs w:val="22"/>
          <w:lang w:val="nl-NL"/>
        </w:rPr>
        <w:t>zijn nog niet uitgewerkt</w:t>
      </w:r>
      <w:r w:rsidR="00CD4CC2" w:rsidRPr="00B42FB5">
        <w:rPr>
          <w:b/>
          <w:color w:val="404040" w:themeColor="text1" w:themeTint="BF"/>
          <w:sz w:val="22"/>
          <w:szCs w:val="22"/>
          <w:lang w:val="nl-NL"/>
        </w:rPr>
        <w:t>. Vanaf 1 januari 2017 zijn eerst de sectoren aan zet om die twee dagen in</w:t>
      </w:r>
      <w:r w:rsidR="00F47068" w:rsidRPr="00B42FB5">
        <w:rPr>
          <w:b/>
          <w:color w:val="404040" w:themeColor="text1" w:themeTint="BF"/>
          <w:sz w:val="22"/>
          <w:szCs w:val="22"/>
          <w:lang w:val="nl-NL"/>
        </w:rPr>
        <w:t xml:space="preserve"> </w:t>
      </w:r>
      <w:r w:rsidR="00CD4CC2" w:rsidRPr="00B42FB5">
        <w:rPr>
          <w:b/>
          <w:color w:val="404040" w:themeColor="text1" w:themeTint="BF"/>
          <w:sz w:val="22"/>
          <w:szCs w:val="22"/>
          <w:lang w:val="nl-NL"/>
        </w:rPr>
        <w:t>te vullen.  Zij hebben tijd tot 30 september 2017.</w:t>
      </w:r>
      <w:r w:rsidR="006C02AF" w:rsidRPr="00B42FB5">
        <w:rPr>
          <w:b/>
          <w:color w:val="404040" w:themeColor="text1" w:themeTint="BF"/>
          <w:sz w:val="22"/>
          <w:szCs w:val="22"/>
          <w:lang w:val="nl-NL"/>
        </w:rPr>
        <w:t xml:space="preserve"> Ondertussen heeft de regering ook de tijd om de alternatieven uit te werken indien werkgevers en werknemers binnen de sector geen compromis vinden.</w:t>
      </w:r>
    </w:p>
    <w:p w14:paraId="3CF2653F" w14:textId="77777777" w:rsidR="00156D3B" w:rsidRPr="00B42FB5" w:rsidRDefault="00156D3B" w:rsidP="00B42FB5">
      <w:pPr>
        <w:spacing w:line="280" w:lineRule="exact"/>
        <w:jc w:val="both"/>
        <w:rPr>
          <w:b/>
          <w:color w:val="404040" w:themeColor="text1" w:themeTint="BF"/>
          <w:sz w:val="22"/>
          <w:szCs w:val="22"/>
          <w:lang w:val="nl-NL"/>
        </w:rPr>
      </w:pPr>
    </w:p>
    <w:p w14:paraId="3A2303BE" w14:textId="77777777" w:rsidR="00156D3B" w:rsidRPr="00B42FB5" w:rsidRDefault="00156D3B" w:rsidP="00B42FB5">
      <w:pPr>
        <w:spacing w:line="280" w:lineRule="exact"/>
        <w:jc w:val="both"/>
        <w:rPr>
          <w:b/>
          <w:color w:val="404040" w:themeColor="text1" w:themeTint="BF"/>
          <w:sz w:val="22"/>
          <w:szCs w:val="22"/>
          <w:lang w:val="nl-NL"/>
        </w:rPr>
      </w:pPr>
      <w:r w:rsidRPr="00B42FB5">
        <w:rPr>
          <w:b/>
          <w:color w:val="404040" w:themeColor="text1" w:themeTint="BF"/>
          <w:sz w:val="22"/>
          <w:szCs w:val="22"/>
          <w:lang w:val="nl-NL"/>
        </w:rPr>
        <w:t>Ter herinnering: bovenstaand voorontwerp van wet, op voorstel van Minister van Werk Kris Peeters, werd goedgekeurd door de Ministerraad op 28 oktober 2016. De informatie die volgt, werd nog niet officieel gepubliceerd en is dus nog niet finaal.</w:t>
      </w:r>
    </w:p>
    <w:p w14:paraId="6C537267" w14:textId="77777777" w:rsidR="004E4884" w:rsidRPr="00B42FB5" w:rsidRDefault="004E4884" w:rsidP="00B42FB5">
      <w:pPr>
        <w:spacing w:line="280" w:lineRule="exact"/>
        <w:jc w:val="both"/>
        <w:rPr>
          <w:rFonts w:cs="Arial"/>
          <w:b/>
          <w:color w:val="404040" w:themeColor="text1" w:themeTint="BF"/>
          <w:sz w:val="22"/>
          <w:szCs w:val="22"/>
          <w:lang w:val="nl-NL"/>
        </w:rPr>
      </w:pPr>
    </w:p>
    <w:p w14:paraId="5858C636" w14:textId="77777777" w:rsidR="00373B0D" w:rsidRDefault="00156D3B" w:rsidP="00B42FB5">
      <w:pPr>
        <w:spacing w:line="280" w:lineRule="exact"/>
        <w:jc w:val="both"/>
        <w:rPr>
          <w:b/>
          <w:color w:val="00A0CB"/>
          <w:sz w:val="22"/>
          <w:szCs w:val="22"/>
          <w:lang w:val="nl-NL"/>
        </w:rPr>
      </w:pPr>
      <w:r w:rsidRPr="00B42FB5">
        <w:rPr>
          <w:b/>
          <w:color w:val="00A0CB"/>
          <w:sz w:val="22"/>
          <w:szCs w:val="22"/>
          <w:lang w:val="nl-NL"/>
        </w:rPr>
        <w:t>Op welke werkgevers hebben deze wijzigingen betrekking?</w:t>
      </w:r>
    </w:p>
    <w:p w14:paraId="60B8FBED" w14:textId="3F9DA8DE" w:rsidR="00156D3B" w:rsidRPr="00B42FB5" w:rsidRDefault="00156D3B" w:rsidP="00B42FB5">
      <w:pPr>
        <w:spacing w:line="280" w:lineRule="exact"/>
        <w:jc w:val="both"/>
        <w:rPr>
          <w:rFonts w:cs="Arial"/>
          <w:sz w:val="22"/>
          <w:szCs w:val="22"/>
          <w:lang w:val="nl-NL"/>
        </w:rPr>
      </w:pPr>
      <w:r w:rsidRPr="00B42FB5">
        <w:rPr>
          <w:rFonts w:cs="Arial"/>
          <w:sz w:val="22"/>
          <w:szCs w:val="22"/>
          <w:lang w:val="nl-NL"/>
        </w:rPr>
        <w:t>De nieuwe interprofessionele doelstelling zal hoofdzakelijk gelden voor alle werkgevers uit de privésector, met uitzondering van de werkgevers die minder dan 10 werknemers tewerkstellen</w:t>
      </w:r>
      <w:r w:rsidR="00F52D28" w:rsidRPr="00B42FB5">
        <w:rPr>
          <w:rFonts w:cs="Arial"/>
          <w:sz w:val="22"/>
          <w:szCs w:val="22"/>
          <w:lang w:val="nl-NL"/>
        </w:rPr>
        <w:t xml:space="preserve"> (in voltijdse equivalenten)</w:t>
      </w:r>
      <w:r w:rsidRPr="00B42FB5">
        <w:rPr>
          <w:rFonts w:cs="Arial"/>
          <w:sz w:val="22"/>
          <w:szCs w:val="22"/>
          <w:lang w:val="nl-NL"/>
        </w:rPr>
        <w:t>.</w:t>
      </w:r>
    </w:p>
    <w:p w14:paraId="33A5AC08" w14:textId="77777777" w:rsidR="00156D3B" w:rsidRPr="00B42FB5" w:rsidRDefault="00156D3B" w:rsidP="00B42FB5">
      <w:pPr>
        <w:spacing w:line="280" w:lineRule="exact"/>
        <w:jc w:val="both"/>
        <w:rPr>
          <w:rFonts w:cs="Arial"/>
          <w:sz w:val="22"/>
          <w:szCs w:val="22"/>
          <w:lang w:val="nl-NL"/>
        </w:rPr>
      </w:pPr>
    </w:p>
    <w:p w14:paraId="37130DF0" w14:textId="77777777" w:rsidR="00F52D28" w:rsidRPr="00B42FB5" w:rsidRDefault="00F52D28" w:rsidP="00B42FB5">
      <w:pPr>
        <w:spacing w:line="280" w:lineRule="exact"/>
        <w:jc w:val="both"/>
        <w:rPr>
          <w:rFonts w:cs="Arial"/>
          <w:sz w:val="22"/>
          <w:szCs w:val="22"/>
          <w:lang w:val="nl-NL"/>
        </w:rPr>
      </w:pPr>
      <w:r w:rsidRPr="00B42FB5">
        <w:rPr>
          <w:rFonts w:cs="Arial"/>
          <w:sz w:val="22"/>
          <w:szCs w:val="22"/>
          <w:lang w:val="nl-NL"/>
        </w:rPr>
        <w:t>De regering kan</w:t>
      </w:r>
      <w:r w:rsidR="009611A6" w:rsidRPr="00B42FB5">
        <w:rPr>
          <w:rFonts w:cs="Arial"/>
          <w:sz w:val="22"/>
          <w:szCs w:val="22"/>
          <w:lang w:val="nl-NL"/>
        </w:rPr>
        <w:t xml:space="preserve"> minder </w:t>
      </w:r>
      <w:r w:rsidR="000E73B4" w:rsidRPr="00B42FB5">
        <w:rPr>
          <w:rFonts w:cs="Arial"/>
          <w:sz w:val="22"/>
          <w:szCs w:val="22"/>
          <w:lang w:val="nl-NL"/>
        </w:rPr>
        <w:t>stri</w:t>
      </w:r>
      <w:r w:rsidR="00EB49EA" w:rsidRPr="00B42FB5">
        <w:rPr>
          <w:rFonts w:cs="Arial"/>
          <w:sz w:val="22"/>
          <w:szCs w:val="22"/>
          <w:lang w:val="nl-NL"/>
        </w:rPr>
        <w:t>k</w:t>
      </w:r>
      <w:r w:rsidR="000E73B4" w:rsidRPr="00B42FB5">
        <w:rPr>
          <w:rFonts w:cs="Arial"/>
          <w:sz w:val="22"/>
          <w:szCs w:val="22"/>
          <w:lang w:val="nl-NL"/>
        </w:rPr>
        <w:t>te</w:t>
      </w:r>
      <w:r w:rsidR="009611A6" w:rsidRPr="00B42FB5">
        <w:rPr>
          <w:rFonts w:cs="Arial"/>
          <w:sz w:val="22"/>
          <w:szCs w:val="22"/>
          <w:lang w:val="nl-NL"/>
        </w:rPr>
        <w:t xml:space="preserve"> regels uitwerken voor</w:t>
      </w:r>
      <w:r w:rsidRPr="00B42FB5">
        <w:rPr>
          <w:rFonts w:cs="Arial"/>
          <w:sz w:val="22"/>
          <w:szCs w:val="22"/>
          <w:lang w:val="nl-NL"/>
        </w:rPr>
        <w:t xml:space="preserve"> werkgevers </w:t>
      </w:r>
      <w:r w:rsidR="00156D3B" w:rsidRPr="00B42FB5">
        <w:rPr>
          <w:rFonts w:cs="Arial"/>
          <w:sz w:val="22"/>
          <w:szCs w:val="22"/>
          <w:lang w:val="nl-NL"/>
        </w:rPr>
        <w:t xml:space="preserve">die </w:t>
      </w:r>
      <w:r w:rsidRPr="00B42FB5">
        <w:rPr>
          <w:rFonts w:cs="Arial"/>
          <w:sz w:val="22"/>
          <w:szCs w:val="22"/>
          <w:lang w:val="nl-NL"/>
        </w:rPr>
        <w:t xml:space="preserve">tussen de </w:t>
      </w:r>
      <w:r w:rsidR="00156D3B" w:rsidRPr="00B42FB5">
        <w:rPr>
          <w:rFonts w:cs="Arial"/>
          <w:sz w:val="22"/>
          <w:szCs w:val="22"/>
          <w:lang w:val="nl-NL"/>
        </w:rPr>
        <w:t xml:space="preserve">10 en </w:t>
      </w:r>
      <w:r w:rsidRPr="00B42FB5">
        <w:rPr>
          <w:rFonts w:cs="Arial"/>
          <w:sz w:val="22"/>
          <w:szCs w:val="22"/>
          <w:lang w:val="nl-NL"/>
        </w:rPr>
        <w:t xml:space="preserve"> de</w:t>
      </w:r>
      <w:r w:rsidR="00156D3B" w:rsidRPr="00B42FB5">
        <w:rPr>
          <w:rFonts w:cs="Arial"/>
          <w:sz w:val="22"/>
          <w:szCs w:val="22"/>
          <w:lang w:val="nl-NL"/>
        </w:rPr>
        <w:t xml:space="preserve"> 20 werknemers tewerkstellen</w:t>
      </w:r>
      <w:r w:rsidRPr="00B42FB5">
        <w:rPr>
          <w:rFonts w:cs="Arial"/>
          <w:sz w:val="22"/>
          <w:szCs w:val="22"/>
          <w:lang w:val="nl-NL"/>
        </w:rPr>
        <w:t xml:space="preserve"> (in voltijdse equivalenten)</w:t>
      </w:r>
      <w:r w:rsidR="009611A6" w:rsidRPr="00B42FB5">
        <w:rPr>
          <w:rFonts w:cs="Arial"/>
          <w:sz w:val="22"/>
          <w:szCs w:val="22"/>
          <w:lang w:val="nl-NL"/>
        </w:rPr>
        <w:t>.</w:t>
      </w:r>
    </w:p>
    <w:p w14:paraId="710A806F" w14:textId="1E642E0F" w:rsidR="007E2CC6" w:rsidRPr="00B42FB5" w:rsidRDefault="009611A6" w:rsidP="00B42FB5">
      <w:pPr>
        <w:spacing w:line="280" w:lineRule="exact"/>
        <w:jc w:val="both"/>
        <w:rPr>
          <w:rFonts w:cs="Arial"/>
          <w:sz w:val="22"/>
          <w:szCs w:val="22"/>
          <w:lang w:val="nl-NL"/>
        </w:rPr>
      </w:pPr>
      <w:r w:rsidRPr="00B42FB5">
        <w:rPr>
          <w:rFonts w:cs="Arial"/>
          <w:sz w:val="22"/>
          <w:szCs w:val="22"/>
          <w:lang w:val="nl-NL"/>
        </w:rPr>
        <w:t xml:space="preserve">Dat </w:t>
      </w:r>
      <w:r w:rsidR="00156D3B" w:rsidRPr="00B42FB5">
        <w:rPr>
          <w:rFonts w:cs="Arial"/>
          <w:sz w:val="22"/>
          <w:szCs w:val="22"/>
          <w:lang w:val="nl-NL"/>
        </w:rPr>
        <w:t xml:space="preserve">afwijkend regime </w:t>
      </w:r>
      <w:r w:rsidRPr="00B42FB5">
        <w:rPr>
          <w:rFonts w:cs="Arial"/>
          <w:sz w:val="22"/>
          <w:szCs w:val="22"/>
          <w:lang w:val="nl-NL"/>
        </w:rPr>
        <w:t xml:space="preserve">kan </w:t>
      </w:r>
      <w:r w:rsidR="00156D3B" w:rsidRPr="00B42FB5">
        <w:rPr>
          <w:rFonts w:cs="Arial"/>
          <w:sz w:val="22"/>
          <w:szCs w:val="22"/>
          <w:lang w:val="nl-NL"/>
        </w:rPr>
        <w:t>bijvoorbeeld betrekking hebben op het aantal opleidingsdagen</w:t>
      </w:r>
      <w:r w:rsidRPr="00B42FB5">
        <w:rPr>
          <w:rFonts w:cs="Arial"/>
          <w:sz w:val="22"/>
          <w:szCs w:val="22"/>
          <w:lang w:val="nl-NL"/>
        </w:rPr>
        <w:t xml:space="preserve">. </w:t>
      </w:r>
      <w:r w:rsidR="00DA71F4" w:rsidRPr="00B42FB5">
        <w:rPr>
          <w:rFonts w:cs="Arial"/>
          <w:sz w:val="22"/>
          <w:szCs w:val="22"/>
          <w:lang w:val="nl-NL"/>
        </w:rPr>
        <w:t>H</w:t>
      </w:r>
      <w:r w:rsidRPr="00B42FB5">
        <w:rPr>
          <w:rFonts w:cs="Arial"/>
          <w:sz w:val="22"/>
          <w:szCs w:val="22"/>
          <w:lang w:val="nl-NL"/>
        </w:rPr>
        <w:t xml:space="preserve">oe die regeling er zal uit zien is helemaal </w:t>
      </w:r>
      <w:r w:rsidR="00DA71F4" w:rsidRPr="00B42FB5">
        <w:rPr>
          <w:rFonts w:cs="Arial"/>
          <w:sz w:val="22"/>
          <w:szCs w:val="22"/>
          <w:lang w:val="nl-NL"/>
        </w:rPr>
        <w:t xml:space="preserve">nog </w:t>
      </w:r>
      <w:r w:rsidRPr="00B42FB5">
        <w:rPr>
          <w:rFonts w:cs="Arial"/>
          <w:sz w:val="22"/>
          <w:szCs w:val="22"/>
          <w:lang w:val="nl-NL"/>
        </w:rPr>
        <w:t xml:space="preserve">niet duidelijk. </w:t>
      </w:r>
      <w:r w:rsidR="00156D3B" w:rsidRPr="00B42FB5">
        <w:rPr>
          <w:rFonts w:cs="Arial"/>
          <w:sz w:val="22"/>
          <w:szCs w:val="22"/>
          <w:lang w:val="nl-NL"/>
        </w:rPr>
        <w:t xml:space="preserve">Het </w:t>
      </w:r>
      <w:proofErr w:type="spellStart"/>
      <w:r w:rsidR="00156D3B" w:rsidRPr="00B42FB5">
        <w:rPr>
          <w:rFonts w:cs="Arial"/>
          <w:sz w:val="22"/>
          <w:szCs w:val="22"/>
          <w:lang w:val="nl-NL"/>
        </w:rPr>
        <w:t>wets</w:t>
      </w:r>
      <w:proofErr w:type="spellEnd"/>
      <w:r w:rsidR="00156D3B" w:rsidRPr="00B42FB5">
        <w:rPr>
          <w:rFonts w:cs="Arial"/>
          <w:sz w:val="22"/>
          <w:szCs w:val="22"/>
          <w:lang w:val="nl-NL"/>
        </w:rPr>
        <w:t xml:space="preserve">(voor)ontwerp </w:t>
      </w:r>
      <w:r w:rsidR="005D6721" w:rsidRPr="00B42FB5">
        <w:rPr>
          <w:rFonts w:cs="Arial"/>
          <w:sz w:val="22"/>
          <w:szCs w:val="22"/>
          <w:lang w:val="nl-NL"/>
        </w:rPr>
        <w:t xml:space="preserve">zelf </w:t>
      </w:r>
      <w:r w:rsidR="00156D3B" w:rsidRPr="00B42FB5">
        <w:rPr>
          <w:rFonts w:cs="Arial"/>
          <w:sz w:val="22"/>
          <w:szCs w:val="22"/>
          <w:lang w:val="nl-NL"/>
        </w:rPr>
        <w:t xml:space="preserve">geeft daarover geen details... </w:t>
      </w:r>
    </w:p>
    <w:p w14:paraId="38DA0B86" w14:textId="77777777" w:rsidR="00013C56" w:rsidRPr="00B42FB5" w:rsidRDefault="00013C56" w:rsidP="00B42FB5">
      <w:pPr>
        <w:spacing w:line="280" w:lineRule="exact"/>
        <w:jc w:val="both"/>
        <w:rPr>
          <w:b/>
          <w:color w:val="00A0CB"/>
          <w:sz w:val="22"/>
          <w:szCs w:val="22"/>
          <w:lang w:val="nl-NL"/>
        </w:rPr>
      </w:pPr>
    </w:p>
    <w:p w14:paraId="1FF8F3F7" w14:textId="77777777" w:rsidR="00013C56" w:rsidRPr="00B42FB5" w:rsidRDefault="00013C56" w:rsidP="00B42FB5">
      <w:pPr>
        <w:spacing w:line="280" w:lineRule="exact"/>
        <w:jc w:val="both"/>
        <w:rPr>
          <w:b/>
          <w:color w:val="00A0CB"/>
          <w:sz w:val="22"/>
          <w:szCs w:val="22"/>
          <w:lang w:val="nl-NL"/>
        </w:rPr>
      </w:pPr>
      <w:r w:rsidRPr="00B42FB5">
        <w:rPr>
          <w:b/>
          <w:color w:val="00A0CB"/>
          <w:sz w:val="22"/>
          <w:szCs w:val="22"/>
          <w:lang w:val="nl-NL"/>
        </w:rPr>
        <w:t>Op hoeveel dagen heeft een werknemer recht?</w:t>
      </w:r>
    </w:p>
    <w:p w14:paraId="1284CDE6" w14:textId="77777777" w:rsidR="008F0744" w:rsidRPr="00B42FB5" w:rsidRDefault="008F0744" w:rsidP="00B42FB5">
      <w:pPr>
        <w:spacing w:line="280" w:lineRule="exact"/>
        <w:jc w:val="both"/>
        <w:rPr>
          <w:sz w:val="22"/>
          <w:szCs w:val="22"/>
          <w:lang w:val="nl-NL"/>
        </w:rPr>
      </w:pPr>
      <w:r w:rsidRPr="00B42FB5">
        <w:rPr>
          <w:sz w:val="22"/>
          <w:szCs w:val="22"/>
          <w:lang w:val="nl-NL"/>
        </w:rPr>
        <w:t xml:space="preserve">Niet </w:t>
      </w:r>
      <w:r w:rsidR="00D8324F" w:rsidRPr="00B42FB5">
        <w:rPr>
          <w:sz w:val="22"/>
          <w:szCs w:val="22"/>
          <w:lang w:val="nl-NL"/>
        </w:rPr>
        <w:t>é</w:t>
      </w:r>
      <w:r w:rsidRPr="00B42FB5">
        <w:rPr>
          <w:sz w:val="22"/>
          <w:szCs w:val="22"/>
          <w:lang w:val="nl-NL"/>
        </w:rPr>
        <w:t>lke individuele werknemer zal recht hebben op 2 dagen (op termijn 5 dagen) opleiding per jaar.  De doelstelling is een gemiddelde o</w:t>
      </w:r>
      <w:r w:rsidR="00D8324F" w:rsidRPr="00B42FB5">
        <w:rPr>
          <w:sz w:val="22"/>
          <w:szCs w:val="22"/>
          <w:lang w:val="nl-NL"/>
        </w:rPr>
        <w:t xml:space="preserve">p het niveau van de onderneming. Dat biedt ruimte voor de werkgever. </w:t>
      </w:r>
      <w:r w:rsidRPr="00B42FB5">
        <w:rPr>
          <w:sz w:val="22"/>
          <w:szCs w:val="22"/>
          <w:lang w:val="nl-NL"/>
        </w:rPr>
        <w:t xml:space="preserve">Die flexibiliteit is </w:t>
      </w:r>
      <w:r w:rsidR="00D8324F" w:rsidRPr="00B42FB5">
        <w:rPr>
          <w:sz w:val="22"/>
          <w:szCs w:val="22"/>
          <w:lang w:val="nl-NL"/>
        </w:rPr>
        <w:t xml:space="preserve">ook </w:t>
      </w:r>
      <w:r w:rsidRPr="00B42FB5">
        <w:rPr>
          <w:sz w:val="22"/>
          <w:szCs w:val="22"/>
          <w:lang w:val="nl-NL"/>
        </w:rPr>
        <w:t>nodig om in te spelen op de individuele behoeftes van werknemer</w:t>
      </w:r>
      <w:r w:rsidR="00D8324F" w:rsidRPr="00B42FB5">
        <w:rPr>
          <w:sz w:val="22"/>
          <w:szCs w:val="22"/>
          <w:lang w:val="nl-NL"/>
        </w:rPr>
        <w:t>s</w:t>
      </w:r>
      <w:r w:rsidRPr="00B42FB5">
        <w:rPr>
          <w:sz w:val="22"/>
          <w:szCs w:val="22"/>
          <w:lang w:val="nl-NL"/>
        </w:rPr>
        <w:t>.</w:t>
      </w:r>
    </w:p>
    <w:p w14:paraId="0BDBB8A4" w14:textId="77777777" w:rsidR="008F0744" w:rsidRPr="00B42FB5" w:rsidRDefault="008F0744" w:rsidP="00B42FB5">
      <w:pPr>
        <w:spacing w:line="280" w:lineRule="exact"/>
        <w:jc w:val="both"/>
        <w:rPr>
          <w:sz w:val="22"/>
          <w:szCs w:val="22"/>
          <w:lang w:val="nl-NL"/>
        </w:rPr>
      </w:pPr>
    </w:p>
    <w:p w14:paraId="07471504" w14:textId="77777777" w:rsidR="00013C56" w:rsidRPr="00B42FB5" w:rsidRDefault="00013C56" w:rsidP="00B42FB5">
      <w:pPr>
        <w:spacing w:line="280" w:lineRule="exact"/>
        <w:jc w:val="both"/>
        <w:rPr>
          <w:sz w:val="22"/>
          <w:szCs w:val="22"/>
          <w:lang w:val="nl-NL"/>
        </w:rPr>
      </w:pPr>
      <w:r w:rsidRPr="00B42FB5">
        <w:rPr>
          <w:sz w:val="22"/>
          <w:szCs w:val="22"/>
          <w:lang w:val="nl-NL"/>
        </w:rPr>
        <w:t>De opleidingsinspanning van de werkgever moet in principe ten minste gelijk zijn aan gemiddeld 2 dagen per jaar per voltijds equivalent. Een groeipad zal bovendien een verhoging aangeven van het aantal opleidingsdagen om de interprofessionele doelstelling van gemiddeld 5 opleidingsdagen per jaar per voltijds equivalent te bereiken binnen de onderneming.</w:t>
      </w:r>
      <w:r w:rsidR="008F0744" w:rsidRPr="00B42FB5">
        <w:rPr>
          <w:sz w:val="22"/>
          <w:szCs w:val="22"/>
          <w:lang w:val="nl-NL"/>
        </w:rPr>
        <w:t xml:space="preserve"> </w:t>
      </w:r>
    </w:p>
    <w:p w14:paraId="4CFDFF16" w14:textId="77777777" w:rsidR="00013C56" w:rsidRPr="00B42FB5" w:rsidRDefault="00013C56" w:rsidP="00B42FB5">
      <w:pPr>
        <w:spacing w:line="280" w:lineRule="exact"/>
        <w:jc w:val="both"/>
        <w:rPr>
          <w:b/>
          <w:color w:val="00A0CB"/>
          <w:sz w:val="22"/>
          <w:szCs w:val="22"/>
          <w:lang w:val="nl-NL"/>
        </w:rPr>
      </w:pPr>
    </w:p>
    <w:p w14:paraId="472FD784" w14:textId="77777777" w:rsidR="00156D3B" w:rsidRPr="00B42FB5" w:rsidRDefault="00156D3B" w:rsidP="00B42FB5">
      <w:pPr>
        <w:spacing w:line="280" w:lineRule="exact"/>
        <w:jc w:val="both"/>
        <w:rPr>
          <w:b/>
          <w:color w:val="00A0CB"/>
          <w:sz w:val="22"/>
          <w:szCs w:val="22"/>
          <w:lang w:val="nl-NL"/>
        </w:rPr>
      </w:pPr>
      <w:r w:rsidRPr="00B42FB5">
        <w:rPr>
          <w:b/>
          <w:color w:val="00A0CB"/>
          <w:sz w:val="22"/>
          <w:szCs w:val="22"/>
          <w:lang w:val="nl-NL"/>
        </w:rPr>
        <w:t>Hoe zal de interprofessionele doelstelling uitgevoerd worden?</w:t>
      </w:r>
    </w:p>
    <w:p w14:paraId="116BCBB5" w14:textId="77777777" w:rsidR="00156D3B" w:rsidRPr="00B42FB5" w:rsidRDefault="00156D3B" w:rsidP="00B42FB5">
      <w:pPr>
        <w:spacing w:line="280" w:lineRule="exact"/>
        <w:jc w:val="both"/>
        <w:rPr>
          <w:sz w:val="22"/>
          <w:szCs w:val="22"/>
          <w:lang w:val="nl-NL"/>
        </w:rPr>
      </w:pPr>
      <w:r w:rsidRPr="00B42FB5">
        <w:rPr>
          <w:sz w:val="22"/>
          <w:szCs w:val="22"/>
          <w:lang w:val="nl-NL"/>
        </w:rPr>
        <w:t>De nieuwe interprofessionele doelstelling kan geconcretiseerd worden:</w:t>
      </w:r>
    </w:p>
    <w:p w14:paraId="18FEF781" w14:textId="0447AE06" w:rsidR="006C746D" w:rsidRPr="00B42FB5" w:rsidRDefault="00156D3B" w:rsidP="00B42FB5">
      <w:pPr>
        <w:pStyle w:val="ListParagraph"/>
        <w:numPr>
          <w:ilvl w:val="0"/>
          <w:numId w:val="26"/>
        </w:numPr>
        <w:spacing w:line="280" w:lineRule="exact"/>
        <w:jc w:val="both"/>
        <w:rPr>
          <w:sz w:val="22"/>
          <w:szCs w:val="22"/>
          <w:lang w:val="nl-NL"/>
        </w:rPr>
      </w:pPr>
      <w:r w:rsidRPr="00B42FB5">
        <w:rPr>
          <w:b/>
          <w:sz w:val="22"/>
          <w:szCs w:val="22"/>
          <w:lang w:val="nl-NL"/>
        </w:rPr>
        <w:lastRenderedPageBreak/>
        <w:t>hetzij op het niveau van de sector</w:t>
      </w:r>
      <w:r w:rsidRPr="00B42FB5">
        <w:rPr>
          <w:sz w:val="22"/>
          <w:szCs w:val="22"/>
          <w:lang w:val="nl-NL"/>
        </w:rPr>
        <w:t xml:space="preserve">: </w:t>
      </w:r>
      <w:r w:rsidR="006E0DFA" w:rsidRPr="00B42FB5">
        <w:rPr>
          <w:sz w:val="22"/>
          <w:szCs w:val="22"/>
          <w:lang w:val="nl-NL"/>
        </w:rPr>
        <w:t xml:space="preserve">tot 30 september 2017 hebben de sectoren de tijd om </w:t>
      </w:r>
      <w:r w:rsidR="002540DC" w:rsidRPr="00B42FB5">
        <w:rPr>
          <w:sz w:val="22"/>
          <w:szCs w:val="22"/>
          <w:lang w:val="nl-NL"/>
        </w:rPr>
        <w:t>het akkoord</w:t>
      </w:r>
      <w:r w:rsidR="006E0DFA" w:rsidRPr="00B42FB5">
        <w:rPr>
          <w:sz w:val="22"/>
          <w:szCs w:val="22"/>
          <w:lang w:val="nl-NL"/>
        </w:rPr>
        <w:t xml:space="preserve"> tussen werknemers- en werkgeversvertegenwoordigers vast te leggen in een </w:t>
      </w:r>
      <w:r w:rsidRPr="00B42FB5">
        <w:rPr>
          <w:sz w:val="22"/>
          <w:szCs w:val="22"/>
          <w:lang w:val="nl-NL"/>
        </w:rPr>
        <w:t xml:space="preserve">collectieve arbeidsovereenkomst (cao) </w:t>
      </w:r>
    </w:p>
    <w:p w14:paraId="0869DBEB" w14:textId="77777777" w:rsidR="00156D3B" w:rsidRPr="00B42FB5" w:rsidRDefault="00156D3B" w:rsidP="00B42FB5">
      <w:pPr>
        <w:pStyle w:val="ListParagraph"/>
        <w:numPr>
          <w:ilvl w:val="0"/>
          <w:numId w:val="26"/>
        </w:numPr>
        <w:spacing w:line="280" w:lineRule="exact"/>
        <w:jc w:val="both"/>
        <w:rPr>
          <w:sz w:val="22"/>
          <w:szCs w:val="22"/>
          <w:lang w:val="nl-NL"/>
        </w:rPr>
      </w:pPr>
      <w:r w:rsidRPr="00B42FB5">
        <w:rPr>
          <w:b/>
          <w:sz w:val="22"/>
          <w:szCs w:val="22"/>
          <w:lang w:val="nl-NL"/>
        </w:rPr>
        <w:t>hetzij op het niveau van de onderneming</w:t>
      </w:r>
      <w:r w:rsidRPr="00B42FB5">
        <w:rPr>
          <w:sz w:val="22"/>
          <w:szCs w:val="22"/>
          <w:lang w:val="nl-NL"/>
        </w:rPr>
        <w:t>: door het toekennen van opleidingsdagen op een individuele opleidingsrekening</w:t>
      </w:r>
      <w:r w:rsidR="006E0DFA" w:rsidRPr="00B42FB5">
        <w:rPr>
          <w:sz w:val="22"/>
          <w:szCs w:val="22"/>
          <w:lang w:val="nl-NL"/>
        </w:rPr>
        <w:t>. Hoe een werkgever daar concreet mee moet omgaan is nog niet duidelijk. De prakti</w:t>
      </w:r>
      <w:r w:rsidR="00A508B1" w:rsidRPr="00B42FB5">
        <w:rPr>
          <w:sz w:val="22"/>
          <w:szCs w:val="22"/>
          <w:lang w:val="nl-NL"/>
        </w:rPr>
        <w:t>s</w:t>
      </w:r>
      <w:r w:rsidR="006E0DFA" w:rsidRPr="00B42FB5">
        <w:rPr>
          <w:sz w:val="22"/>
          <w:szCs w:val="22"/>
          <w:lang w:val="nl-NL"/>
        </w:rPr>
        <w:t>che uitwerking is in handen van de regering.</w:t>
      </w:r>
      <w:r w:rsidR="006E0DFA" w:rsidRPr="00B42FB5" w:rsidDel="006E0DFA">
        <w:rPr>
          <w:sz w:val="22"/>
          <w:szCs w:val="22"/>
          <w:lang w:val="nl-NL"/>
        </w:rPr>
        <w:t xml:space="preserve"> </w:t>
      </w:r>
    </w:p>
    <w:p w14:paraId="602687DB" w14:textId="77777777" w:rsidR="00655421" w:rsidRPr="00B42FB5" w:rsidRDefault="00655421" w:rsidP="00B42FB5">
      <w:pPr>
        <w:spacing w:line="280" w:lineRule="exact"/>
        <w:jc w:val="both"/>
        <w:rPr>
          <w:sz w:val="22"/>
          <w:szCs w:val="22"/>
          <w:lang w:val="nl-NL"/>
        </w:rPr>
      </w:pPr>
    </w:p>
    <w:p w14:paraId="6F55C6CE" w14:textId="77777777" w:rsidR="00156D3B" w:rsidRPr="00B42FB5" w:rsidRDefault="00156D3B" w:rsidP="00B42FB5">
      <w:pPr>
        <w:spacing w:line="280" w:lineRule="exact"/>
        <w:jc w:val="both"/>
        <w:rPr>
          <w:sz w:val="22"/>
          <w:szCs w:val="22"/>
          <w:lang w:val="nl-NL"/>
        </w:rPr>
      </w:pPr>
      <w:r w:rsidRPr="00B42FB5">
        <w:rPr>
          <w:sz w:val="22"/>
          <w:szCs w:val="22"/>
          <w:lang w:val="nl-NL"/>
        </w:rPr>
        <w:t xml:space="preserve">Kan er alleen vanaf </w:t>
      </w:r>
      <w:r w:rsidR="008D5B22" w:rsidRPr="00B42FB5">
        <w:rPr>
          <w:sz w:val="22"/>
          <w:szCs w:val="22"/>
          <w:lang w:val="nl-NL"/>
        </w:rPr>
        <w:t>30 september 2017</w:t>
      </w:r>
      <w:r w:rsidRPr="00B42FB5">
        <w:rPr>
          <w:sz w:val="22"/>
          <w:szCs w:val="22"/>
          <w:lang w:val="nl-NL"/>
        </w:rPr>
        <w:t xml:space="preserve"> gebruikgemaakt worden van een individuele opleidingsrekening? Het voorontwerp van wet geeft daarover geen details, noch over een mogelijke termijn voor het invoeren van deze manier om de nieuwe doelstelling te concretiseren...</w:t>
      </w:r>
    </w:p>
    <w:p w14:paraId="48B8BAC1" w14:textId="77777777" w:rsidR="00156D3B" w:rsidRPr="00B42FB5" w:rsidRDefault="00156D3B" w:rsidP="00B42FB5">
      <w:pPr>
        <w:spacing w:line="280" w:lineRule="exact"/>
        <w:jc w:val="both"/>
        <w:rPr>
          <w:sz w:val="22"/>
          <w:szCs w:val="22"/>
          <w:lang w:val="nl-NL"/>
        </w:rPr>
      </w:pPr>
    </w:p>
    <w:p w14:paraId="6FA9DE46" w14:textId="77777777" w:rsidR="00156D3B" w:rsidRPr="00B42FB5" w:rsidRDefault="00156D3B" w:rsidP="00B42FB5">
      <w:pPr>
        <w:spacing w:line="280" w:lineRule="exact"/>
        <w:jc w:val="both"/>
        <w:rPr>
          <w:b/>
          <w:color w:val="00A0CB"/>
          <w:sz w:val="22"/>
          <w:szCs w:val="22"/>
          <w:lang w:val="nl-NL"/>
        </w:rPr>
      </w:pPr>
      <w:r w:rsidRPr="00B42FB5">
        <w:rPr>
          <w:b/>
          <w:color w:val="00A0CB"/>
          <w:sz w:val="22"/>
          <w:szCs w:val="22"/>
          <w:lang w:val="nl-NL"/>
        </w:rPr>
        <w:t>Moet de werkgever specifieke maatregelen treffen bij gebrek aan concretisering op sectoraal en ondernemingsniveau?</w:t>
      </w:r>
    </w:p>
    <w:p w14:paraId="62C1055C" w14:textId="77777777" w:rsidR="008F2053" w:rsidRPr="00B42FB5" w:rsidRDefault="00156D3B" w:rsidP="00B42FB5">
      <w:pPr>
        <w:spacing w:line="280" w:lineRule="exact"/>
        <w:jc w:val="both"/>
        <w:rPr>
          <w:sz w:val="22"/>
          <w:szCs w:val="22"/>
          <w:lang w:val="nl-NL"/>
        </w:rPr>
      </w:pPr>
      <w:r w:rsidRPr="00B42FB5">
        <w:rPr>
          <w:sz w:val="22"/>
          <w:szCs w:val="22"/>
          <w:lang w:val="nl-NL"/>
        </w:rPr>
        <w:t xml:space="preserve">Bij gebrek aan een sectorale cao en een individuele opleidingsrekening, zal een bijkomende regeling van toepassing zijn in de onderneming. Die zal bestaan uit een recht op opleiding van gemiddeld 2 dagen per jaar per voltijds equivalent. </w:t>
      </w:r>
      <w:r w:rsidR="008F2053" w:rsidRPr="00B42FB5">
        <w:rPr>
          <w:sz w:val="22"/>
          <w:szCs w:val="22"/>
          <w:lang w:val="nl-NL"/>
        </w:rPr>
        <w:t>Het aantal opleidingsdagen kan verhoogd worden door de regering vanaf 1 januari 2019.</w:t>
      </w:r>
    </w:p>
    <w:p w14:paraId="21F783D9" w14:textId="77777777" w:rsidR="008F2053" w:rsidRPr="00B42FB5" w:rsidRDefault="008F2053" w:rsidP="00B42FB5">
      <w:pPr>
        <w:spacing w:line="280" w:lineRule="exact"/>
        <w:jc w:val="both"/>
        <w:rPr>
          <w:sz w:val="22"/>
          <w:szCs w:val="22"/>
          <w:lang w:val="nl-NL"/>
        </w:rPr>
      </w:pPr>
    </w:p>
    <w:p w14:paraId="2F89E51D" w14:textId="77777777" w:rsidR="00A336BC" w:rsidRPr="00B42FB5" w:rsidRDefault="009E41F2" w:rsidP="00B42FB5">
      <w:pPr>
        <w:spacing w:line="280" w:lineRule="exact"/>
        <w:jc w:val="both"/>
        <w:rPr>
          <w:sz w:val="22"/>
          <w:szCs w:val="22"/>
          <w:lang w:val="nl-NL"/>
        </w:rPr>
      </w:pPr>
      <w:r w:rsidRPr="00B42FB5">
        <w:rPr>
          <w:sz w:val="22"/>
          <w:szCs w:val="22"/>
          <w:lang w:val="nl-NL"/>
        </w:rPr>
        <w:t>Hoe een werkgever daar concreet mee moet omgaan is voorlopig onduidelijk. De regering moet de praktische modaliteiten nog bepalen.</w:t>
      </w:r>
      <w:r w:rsidR="00266293" w:rsidRPr="00B42FB5">
        <w:rPr>
          <w:sz w:val="22"/>
          <w:szCs w:val="22"/>
          <w:lang w:val="nl-NL"/>
        </w:rPr>
        <w:t xml:space="preserve"> </w:t>
      </w:r>
      <w:r w:rsidR="001B63E9" w:rsidRPr="00B42FB5">
        <w:rPr>
          <w:sz w:val="22"/>
          <w:szCs w:val="22"/>
          <w:lang w:val="nl-NL"/>
        </w:rPr>
        <w:t xml:space="preserve">De sector of werkgever die zelf actie onderneemt zal </w:t>
      </w:r>
      <w:r w:rsidR="00826840" w:rsidRPr="00B42FB5">
        <w:rPr>
          <w:sz w:val="22"/>
          <w:szCs w:val="22"/>
          <w:lang w:val="nl-NL"/>
        </w:rPr>
        <w:t>op maat kunnen werken.</w:t>
      </w:r>
      <w:r w:rsidR="001B63E9" w:rsidRPr="00B42FB5">
        <w:rPr>
          <w:sz w:val="22"/>
          <w:szCs w:val="22"/>
          <w:lang w:val="nl-NL"/>
        </w:rPr>
        <w:t xml:space="preserve"> </w:t>
      </w:r>
      <w:r w:rsidR="008F2053" w:rsidRPr="00B42FB5">
        <w:rPr>
          <w:sz w:val="22"/>
          <w:szCs w:val="22"/>
          <w:lang w:val="nl-NL"/>
        </w:rPr>
        <w:t xml:space="preserve">Wie afwacht wordt geconfronteerd met een </w:t>
      </w:r>
      <w:r w:rsidR="00D43A44" w:rsidRPr="00B42FB5">
        <w:rPr>
          <w:sz w:val="22"/>
          <w:szCs w:val="22"/>
          <w:lang w:val="nl-NL"/>
        </w:rPr>
        <w:t>verplicht systeem dat we nog niet kennen.</w:t>
      </w:r>
      <w:r w:rsidR="00C265FF" w:rsidRPr="00B42FB5">
        <w:rPr>
          <w:sz w:val="22"/>
          <w:szCs w:val="22"/>
          <w:lang w:val="nl-NL"/>
        </w:rPr>
        <w:t xml:space="preserve">  </w:t>
      </w:r>
    </w:p>
    <w:p w14:paraId="582755BC" w14:textId="77777777" w:rsidR="001C2154" w:rsidRPr="00B42FB5" w:rsidRDefault="001C2154" w:rsidP="00B42FB5">
      <w:pPr>
        <w:spacing w:line="280" w:lineRule="exact"/>
        <w:jc w:val="both"/>
        <w:rPr>
          <w:sz w:val="22"/>
          <w:szCs w:val="22"/>
          <w:lang w:val="nl-NL"/>
        </w:rPr>
      </w:pPr>
    </w:p>
    <w:p w14:paraId="78110315" w14:textId="77777777" w:rsidR="00D94026" w:rsidRPr="00B42FB5" w:rsidRDefault="00C265FF" w:rsidP="00B42FB5">
      <w:pPr>
        <w:spacing w:line="280" w:lineRule="exact"/>
        <w:jc w:val="both"/>
        <w:rPr>
          <w:sz w:val="22"/>
          <w:szCs w:val="22"/>
          <w:lang w:val="nl-NL"/>
        </w:rPr>
      </w:pPr>
      <w:r w:rsidRPr="00B42FB5">
        <w:rPr>
          <w:sz w:val="22"/>
          <w:szCs w:val="22"/>
          <w:lang w:val="nl-NL"/>
        </w:rPr>
        <w:t>De deadline is strikt.  De sectoren hebben tijd tot 30 september 2017</w:t>
      </w:r>
      <w:r w:rsidR="00A336BC" w:rsidRPr="00B42FB5">
        <w:rPr>
          <w:sz w:val="22"/>
          <w:szCs w:val="22"/>
          <w:lang w:val="nl-NL"/>
        </w:rPr>
        <w:t>, maar de opleidingsverplichting voor de individuele werkgever geldt al vanaf 1 januari 2017.</w:t>
      </w:r>
    </w:p>
    <w:p w14:paraId="3FB02B26" w14:textId="77777777" w:rsidR="007F1E37" w:rsidRPr="00B42FB5" w:rsidRDefault="007F1E37" w:rsidP="00B42FB5">
      <w:pPr>
        <w:spacing w:line="280" w:lineRule="exact"/>
        <w:jc w:val="both"/>
        <w:rPr>
          <w:b/>
          <w:color w:val="00A0CB"/>
          <w:sz w:val="22"/>
          <w:szCs w:val="22"/>
          <w:lang w:val="nl-NL"/>
        </w:rPr>
      </w:pPr>
    </w:p>
    <w:p w14:paraId="647427A5" w14:textId="77777777" w:rsidR="00156D3B" w:rsidRPr="00B42FB5" w:rsidRDefault="00156D3B" w:rsidP="00B42FB5">
      <w:pPr>
        <w:spacing w:line="280" w:lineRule="exact"/>
        <w:jc w:val="both"/>
        <w:rPr>
          <w:b/>
          <w:color w:val="00A0CB"/>
          <w:sz w:val="22"/>
          <w:szCs w:val="22"/>
          <w:lang w:val="nl-NL"/>
        </w:rPr>
      </w:pPr>
      <w:r w:rsidRPr="00B42FB5">
        <w:rPr>
          <w:b/>
          <w:color w:val="00A0CB"/>
          <w:sz w:val="22"/>
          <w:szCs w:val="22"/>
          <w:lang w:val="nl-NL"/>
        </w:rPr>
        <w:t>Welke opleidingen zullen in aanmerking worden genomen?</w:t>
      </w:r>
    </w:p>
    <w:p w14:paraId="5721D2C9" w14:textId="77777777" w:rsidR="00156D3B" w:rsidRPr="00B42FB5" w:rsidRDefault="00156D3B" w:rsidP="00B42FB5">
      <w:pPr>
        <w:spacing w:line="280" w:lineRule="exact"/>
        <w:jc w:val="both"/>
        <w:rPr>
          <w:sz w:val="22"/>
          <w:szCs w:val="22"/>
          <w:lang w:val="nl-NL"/>
        </w:rPr>
      </w:pPr>
    </w:p>
    <w:p w14:paraId="7651DBA4" w14:textId="13BBE174" w:rsidR="00156D3B" w:rsidRPr="00B42FB5" w:rsidRDefault="00156D3B" w:rsidP="00B42FB5">
      <w:pPr>
        <w:jc w:val="both"/>
        <w:rPr>
          <w:sz w:val="22"/>
          <w:szCs w:val="22"/>
          <w:lang w:val="nl-NL"/>
        </w:rPr>
      </w:pPr>
      <w:r w:rsidRPr="00B42FB5">
        <w:rPr>
          <w:sz w:val="22"/>
          <w:szCs w:val="22"/>
          <w:lang w:val="nl-NL"/>
        </w:rPr>
        <w:t>Alleen de begrippen 'formele opleiding' en 'informele opleiding' worden gedefinieerd in het voorontwerp van wet. Die begrippen zijn erg vergelijkbaar met de huidig geldende begrippen. Naar analogie</w:t>
      </w:r>
      <w:r w:rsidR="00D0415E">
        <w:rPr>
          <w:sz w:val="22"/>
          <w:szCs w:val="22"/>
          <w:lang w:val="nl-NL"/>
        </w:rPr>
        <w:t xml:space="preserve"> met die huidige regels, zouden </w:t>
      </w:r>
      <w:r w:rsidRPr="00B42FB5">
        <w:rPr>
          <w:b/>
          <w:sz w:val="22"/>
          <w:szCs w:val="22"/>
          <w:lang w:val="nl-NL"/>
        </w:rPr>
        <w:t>‘formele opleidingen’</w:t>
      </w:r>
      <w:r w:rsidRPr="00B42FB5">
        <w:rPr>
          <w:sz w:val="22"/>
          <w:szCs w:val="22"/>
          <w:lang w:val="nl-NL"/>
        </w:rPr>
        <w:t xml:space="preserve"> (zoals opleidingen die gevolgd worden in het kader van educatief verlof)</w:t>
      </w:r>
      <w:r w:rsidR="006C746D" w:rsidRPr="00B42FB5">
        <w:rPr>
          <w:b/>
          <w:sz w:val="22"/>
          <w:szCs w:val="22"/>
          <w:lang w:val="nl-NL"/>
        </w:rPr>
        <w:t xml:space="preserve"> </w:t>
      </w:r>
      <w:r w:rsidR="006C746D" w:rsidRPr="00B42FB5">
        <w:rPr>
          <w:sz w:val="22"/>
          <w:szCs w:val="22"/>
          <w:lang w:val="nl-NL"/>
        </w:rPr>
        <w:t>en</w:t>
      </w:r>
      <w:r w:rsidR="006C746D" w:rsidRPr="00B42FB5">
        <w:rPr>
          <w:b/>
          <w:sz w:val="22"/>
          <w:szCs w:val="22"/>
          <w:lang w:val="nl-NL"/>
        </w:rPr>
        <w:t xml:space="preserve"> </w:t>
      </w:r>
      <w:r w:rsidRPr="00B42FB5">
        <w:rPr>
          <w:b/>
          <w:sz w:val="22"/>
          <w:szCs w:val="22"/>
          <w:lang w:val="nl-NL"/>
        </w:rPr>
        <w:t>‘informele opleidingen’</w:t>
      </w:r>
      <w:r w:rsidRPr="00B42FB5">
        <w:rPr>
          <w:sz w:val="22"/>
          <w:szCs w:val="22"/>
          <w:lang w:val="nl-NL"/>
        </w:rPr>
        <w:t xml:space="preserve"> (zoals coaching of de deelname aan conferenties/beurzen/lezinge</w:t>
      </w:r>
      <w:bookmarkStart w:id="0" w:name="_GoBack"/>
      <w:bookmarkEnd w:id="0"/>
      <w:r w:rsidRPr="00B42FB5">
        <w:rPr>
          <w:sz w:val="22"/>
          <w:szCs w:val="22"/>
          <w:lang w:val="nl-NL"/>
        </w:rPr>
        <w:t>n voor leerdoeleinden) dan in aanmerking moeten worden genomen?</w:t>
      </w:r>
    </w:p>
    <w:p w14:paraId="3D642794" w14:textId="77777777" w:rsidR="007F1E37" w:rsidRPr="00B42FB5" w:rsidRDefault="007F1E37" w:rsidP="00B42FB5">
      <w:pPr>
        <w:pStyle w:val="ListParagraph"/>
        <w:jc w:val="both"/>
        <w:rPr>
          <w:sz w:val="22"/>
          <w:szCs w:val="22"/>
          <w:lang w:val="nl-NL"/>
        </w:rPr>
      </w:pPr>
    </w:p>
    <w:p w14:paraId="464F1C20" w14:textId="77777777" w:rsidR="00C36A18" w:rsidRPr="00B42FB5" w:rsidRDefault="00C36A18" w:rsidP="00B42FB5">
      <w:pPr>
        <w:spacing w:line="280" w:lineRule="exact"/>
        <w:jc w:val="both"/>
        <w:rPr>
          <w:sz w:val="22"/>
          <w:szCs w:val="22"/>
          <w:lang w:val="nl-NL"/>
        </w:rPr>
      </w:pPr>
      <w:r w:rsidRPr="00B42FB5">
        <w:rPr>
          <w:sz w:val="22"/>
          <w:szCs w:val="22"/>
          <w:lang w:val="nl-NL"/>
        </w:rPr>
        <w:t xml:space="preserve">Werkgevers moeten blijven verantwoording afleggen voor de geleverde opleidingsinspanningen via de sociale balans. De opleidingen die in aanmerking worden genomen, worden echter niet uitdrukkelijk vermeld in het voorontwerp van wet, maar ze kunnen vermeld worden in een Koninklijk Besluit. </w:t>
      </w:r>
    </w:p>
    <w:p w14:paraId="63F6DCC7" w14:textId="77777777" w:rsidR="00C36A18" w:rsidRPr="00B42FB5" w:rsidRDefault="00C36A18" w:rsidP="00B42FB5">
      <w:pPr>
        <w:spacing w:line="280" w:lineRule="exact"/>
        <w:jc w:val="both"/>
        <w:rPr>
          <w:sz w:val="22"/>
          <w:szCs w:val="22"/>
          <w:lang w:val="nl-NL"/>
        </w:rPr>
      </w:pPr>
    </w:p>
    <w:p w14:paraId="1080A061" w14:textId="77777777" w:rsidR="00156D3B" w:rsidRPr="00B42FB5" w:rsidRDefault="00156D3B" w:rsidP="00B42FB5">
      <w:pPr>
        <w:spacing w:line="280" w:lineRule="exact"/>
        <w:jc w:val="both"/>
        <w:rPr>
          <w:sz w:val="22"/>
          <w:szCs w:val="22"/>
          <w:lang w:val="nl-NL"/>
        </w:rPr>
      </w:pPr>
      <w:r w:rsidRPr="00B42FB5">
        <w:rPr>
          <w:b/>
          <w:color w:val="00A0CB"/>
          <w:sz w:val="22"/>
          <w:szCs w:val="22"/>
          <w:lang w:val="nl-NL"/>
        </w:rPr>
        <w:t xml:space="preserve">Moeten de werknemers opleidingen volgen binnen of buiten hun werktijden? </w:t>
      </w:r>
      <w:r w:rsidRPr="00B42FB5">
        <w:rPr>
          <w:b/>
          <w:color w:val="00A0CB"/>
          <w:sz w:val="22"/>
          <w:szCs w:val="22"/>
          <w:lang w:val="nl-NL"/>
        </w:rPr>
        <w:br/>
      </w:r>
      <w:r w:rsidRPr="00B42FB5">
        <w:rPr>
          <w:sz w:val="22"/>
          <w:szCs w:val="22"/>
          <w:lang w:val="nl-NL"/>
        </w:rPr>
        <w:t xml:space="preserve">De bijkomende regeling in het </w:t>
      </w:r>
      <w:proofErr w:type="spellStart"/>
      <w:r w:rsidRPr="00B42FB5">
        <w:rPr>
          <w:sz w:val="22"/>
          <w:szCs w:val="22"/>
          <w:lang w:val="nl-NL"/>
        </w:rPr>
        <w:t>wets</w:t>
      </w:r>
      <w:proofErr w:type="spellEnd"/>
      <w:r w:rsidRPr="00B42FB5">
        <w:rPr>
          <w:sz w:val="22"/>
          <w:szCs w:val="22"/>
          <w:lang w:val="nl-NL"/>
        </w:rPr>
        <w:t xml:space="preserve">(voor)ontwerp stelt dat de werknemer de mogelijkheid zal hebben de opleiding niet alleen binnen, maar ook buiten zijn gewone werktijden te volgen (met loonbehoud, maar zonder </w:t>
      </w:r>
      <w:proofErr w:type="spellStart"/>
      <w:r w:rsidRPr="00B42FB5">
        <w:rPr>
          <w:sz w:val="22"/>
          <w:szCs w:val="22"/>
          <w:lang w:val="nl-NL"/>
        </w:rPr>
        <w:t>overloon</w:t>
      </w:r>
      <w:proofErr w:type="spellEnd"/>
      <w:r w:rsidRPr="00B42FB5">
        <w:rPr>
          <w:sz w:val="22"/>
          <w:szCs w:val="22"/>
          <w:lang w:val="nl-NL"/>
        </w:rPr>
        <w:t xml:space="preserve">). </w:t>
      </w:r>
    </w:p>
    <w:p w14:paraId="319553CC" w14:textId="77777777" w:rsidR="00156D3B" w:rsidRPr="00B42FB5" w:rsidRDefault="00156D3B" w:rsidP="00B42FB5">
      <w:pPr>
        <w:spacing w:line="280" w:lineRule="exact"/>
        <w:jc w:val="both"/>
        <w:rPr>
          <w:sz w:val="22"/>
          <w:szCs w:val="22"/>
          <w:lang w:val="nl-NL"/>
        </w:rPr>
      </w:pPr>
    </w:p>
    <w:p w14:paraId="48BC998B" w14:textId="77777777" w:rsidR="00156D3B" w:rsidRPr="00B42FB5" w:rsidRDefault="00156D3B" w:rsidP="00B42FB5">
      <w:pPr>
        <w:spacing w:line="280" w:lineRule="exact"/>
        <w:jc w:val="both"/>
        <w:rPr>
          <w:sz w:val="22"/>
          <w:szCs w:val="22"/>
          <w:lang w:val="nl-NL"/>
        </w:rPr>
      </w:pPr>
      <w:r w:rsidRPr="00B42FB5">
        <w:rPr>
          <w:sz w:val="22"/>
          <w:szCs w:val="22"/>
          <w:lang w:val="nl-NL"/>
        </w:rPr>
        <w:t>Betekent dat dan dat, buiten de bijkomende regeling, de werknemer verplicht zal zijn de opleiding alleen binnen zijn werktijden te volgen? Het voorontwerp van wet geeft daarover geen details...</w:t>
      </w:r>
    </w:p>
    <w:p w14:paraId="272B73BD" w14:textId="77777777" w:rsidR="00156D3B" w:rsidRPr="00B42FB5" w:rsidRDefault="00156D3B" w:rsidP="00B42FB5">
      <w:pPr>
        <w:spacing w:line="280" w:lineRule="exact"/>
        <w:jc w:val="both"/>
        <w:rPr>
          <w:b/>
          <w:color w:val="00A0CB"/>
          <w:sz w:val="22"/>
          <w:szCs w:val="22"/>
          <w:lang w:val="nl-NL"/>
        </w:rPr>
      </w:pPr>
      <w:r w:rsidRPr="00B42FB5">
        <w:rPr>
          <w:b/>
          <w:color w:val="00A0CB"/>
          <w:sz w:val="22"/>
          <w:szCs w:val="22"/>
          <w:lang w:val="nl-NL"/>
        </w:rPr>
        <w:lastRenderedPageBreak/>
        <w:t>Wat nu?</w:t>
      </w:r>
    </w:p>
    <w:p w14:paraId="4903DF91" w14:textId="77777777" w:rsidR="002B7226" w:rsidRPr="00B42FB5" w:rsidRDefault="00156D3B" w:rsidP="00B42FB5">
      <w:pPr>
        <w:spacing w:line="280" w:lineRule="exact"/>
        <w:jc w:val="both"/>
        <w:rPr>
          <w:rFonts w:cs="Arial"/>
          <w:sz w:val="22"/>
          <w:szCs w:val="22"/>
          <w:lang w:val="nl-NL"/>
        </w:rPr>
      </w:pPr>
      <w:r w:rsidRPr="00B42FB5">
        <w:rPr>
          <w:sz w:val="22"/>
          <w:szCs w:val="22"/>
          <w:lang w:val="nl-NL"/>
        </w:rPr>
        <w:t xml:space="preserve">Heel wat vragen blijven onbeantwoord. De publicatie van de wetteksten kan </w:t>
      </w:r>
      <w:r w:rsidR="00EB3290" w:rsidRPr="00B42FB5">
        <w:rPr>
          <w:sz w:val="22"/>
          <w:szCs w:val="22"/>
          <w:lang w:val="nl-NL"/>
        </w:rPr>
        <w:t xml:space="preserve">al </w:t>
      </w:r>
      <w:r w:rsidRPr="00B42FB5">
        <w:rPr>
          <w:sz w:val="22"/>
          <w:szCs w:val="22"/>
          <w:lang w:val="nl-NL"/>
        </w:rPr>
        <w:t>een aantal onduidelijkheden wegnemen. Ondertussen luidt ons advies aan werkgevers: blijf zeker en vast opleidingsinspanningen leveren</w:t>
      </w:r>
      <w:r w:rsidR="00EB3290" w:rsidRPr="00B42FB5">
        <w:rPr>
          <w:sz w:val="22"/>
          <w:szCs w:val="22"/>
          <w:lang w:val="nl-NL"/>
        </w:rPr>
        <w:t xml:space="preserve"> en werk al een planning uit voor 2017 met als doel een gemiddelde van 2 dagen per werknemer (voltijds equivalent).</w:t>
      </w:r>
    </w:p>
    <w:p w14:paraId="34A4A993" w14:textId="77777777" w:rsidR="002B7226" w:rsidRPr="00B42FB5" w:rsidRDefault="002B7226" w:rsidP="00B42FB5">
      <w:pPr>
        <w:spacing w:line="280" w:lineRule="exact"/>
        <w:jc w:val="both"/>
        <w:rPr>
          <w:rFonts w:cs="Arial"/>
          <w:sz w:val="22"/>
          <w:szCs w:val="22"/>
          <w:lang w:val="nl-NL"/>
        </w:rPr>
      </w:pPr>
    </w:p>
    <w:p w14:paraId="2C0A3575" w14:textId="77777777" w:rsidR="00373B0D" w:rsidRDefault="00373B0D" w:rsidP="00373B0D">
      <w:pPr>
        <w:jc w:val="both"/>
        <w:rPr>
          <w:rFonts w:cs="Arial"/>
          <w:color w:val="F6A500"/>
          <w:sz w:val="28"/>
          <w:szCs w:val="28"/>
        </w:rPr>
      </w:pPr>
    </w:p>
    <w:p w14:paraId="1EB1A72B" w14:textId="77777777" w:rsidR="00373B0D" w:rsidRPr="00624A03" w:rsidRDefault="00373B0D" w:rsidP="00373B0D">
      <w:pPr>
        <w:jc w:val="both"/>
        <w:rPr>
          <w:rFonts w:cs="Arial"/>
          <w:color w:val="F6A500"/>
          <w:sz w:val="28"/>
          <w:szCs w:val="28"/>
        </w:rPr>
      </w:pPr>
      <w:r w:rsidRPr="00624A03">
        <w:rPr>
          <w:rFonts w:cs="Arial"/>
          <w:color w:val="F6A500"/>
          <w:sz w:val="28"/>
          <w:szCs w:val="28"/>
        </w:rPr>
        <w:t xml:space="preserve">Over </w:t>
      </w:r>
      <w:proofErr w:type="spellStart"/>
      <w:r w:rsidRPr="00624A03">
        <w:rPr>
          <w:rFonts w:cs="Arial"/>
          <w:color w:val="F6A500"/>
          <w:sz w:val="28"/>
          <w:szCs w:val="28"/>
        </w:rPr>
        <w:t>Partena</w:t>
      </w:r>
      <w:proofErr w:type="spellEnd"/>
      <w:r w:rsidRPr="00624A03">
        <w:rPr>
          <w:rFonts w:cs="Arial"/>
          <w:color w:val="F6A500"/>
          <w:sz w:val="28"/>
          <w:szCs w:val="28"/>
        </w:rPr>
        <w:t xml:space="preserve"> Professional</w:t>
      </w:r>
    </w:p>
    <w:p w14:paraId="2066D20C" w14:textId="77777777" w:rsidR="00373B0D" w:rsidRPr="00DA1955" w:rsidRDefault="00373B0D" w:rsidP="00373B0D">
      <w:pPr>
        <w:jc w:val="both"/>
        <w:rPr>
          <w:rFonts w:cs="Arial"/>
          <w:b/>
          <w:color w:val="404040" w:themeColor="text1" w:themeTint="BF"/>
          <w:sz w:val="24"/>
        </w:rPr>
      </w:pPr>
      <w:r w:rsidRPr="00BD64B8">
        <w:rPr>
          <w:b/>
          <w:sz w:val="18"/>
          <w:szCs w:val="18"/>
        </w:rPr>
        <w:br/>
      </w:r>
      <w:proofErr w:type="spellStart"/>
      <w:r w:rsidRPr="00994357">
        <w:rPr>
          <w:szCs w:val="20"/>
        </w:rPr>
        <w:t>Partena</w:t>
      </w:r>
      <w:proofErr w:type="spellEnd"/>
      <w:r w:rsidRPr="00994357">
        <w:rPr>
          <w:szCs w:val="20"/>
        </w:rPr>
        <w:t xml:space="preserve"> Professional </w:t>
      </w:r>
      <w:proofErr w:type="spellStart"/>
      <w:r w:rsidRPr="00994357">
        <w:rPr>
          <w:szCs w:val="20"/>
        </w:rPr>
        <w:t>is</w:t>
      </w:r>
      <w:proofErr w:type="spellEnd"/>
      <w:r w:rsidRPr="00994357">
        <w:rPr>
          <w:szCs w:val="20"/>
        </w:rPr>
        <w:t xml:space="preserve"> </w:t>
      </w:r>
      <w:proofErr w:type="spellStart"/>
      <w:r w:rsidRPr="00994357">
        <w:rPr>
          <w:szCs w:val="20"/>
        </w:rPr>
        <w:t>een</w:t>
      </w:r>
      <w:proofErr w:type="spellEnd"/>
      <w:r w:rsidRPr="00994357">
        <w:rPr>
          <w:szCs w:val="20"/>
        </w:rPr>
        <w:t xml:space="preserve"> </w:t>
      </w:r>
      <w:proofErr w:type="spellStart"/>
      <w:r w:rsidRPr="00994357">
        <w:rPr>
          <w:szCs w:val="20"/>
        </w:rPr>
        <w:t>dienstverlener</w:t>
      </w:r>
      <w:proofErr w:type="spellEnd"/>
      <w:r w:rsidRPr="00994357">
        <w:rPr>
          <w:szCs w:val="20"/>
        </w:rPr>
        <w:t xml:space="preserve"> met </w:t>
      </w:r>
      <w:proofErr w:type="spellStart"/>
      <w:r w:rsidRPr="00994357">
        <w:rPr>
          <w:szCs w:val="20"/>
        </w:rPr>
        <w:t>een</w:t>
      </w:r>
      <w:proofErr w:type="spellEnd"/>
      <w:r w:rsidRPr="00994357">
        <w:rPr>
          <w:szCs w:val="20"/>
        </w:rPr>
        <w:t xml:space="preserve"> </w:t>
      </w:r>
      <w:proofErr w:type="spellStart"/>
      <w:r w:rsidRPr="00994357">
        <w:rPr>
          <w:szCs w:val="20"/>
        </w:rPr>
        <w:t>sterke</w:t>
      </w:r>
      <w:proofErr w:type="spellEnd"/>
      <w:r w:rsidRPr="00994357">
        <w:rPr>
          <w:szCs w:val="20"/>
        </w:rPr>
        <w:t xml:space="preserve"> focus op </w:t>
      </w:r>
      <w:proofErr w:type="spellStart"/>
      <w:r w:rsidRPr="00994357">
        <w:rPr>
          <w:szCs w:val="20"/>
        </w:rPr>
        <w:t>ondernemerschap</w:t>
      </w:r>
      <w:proofErr w:type="spellEnd"/>
      <w:r w:rsidRPr="00994357">
        <w:rPr>
          <w:szCs w:val="20"/>
        </w:rPr>
        <w:t xml:space="preserve"> en </w:t>
      </w:r>
      <w:proofErr w:type="spellStart"/>
      <w:r w:rsidRPr="00994357">
        <w:rPr>
          <w:szCs w:val="20"/>
        </w:rPr>
        <w:t>personeelsbeleid</w:t>
      </w:r>
      <w:proofErr w:type="spellEnd"/>
      <w:r w:rsidRPr="00994357">
        <w:rPr>
          <w:szCs w:val="20"/>
        </w:rPr>
        <w:t xml:space="preserve">. </w:t>
      </w:r>
      <w:proofErr w:type="spellStart"/>
      <w:r w:rsidRPr="00994357">
        <w:rPr>
          <w:szCs w:val="20"/>
        </w:rPr>
        <w:t>Partena</w:t>
      </w:r>
      <w:proofErr w:type="spellEnd"/>
      <w:r w:rsidRPr="00994357">
        <w:rPr>
          <w:szCs w:val="20"/>
        </w:rPr>
        <w:t xml:space="preserve"> Professional </w:t>
      </w:r>
      <w:proofErr w:type="spellStart"/>
      <w:r w:rsidRPr="00994357">
        <w:rPr>
          <w:szCs w:val="20"/>
        </w:rPr>
        <w:t>ondersteunt</w:t>
      </w:r>
      <w:proofErr w:type="spellEnd"/>
      <w:r w:rsidRPr="00994357">
        <w:rPr>
          <w:szCs w:val="20"/>
        </w:rPr>
        <w:t xml:space="preserve"> en </w:t>
      </w:r>
      <w:proofErr w:type="spellStart"/>
      <w:r w:rsidRPr="00994357">
        <w:rPr>
          <w:szCs w:val="20"/>
        </w:rPr>
        <w:t>begeleidt</w:t>
      </w:r>
      <w:proofErr w:type="spellEnd"/>
      <w:r w:rsidRPr="00994357">
        <w:rPr>
          <w:szCs w:val="20"/>
        </w:rPr>
        <w:t xml:space="preserve"> starters, </w:t>
      </w:r>
      <w:proofErr w:type="spellStart"/>
      <w:r w:rsidRPr="00994357">
        <w:rPr>
          <w:szCs w:val="20"/>
        </w:rPr>
        <w:t>KMO’s</w:t>
      </w:r>
      <w:proofErr w:type="spellEnd"/>
      <w:r w:rsidRPr="00994357">
        <w:rPr>
          <w:szCs w:val="20"/>
        </w:rPr>
        <w:t xml:space="preserve"> en </w:t>
      </w:r>
      <w:proofErr w:type="spellStart"/>
      <w:r w:rsidRPr="00994357">
        <w:rPr>
          <w:szCs w:val="20"/>
        </w:rPr>
        <w:t>grote</w:t>
      </w:r>
      <w:proofErr w:type="spellEnd"/>
      <w:r w:rsidRPr="00994357">
        <w:rPr>
          <w:szCs w:val="20"/>
        </w:rPr>
        <w:t xml:space="preserve"> </w:t>
      </w:r>
      <w:proofErr w:type="spellStart"/>
      <w:r w:rsidRPr="00994357">
        <w:rPr>
          <w:szCs w:val="20"/>
        </w:rPr>
        <w:t>ondernemingen</w:t>
      </w:r>
      <w:proofErr w:type="spellEnd"/>
      <w:r w:rsidRPr="00994357">
        <w:rPr>
          <w:szCs w:val="20"/>
        </w:rPr>
        <w:t xml:space="preserve"> in hun </w:t>
      </w:r>
      <w:proofErr w:type="spellStart"/>
      <w:r w:rsidRPr="00994357">
        <w:rPr>
          <w:szCs w:val="20"/>
        </w:rPr>
        <w:t>administratieve</w:t>
      </w:r>
      <w:proofErr w:type="spellEnd"/>
      <w:r w:rsidRPr="00994357">
        <w:rPr>
          <w:szCs w:val="20"/>
        </w:rPr>
        <w:t xml:space="preserve"> </w:t>
      </w:r>
      <w:proofErr w:type="spellStart"/>
      <w:r w:rsidRPr="00994357">
        <w:rPr>
          <w:szCs w:val="20"/>
        </w:rPr>
        <w:t>processen</w:t>
      </w:r>
      <w:proofErr w:type="spellEnd"/>
      <w:r w:rsidRPr="00994357">
        <w:rPr>
          <w:szCs w:val="20"/>
        </w:rPr>
        <w:t xml:space="preserve"> en HR-</w:t>
      </w:r>
      <w:proofErr w:type="spellStart"/>
      <w:r w:rsidRPr="00994357">
        <w:rPr>
          <w:szCs w:val="20"/>
        </w:rPr>
        <w:t>beleid</w:t>
      </w:r>
      <w:proofErr w:type="spellEnd"/>
      <w:r w:rsidRPr="00994357">
        <w:rPr>
          <w:szCs w:val="20"/>
        </w:rPr>
        <w:t xml:space="preserve">. </w:t>
      </w:r>
      <w:proofErr w:type="spellStart"/>
      <w:r w:rsidRPr="00994357">
        <w:rPr>
          <w:szCs w:val="20"/>
        </w:rPr>
        <w:t>Wij</w:t>
      </w:r>
      <w:proofErr w:type="spellEnd"/>
      <w:r w:rsidRPr="00994357">
        <w:rPr>
          <w:szCs w:val="20"/>
        </w:rPr>
        <w:t xml:space="preserve"> </w:t>
      </w:r>
      <w:proofErr w:type="spellStart"/>
      <w:r w:rsidRPr="00994357">
        <w:rPr>
          <w:szCs w:val="20"/>
        </w:rPr>
        <w:t>verlenen</w:t>
      </w:r>
      <w:proofErr w:type="spellEnd"/>
      <w:r w:rsidRPr="00994357">
        <w:rPr>
          <w:szCs w:val="20"/>
        </w:rPr>
        <w:t xml:space="preserve"> </w:t>
      </w:r>
      <w:proofErr w:type="spellStart"/>
      <w:r w:rsidRPr="00994357">
        <w:rPr>
          <w:szCs w:val="20"/>
        </w:rPr>
        <w:t>diensten</w:t>
      </w:r>
      <w:proofErr w:type="spellEnd"/>
      <w:r w:rsidRPr="00994357">
        <w:rPr>
          <w:szCs w:val="20"/>
        </w:rPr>
        <w:t xml:space="preserve"> in </w:t>
      </w:r>
      <w:proofErr w:type="spellStart"/>
      <w:r w:rsidRPr="00994357">
        <w:rPr>
          <w:szCs w:val="20"/>
        </w:rPr>
        <w:t>verband</w:t>
      </w:r>
      <w:proofErr w:type="spellEnd"/>
      <w:r w:rsidRPr="00994357">
        <w:rPr>
          <w:szCs w:val="20"/>
        </w:rPr>
        <w:t xml:space="preserve"> met de </w:t>
      </w:r>
      <w:proofErr w:type="spellStart"/>
      <w:r w:rsidRPr="00994357">
        <w:rPr>
          <w:szCs w:val="20"/>
        </w:rPr>
        <w:t>oprichting</w:t>
      </w:r>
      <w:proofErr w:type="spellEnd"/>
      <w:r w:rsidRPr="00994357">
        <w:rPr>
          <w:szCs w:val="20"/>
        </w:rPr>
        <w:t xml:space="preserve"> van </w:t>
      </w:r>
      <w:proofErr w:type="spellStart"/>
      <w:r w:rsidRPr="00994357">
        <w:rPr>
          <w:szCs w:val="20"/>
        </w:rPr>
        <w:t>een</w:t>
      </w:r>
      <w:proofErr w:type="spellEnd"/>
      <w:r w:rsidRPr="00994357">
        <w:rPr>
          <w:szCs w:val="20"/>
        </w:rPr>
        <w:t xml:space="preserve"> </w:t>
      </w:r>
      <w:proofErr w:type="spellStart"/>
      <w:r w:rsidRPr="00994357">
        <w:rPr>
          <w:szCs w:val="20"/>
        </w:rPr>
        <w:t>bedrijf</w:t>
      </w:r>
      <w:proofErr w:type="spellEnd"/>
      <w:r w:rsidRPr="00994357">
        <w:rPr>
          <w:szCs w:val="20"/>
        </w:rPr>
        <w:t xml:space="preserve">, </w:t>
      </w:r>
      <w:proofErr w:type="spellStart"/>
      <w:r w:rsidRPr="00994357">
        <w:rPr>
          <w:szCs w:val="20"/>
        </w:rPr>
        <w:t>het</w:t>
      </w:r>
      <w:proofErr w:type="spellEnd"/>
      <w:r w:rsidRPr="00994357">
        <w:rPr>
          <w:szCs w:val="20"/>
        </w:rPr>
        <w:t xml:space="preserve"> </w:t>
      </w:r>
      <w:proofErr w:type="spellStart"/>
      <w:r w:rsidRPr="00994357">
        <w:rPr>
          <w:szCs w:val="20"/>
        </w:rPr>
        <w:t>sociaal</w:t>
      </w:r>
      <w:proofErr w:type="spellEnd"/>
      <w:r w:rsidRPr="00994357">
        <w:rPr>
          <w:szCs w:val="20"/>
        </w:rPr>
        <w:t xml:space="preserve"> </w:t>
      </w:r>
      <w:proofErr w:type="spellStart"/>
      <w:r w:rsidRPr="00994357">
        <w:rPr>
          <w:szCs w:val="20"/>
        </w:rPr>
        <w:t>statuut</w:t>
      </w:r>
      <w:proofErr w:type="spellEnd"/>
      <w:r w:rsidRPr="00994357">
        <w:rPr>
          <w:szCs w:val="20"/>
        </w:rPr>
        <w:t xml:space="preserve"> van </w:t>
      </w:r>
      <w:proofErr w:type="spellStart"/>
      <w:r w:rsidRPr="00994357">
        <w:rPr>
          <w:szCs w:val="20"/>
        </w:rPr>
        <w:t>zelfstandigen</w:t>
      </w:r>
      <w:proofErr w:type="spellEnd"/>
      <w:r w:rsidRPr="00994357">
        <w:rPr>
          <w:szCs w:val="20"/>
        </w:rPr>
        <w:t xml:space="preserve">, </w:t>
      </w:r>
      <w:proofErr w:type="spellStart"/>
      <w:r w:rsidRPr="00994357">
        <w:rPr>
          <w:szCs w:val="20"/>
        </w:rPr>
        <w:t>het</w:t>
      </w:r>
      <w:proofErr w:type="spellEnd"/>
      <w:r w:rsidRPr="00994357">
        <w:rPr>
          <w:szCs w:val="20"/>
        </w:rPr>
        <w:t xml:space="preserve"> </w:t>
      </w:r>
      <w:proofErr w:type="spellStart"/>
      <w:r w:rsidRPr="00994357">
        <w:rPr>
          <w:szCs w:val="20"/>
        </w:rPr>
        <w:t>loon</w:t>
      </w:r>
      <w:proofErr w:type="spellEnd"/>
      <w:r w:rsidRPr="00994357">
        <w:rPr>
          <w:szCs w:val="20"/>
        </w:rPr>
        <w:t xml:space="preserve">- en </w:t>
      </w:r>
      <w:proofErr w:type="spellStart"/>
      <w:r w:rsidRPr="00994357">
        <w:rPr>
          <w:szCs w:val="20"/>
        </w:rPr>
        <w:t>personeelsbeheer</w:t>
      </w:r>
      <w:proofErr w:type="spellEnd"/>
      <w:r w:rsidRPr="00994357">
        <w:rPr>
          <w:szCs w:val="20"/>
        </w:rPr>
        <w:t xml:space="preserve"> van </w:t>
      </w:r>
      <w:proofErr w:type="spellStart"/>
      <w:r w:rsidRPr="00994357">
        <w:rPr>
          <w:szCs w:val="20"/>
        </w:rPr>
        <w:t>werknemers</w:t>
      </w:r>
      <w:proofErr w:type="spellEnd"/>
      <w:r w:rsidRPr="00994357">
        <w:rPr>
          <w:szCs w:val="20"/>
        </w:rPr>
        <w:t xml:space="preserve"> en hun </w:t>
      </w:r>
      <w:proofErr w:type="spellStart"/>
      <w:r w:rsidRPr="00994357">
        <w:rPr>
          <w:szCs w:val="20"/>
        </w:rPr>
        <w:t>kinderbijslag</w:t>
      </w:r>
      <w:proofErr w:type="spellEnd"/>
      <w:r w:rsidRPr="00994357">
        <w:rPr>
          <w:szCs w:val="20"/>
        </w:rPr>
        <w:t xml:space="preserve">, </w:t>
      </w:r>
      <w:proofErr w:type="spellStart"/>
      <w:r w:rsidRPr="00994357">
        <w:rPr>
          <w:szCs w:val="20"/>
        </w:rPr>
        <w:t>medische</w:t>
      </w:r>
      <w:proofErr w:type="spellEnd"/>
      <w:r w:rsidRPr="00994357">
        <w:rPr>
          <w:szCs w:val="20"/>
        </w:rPr>
        <w:t xml:space="preserve"> </w:t>
      </w:r>
      <w:proofErr w:type="spellStart"/>
      <w:r w:rsidRPr="00994357">
        <w:rPr>
          <w:szCs w:val="20"/>
        </w:rPr>
        <w:t>controle</w:t>
      </w:r>
      <w:proofErr w:type="spellEnd"/>
      <w:r w:rsidRPr="00994357">
        <w:rPr>
          <w:szCs w:val="20"/>
        </w:rPr>
        <w:t xml:space="preserve"> </w:t>
      </w:r>
      <w:proofErr w:type="spellStart"/>
      <w:r w:rsidRPr="00994357">
        <w:rPr>
          <w:szCs w:val="20"/>
        </w:rPr>
        <w:t>bij</w:t>
      </w:r>
      <w:proofErr w:type="spellEnd"/>
      <w:r w:rsidRPr="00994357">
        <w:rPr>
          <w:szCs w:val="20"/>
        </w:rPr>
        <w:t xml:space="preserve"> </w:t>
      </w:r>
      <w:proofErr w:type="spellStart"/>
      <w:r w:rsidRPr="00994357">
        <w:rPr>
          <w:szCs w:val="20"/>
        </w:rPr>
        <w:t>absenteïsme</w:t>
      </w:r>
      <w:proofErr w:type="spellEnd"/>
      <w:r w:rsidRPr="00994357">
        <w:rPr>
          <w:szCs w:val="20"/>
        </w:rPr>
        <w:t xml:space="preserve">, </w:t>
      </w:r>
      <w:proofErr w:type="spellStart"/>
      <w:r w:rsidRPr="00994357">
        <w:rPr>
          <w:szCs w:val="20"/>
        </w:rPr>
        <w:t>opleidingen</w:t>
      </w:r>
      <w:proofErr w:type="spellEnd"/>
      <w:r w:rsidRPr="00994357">
        <w:rPr>
          <w:szCs w:val="20"/>
        </w:rPr>
        <w:t xml:space="preserve">, </w:t>
      </w:r>
      <w:proofErr w:type="spellStart"/>
      <w:r w:rsidRPr="00994357">
        <w:rPr>
          <w:szCs w:val="20"/>
        </w:rPr>
        <w:t>juridisch</w:t>
      </w:r>
      <w:proofErr w:type="spellEnd"/>
      <w:r w:rsidRPr="00994357">
        <w:rPr>
          <w:szCs w:val="20"/>
        </w:rPr>
        <w:t xml:space="preserve"> </w:t>
      </w:r>
      <w:proofErr w:type="spellStart"/>
      <w:r w:rsidRPr="00994357">
        <w:rPr>
          <w:szCs w:val="20"/>
        </w:rPr>
        <w:t>advies</w:t>
      </w:r>
      <w:proofErr w:type="spellEnd"/>
      <w:r w:rsidRPr="00994357">
        <w:rPr>
          <w:szCs w:val="20"/>
        </w:rPr>
        <w:t xml:space="preserve"> en diverse types </w:t>
      </w:r>
      <w:proofErr w:type="spellStart"/>
      <w:r w:rsidRPr="00994357">
        <w:rPr>
          <w:szCs w:val="20"/>
        </w:rPr>
        <w:t>consultancy</w:t>
      </w:r>
      <w:proofErr w:type="spellEnd"/>
      <w:r w:rsidRPr="00994357">
        <w:rPr>
          <w:szCs w:val="20"/>
        </w:rPr>
        <w:t xml:space="preserve"> (HR, </w:t>
      </w:r>
      <w:proofErr w:type="spellStart"/>
      <w:r w:rsidRPr="00994357">
        <w:rPr>
          <w:szCs w:val="20"/>
        </w:rPr>
        <w:t>juridisch</w:t>
      </w:r>
      <w:proofErr w:type="spellEnd"/>
      <w:proofErr w:type="gramStart"/>
      <w:r w:rsidRPr="00994357">
        <w:rPr>
          <w:szCs w:val="20"/>
        </w:rPr>
        <w:t>, …)</w:t>
      </w:r>
      <w:proofErr w:type="gramEnd"/>
      <w:r w:rsidRPr="00994357">
        <w:rPr>
          <w:szCs w:val="20"/>
        </w:rPr>
        <w:t xml:space="preserve">. </w:t>
      </w:r>
      <w:proofErr w:type="spellStart"/>
      <w:r w:rsidRPr="00994357">
        <w:rPr>
          <w:szCs w:val="20"/>
        </w:rPr>
        <w:t>Zowat</w:t>
      </w:r>
      <w:proofErr w:type="spellEnd"/>
      <w:r w:rsidRPr="00994357">
        <w:rPr>
          <w:szCs w:val="20"/>
        </w:rPr>
        <w:t xml:space="preserve"> 1.500 </w:t>
      </w:r>
      <w:proofErr w:type="spellStart"/>
      <w:r w:rsidRPr="00994357">
        <w:rPr>
          <w:szCs w:val="20"/>
        </w:rPr>
        <w:t>medewerkers</w:t>
      </w:r>
      <w:proofErr w:type="spellEnd"/>
      <w:r w:rsidRPr="00994357">
        <w:rPr>
          <w:szCs w:val="20"/>
        </w:rPr>
        <w:t xml:space="preserve"> </w:t>
      </w:r>
      <w:proofErr w:type="spellStart"/>
      <w:r w:rsidRPr="00994357">
        <w:rPr>
          <w:szCs w:val="20"/>
        </w:rPr>
        <w:t>bedienen</w:t>
      </w:r>
      <w:proofErr w:type="spellEnd"/>
      <w:r w:rsidRPr="00994357">
        <w:rPr>
          <w:szCs w:val="20"/>
        </w:rPr>
        <w:t xml:space="preserve"> </w:t>
      </w:r>
      <w:proofErr w:type="spellStart"/>
      <w:r w:rsidRPr="00994357">
        <w:rPr>
          <w:szCs w:val="20"/>
        </w:rPr>
        <w:t>ruim</w:t>
      </w:r>
      <w:proofErr w:type="spellEnd"/>
      <w:r w:rsidRPr="00994357">
        <w:rPr>
          <w:szCs w:val="20"/>
        </w:rPr>
        <w:t xml:space="preserve"> 200.000 </w:t>
      </w:r>
      <w:proofErr w:type="spellStart"/>
      <w:r w:rsidRPr="00994357">
        <w:rPr>
          <w:szCs w:val="20"/>
        </w:rPr>
        <w:t>bedrijven</w:t>
      </w:r>
      <w:proofErr w:type="spellEnd"/>
      <w:r w:rsidRPr="00994357">
        <w:rPr>
          <w:szCs w:val="20"/>
        </w:rPr>
        <w:t xml:space="preserve"> en </w:t>
      </w:r>
      <w:proofErr w:type="spellStart"/>
      <w:r w:rsidRPr="00994357">
        <w:rPr>
          <w:szCs w:val="20"/>
        </w:rPr>
        <w:t>zelfstandigen</w:t>
      </w:r>
      <w:proofErr w:type="spellEnd"/>
      <w:r w:rsidRPr="00994357">
        <w:rPr>
          <w:szCs w:val="20"/>
        </w:rPr>
        <w:t xml:space="preserve"> en </w:t>
      </w:r>
      <w:proofErr w:type="spellStart"/>
      <w:r w:rsidRPr="00994357">
        <w:rPr>
          <w:szCs w:val="20"/>
        </w:rPr>
        <w:t>realiseren</w:t>
      </w:r>
      <w:proofErr w:type="spellEnd"/>
      <w:r w:rsidRPr="00994357">
        <w:rPr>
          <w:szCs w:val="20"/>
        </w:rPr>
        <w:t xml:space="preserve"> </w:t>
      </w:r>
      <w:proofErr w:type="spellStart"/>
      <w:r w:rsidRPr="00994357">
        <w:rPr>
          <w:szCs w:val="20"/>
        </w:rPr>
        <w:t>een</w:t>
      </w:r>
      <w:proofErr w:type="spellEnd"/>
      <w:r w:rsidRPr="00994357">
        <w:rPr>
          <w:szCs w:val="20"/>
        </w:rPr>
        <w:t xml:space="preserve"> </w:t>
      </w:r>
      <w:proofErr w:type="spellStart"/>
      <w:r w:rsidRPr="00994357">
        <w:rPr>
          <w:szCs w:val="20"/>
        </w:rPr>
        <w:t>jaaromzet</w:t>
      </w:r>
      <w:proofErr w:type="spellEnd"/>
      <w:r w:rsidRPr="00994357">
        <w:rPr>
          <w:szCs w:val="20"/>
        </w:rPr>
        <w:t xml:space="preserve"> van 150 </w:t>
      </w:r>
      <w:proofErr w:type="spellStart"/>
      <w:r w:rsidRPr="00994357">
        <w:rPr>
          <w:szCs w:val="20"/>
        </w:rPr>
        <w:t>miljoen</w:t>
      </w:r>
      <w:proofErr w:type="spellEnd"/>
      <w:r w:rsidRPr="00994357">
        <w:rPr>
          <w:szCs w:val="20"/>
        </w:rPr>
        <w:t xml:space="preserve"> euro. </w:t>
      </w:r>
      <w:proofErr w:type="spellStart"/>
      <w:r w:rsidRPr="00994357">
        <w:rPr>
          <w:szCs w:val="20"/>
        </w:rPr>
        <w:t>Voor</w:t>
      </w:r>
      <w:proofErr w:type="spellEnd"/>
      <w:r w:rsidRPr="00994357">
        <w:rPr>
          <w:szCs w:val="20"/>
        </w:rPr>
        <w:t xml:space="preserve"> </w:t>
      </w:r>
      <w:proofErr w:type="spellStart"/>
      <w:r w:rsidRPr="00994357">
        <w:rPr>
          <w:szCs w:val="20"/>
        </w:rPr>
        <w:t>meer</w:t>
      </w:r>
      <w:proofErr w:type="spellEnd"/>
      <w:r w:rsidRPr="00994357">
        <w:rPr>
          <w:szCs w:val="20"/>
        </w:rPr>
        <w:t xml:space="preserve"> </w:t>
      </w:r>
      <w:proofErr w:type="spellStart"/>
      <w:r w:rsidRPr="00994357">
        <w:rPr>
          <w:szCs w:val="20"/>
        </w:rPr>
        <w:t>informatie</w:t>
      </w:r>
      <w:proofErr w:type="spellEnd"/>
      <w:r w:rsidRPr="00994357">
        <w:rPr>
          <w:szCs w:val="20"/>
        </w:rPr>
        <w:t xml:space="preserve">, surf </w:t>
      </w:r>
      <w:proofErr w:type="spellStart"/>
      <w:r w:rsidRPr="00994357">
        <w:rPr>
          <w:szCs w:val="20"/>
        </w:rPr>
        <w:t>naar</w:t>
      </w:r>
      <w:proofErr w:type="spellEnd"/>
      <w:r w:rsidRPr="00994357">
        <w:rPr>
          <w:szCs w:val="20"/>
        </w:rPr>
        <w:t xml:space="preserve"> </w:t>
      </w:r>
      <w:hyperlink r:id="rId9" w:history="1">
        <w:r w:rsidRPr="00994357">
          <w:rPr>
            <w:rStyle w:val="Hyperlink"/>
            <w:szCs w:val="20"/>
          </w:rPr>
          <w:t>www.partena-professional.be</w:t>
        </w:r>
      </w:hyperlink>
      <w:r>
        <w:rPr>
          <w:rStyle w:val="Hyperlink"/>
          <w:szCs w:val="20"/>
        </w:rPr>
        <w:t>.</w:t>
      </w:r>
    </w:p>
    <w:p w14:paraId="20FE26AA" w14:textId="20B721E6" w:rsidR="002960B1" w:rsidRPr="00B42FB5" w:rsidRDefault="002960B1" w:rsidP="00520B8A">
      <w:pPr>
        <w:rPr>
          <w:rFonts w:cs="Arial"/>
          <w:sz w:val="22"/>
          <w:szCs w:val="22"/>
          <w:lang w:val="nl-NL"/>
        </w:rPr>
      </w:pPr>
    </w:p>
    <w:sectPr w:rsidR="002960B1" w:rsidRPr="00B42FB5"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E2276" w14:textId="77777777" w:rsidR="00C34F53" w:rsidRDefault="00C34F53">
      <w:r>
        <w:separator/>
      </w:r>
    </w:p>
  </w:endnote>
  <w:endnote w:type="continuationSeparator" w:id="0">
    <w:p w14:paraId="25A7D592" w14:textId="77777777" w:rsidR="00C34F53" w:rsidRDefault="00C3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217D" w14:textId="31F1863F" w:rsidR="00266293" w:rsidRPr="00CB07BB" w:rsidRDefault="00266293">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6C9CA1D0" wp14:editId="4FF8973B">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24777D"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0ECE9737" wp14:editId="268BD839">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C1DF" w14:textId="77777777" w:rsidR="00266293" w:rsidRDefault="0026629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0415E">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0415E">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5DF2C1DF" w14:textId="77777777" w:rsidR="00266293" w:rsidRDefault="00266293">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D0415E">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D0415E">
                      <w:rPr>
                        <w:rStyle w:val="PageNumber"/>
                        <w:rFonts w:cs="Arial"/>
                        <w:noProof/>
                        <w:sz w:val="16"/>
                      </w:rPr>
                      <w:t>3</w:t>
                    </w:r>
                    <w:r w:rsidRPr="00513D1D">
                      <w:rPr>
                        <w:rStyle w:val="PageNumber"/>
                        <w:rFonts w:cs="Arial"/>
                        <w:sz w:val="16"/>
                      </w:rPr>
                      <w:fldChar w:fldCharType="end"/>
                    </w:r>
                  </w:p>
                </w:txbxContent>
              </v:textbox>
            </v:shape>
          </w:pict>
        </mc:Fallback>
      </mc:AlternateContent>
    </w:r>
    <w:proofErr w:type="spellStart"/>
    <w:r w:rsidR="00B42FB5">
      <w:rPr>
        <w:rFonts w:ascii="Arial" w:hAnsi="Arial"/>
        <w:sz w:val="16"/>
      </w:rPr>
      <w:t>December</w:t>
    </w:r>
    <w:proofErr w:type="spellEnd"/>
    <w:r w:rsidR="00373B0D">
      <w:rPr>
        <w:rFonts w:ascii="Arial" w:hAnsi="Arial"/>
        <w:sz w:val="16"/>
      </w:rPr>
      <w:t xml:space="preserve"> 2</w:t>
    </w:r>
    <w:r>
      <w:rPr>
        <w:rFonts w:ascii="Arial" w:hAnsi="Arial"/>
        <w:sz w:val="16"/>
      </w:rPr>
      <w:t>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E8675" w14:textId="77777777" w:rsidR="00C34F53" w:rsidRDefault="00C34F53">
      <w:r>
        <w:separator/>
      </w:r>
    </w:p>
  </w:footnote>
  <w:footnote w:type="continuationSeparator" w:id="0">
    <w:p w14:paraId="4879058A" w14:textId="77777777" w:rsidR="00C34F53" w:rsidRDefault="00C34F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0368" w14:textId="77777777" w:rsidR="00266293" w:rsidRDefault="00266293" w:rsidP="00CC3F32">
    <w:pPr>
      <w:pStyle w:val="Header"/>
      <w:jc w:val="center"/>
    </w:pPr>
    <w:r>
      <w:rPr>
        <w:noProof/>
        <w:lang w:val="en-US" w:eastAsia="en-US" w:bidi="ar-SA"/>
      </w:rPr>
      <w:drawing>
        <wp:inline distT="0" distB="0" distL="0" distR="0" wp14:anchorId="28A16A6D" wp14:editId="537C8F91">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673E64D3" w14:textId="77777777" w:rsidR="00266293" w:rsidRDefault="00266293"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265DCD"/>
    <w:multiLevelType w:val="hybridMultilevel"/>
    <w:tmpl w:val="71E606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8E54AA"/>
    <w:multiLevelType w:val="hybridMultilevel"/>
    <w:tmpl w:val="A470094A"/>
    <w:lvl w:ilvl="0" w:tplc="F20E82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E82D55"/>
    <w:multiLevelType w:val="hybridMultilevel"/>
    <w:tmpl w:val="45FE9194"/>
    <w:lvl w:ilvl="0" w:tplc="F20E82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1A10F9"/>
    <w:multiLevelType w:val="hybridMultilevel"/>
    <w:tmpl w:val="95FC6FC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002E1"/>
    <w:multiLevelType w:val="hybridMultilevel"/>
    <w:tmpl w:val="CFA8DF7A"/>
    <w:lvl w:ilvl="0" w:tplc="58E6FC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9433A"/>
    <w:multiLevelType w:val="hybridMultilevel"/>
    <w:tmpl w:val="9CA86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0"/>
  </w:num>
  <w:num w:numId="4">
    <w:abstractNumId w:val="10"/>
  </w:num>
  <w:num w:numId="5">
    <w:abstractNumId w:val="1"/>
  </w:num>
  <w:num w:numId="6">
    <w:abstractNumId w:val="7"/>
  </w:num>
  <w:num w:numId="7">
    <w:abstractNumId w:val="2"/>
  </w:num>
  <w:num w:numId="8">
    <w:abstractNumId w:val="5"/>
  </w:num>
  <w:num w:numId="9">
    <w:abstractNumId w:val="21"/>
  </w:num>
  <w:num w:numId="10">
    <w:abstractNumId w:val="13"/>
  </w:num>
  <w:num w:numId="11">
    <w:abstractNumId w:val="15"/>
  </w:num>
  <w:num w:numId="12">
    <w:abstractNumId w:val="3"/>
  </w:num>
  <w:num w:numId="13">
    <w:abstractNumId w:val="22"/>
  </w:num>
  <w:num w:numId="14">
    <w:abstractNumId w:val="11"/>
  </w:num>
  <w:num w:numId="15">
    <w:abstractNumId w:val="12"/>
  </w:num>
  <w:num w:numId="16">
    <w:abstractNumId w:val="24"/>
  </w:num>
  <w:num w:numId="17">
    <w:abstractNumId w:val="18"/>
  </w:num>
  <w:num w:numId="18">
    <w:abstractNumId w:val="19"/>
  </w:num>
  <w:num w:numId="19">
    <w:abstractNumId w:val="23"/>
  </w:num>
  <w:num w:numId="20">
    <w:abstractNumId w:val="6"/>
  </w:num>
  <w:num w:numId="21">
    <w:abstractNumId w:val="17"/>
  </w:num>
  <w:num w:numId="22">
    <w:abstractNumId w:val="25"/>
  </w:num>
  <w:num w:numId="23">
    <w:abstractNumId w:val="14"/>
  </w:num>
  <w:num w:numId="24">
    <w:abstractNumId w:val="4"/>
  </w:num>
  <w:num w:numId="25">
    <w:abstractNumId w:val="8"/>
  </w:num>
  <w:num w:numId="26">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rson w15:author="Stox, Yves">
    <w15:presenceInfo w15:providerId="AD" w15:userId="S-1-5-21-6776287-525336886-1353397897-44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13C56"/>
    <w:rsid w:val="0003119A"/>
    <w:rsid w:val="0003362C"/>
    <w:rsid w:val="00033975"/>
    <w:rsid w:val="00037320"/>
    <w:rsid w:val="00037DBF"/>
    <w:rsid w:val="00037F58"/>
    <w:rsid w:val="00040D75"/>
    <w:rsid w:val="00043B84"/>
    <w:rsid w:val="000500ED"/>
    <w:rsid w:val="00050ABC"/>
    <w:rsid w:val="000562B4"/>
    <w:rsid w:val="00063A7A"/>
    <w:rsid w:val="00066118"/>
    <w:rsid w:val="000679D9"/>
    <w:rsid w:val="00067EF7"/>
    <w:rsid w:val="00071D95"/>
    <w:rsid w:val="00072460"/>
    <w:rsid w:val="000800C2"/>
    <w:rsid w:val="00080EC8"/>
    <w:rsid w:val="00084AE7"/>
    <w:rsid w:val="00092A5D"/>
    <w:rsid w:val="00096AE0"/>
    <w:rsid w:val="000A17B8"/>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21E"/>
    <w:rsid w:val="000C3B4C"/>
    <w:rsid w:val="000D1133"/>
    <w:rsid w:val="000D2124"/>
    <w:rsid w:val="000D305B"/>
    <w:rsid w:val="000E17DF"/>
    <w:rsid w:val="000E2C81"/>
    <w:rsid w:val="000E3173"/>
    <w:rsid w:val="000E73B4"/>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A76"/>
    <w:rsid w:val="00136C40"/>
    <w:rsid w:val="00136DF8"/>
    <w:rsid w:val="001375AB"/>
    <w:rsid w:val="00143379"/>
    <w:rsid w:val="00143F6F"/>
    <w:rsid w:val="0015160D"/>
    <w:rsid w:val="001537DB"/>
    <w:rsid w:val="00153C97"/>
    <w:rsid w:val="00156D3B"/>
    <w:rsid w:val="0015756A"/>
    <w:rsid w:val="001601C9"/>
    <w:rsid w:val="00160B36"/>
    <w:rsid w:val="0016242A"/>
    <w:rsid w:val="0017505D"/>
    <w:rsid w:val="001805C7"/>
    <w:rsid w:val="00187E6F"/>
    <w:rsid w:val="001A0394"/>
    <w:rsid w:val="001A38CD"/>
    <w:rsid w:val="001A3B58"/>
    <w:rsid w:val="001A53ED"/>
    <w:rsid w:val="001B3B64"/>
    <w:rsid w:val="001B603D"/>
    <w:rsid w:val="001B63E9"/>
    <w:rsid w:val="001B6808"/>
    <w:rsid w:val="001C2154"/>
    <w:rsid w:val="001C3351"/>
    <w:rsid w:val="001C39CC"/>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0DC"/>
    <w:rsid w:val="00254CCF"/>
    <w:rsid w:val="002555DA"/>
    <w:rsid w:val="00260AD8"/>
    <w:rsid w:val="00262D2D"/>
    <w:rsid w:val="00262F71"/>
    <w:rsid w:val="00266293"/>
    <w:rsid w:val="0027610F"/>
    <w:rsid w:val="00276535"/>
    <w:rsid w:val="00280E7A"/>
    <w:rsid w:val="00281109"/>
    <w:rsid w:val="00282A40"/>
    <w:rsid w:val="00290EF5"/>
    <w:rsid w:val="002960B1"/>
    <w:rsid w:val="002963DE"/>
    <w:rsid w:val="002971E3"/>
    <w:rsid w:val="002A0503"/>
    <w:rsid w:val="002A08D0"/>
    <w:rsid w:val="002A3A4D"/>
    <w:rsid w:val="002A451B"/>
    <w:rsid w:val="002B31FC"/>
    <w:rsid w:val="002B7226"/>
    <w:rsid w:val="002B7C69"/>
    <w:rsid w:val="002C0F73"/>
    <w:rsid w:val="002C1C53"/>
    <w:rsid w:val="002C1CFF"/>
    <w:rsid w:val="002C2322"/>
    <w:rsid w:val="002C351C"/>
    <w:rsid w:val="002C59CA"/>
    <w:rsid w:val="002C6179"/>
    <w:rsid w:val="002C7E4C"/>
    <w:rsid w:val="002D2EFA"/>
    <w:rsid w:val="002D5C10"/>
    <w:rsid w:val="002D665A"/>
    <w:rsid w:val="002E1070"/>
    <w:rsid w:val="002E60CC"/>
    <w:rsid w:val="002E6354"/>
    <w:rsid w:val="002F79FB"/>
    <w:rsid w:val="002F7B36"/>
    <w:rsid w:val="003032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3B0D"/>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456"/>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079F6"/>
    <w:rsid w:val="004106B1"/>
    <w:rsid w:val="00422FFB"/>
    <w:rsid w:val="00427732"/>
    <w:rsid w:val="00432F5D"/>
    <w:rsid w:val="00433113"/>
    <w:rsid w:val="00441D35"/>
    <w:rsid w:val="0045395B"/>
    <w:rsid w:val="00453B04"/>
    <w:rsid w:val="0045420F"/>
    <w:rsid w:val="00454A33"/>
    <w:rsid w:val="00454DB2"/>
    <w:rsid w:val="00456B19"/>
    <w:rsid w:val="004617B3"/>
    <w:rsid w:val="00461D32"/>
    <w:rsid w:val="004750FC"/>
    <w:rsid w:val="004773B9"/>
    <w:rsid w:val="00482546"/>
    <w:rsid w:val="004833B4"/>
    <w:rsid w:val="00483DAC"/>
    <w:rsid w:val="004900ED"/>
    <w:rsid w:val="00493704"/>
    <w:rsid w:val="00494A93"/>
    <w:rsid w:val="00495CF0"/>
    <w:rsid w:val="00497757"/>
    <w:rsid w:val="004A6E43"/>
    <w:rsid w:val="004A7EC0"/>
    <w:rsid w:val="004B2CAA"/>
    <w:rsid w:val="004B33F8"/>
    <w:rsid w:val="004B3726"/>
    <w:rsid w:val="004B4EF3"/>
    <w:rsid w:val="004B7187"/>
    <w:rsid w:val="004C1CAF"/>
    <w:rsid w:val="004C2A3D"/>
    <w:rsid w:val="004C515F"/>
    <w:rsid w:val="004C7CEE"/>
    <w:rsid w:val="004D56BE"/>
    <w:rsid w:val="004D5F3B"/>
    <w:rsid w:val="004D6C75"/>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0C1E"/>
    <w:rsid w:val="005340AC"/>
    <w:rsid w:val="00537D37"/>
    <w:rsid w:val="005416A7"/>
    <w:rsid w:val="00542575"/>
    <w:rsid w:val="00542CE1"/>
    <w:rsid w:val="005539DF"/>
    <w:rsid w:val="00554B57"/>
    <w:rsid w:val="005578F6"/>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860"/>
    <w:rsid w:val="00594AC8"/>
    <w:rsid w:val="00597396"/>
    <w:rsid w:val="005A252B"/>
    <w:rsid w:val="005A29F4"/>
    <w:rsid w:val="005A344E"/>
    <w:rsid w:val="005A3D83"/>
    <w:rsid w:val="005B4223"/>
    <w:rsid w:val="005B54DE"/>
    <w:rsid w:val="005B5EC5"/>
    <w:rsid w:val="005B6C5E"/>
    <w:rsid w:val="005B74C3"/>
    <w:rsid w:val="005D11A9"/>
    <w:rsid w:val="005D1FDA"/>
    <w:rsid w:val="005D2E5C"/>
    <w:rsid w:val="005D2ED3"/>
    <w:rsid w:val="005D6721"/>
    <w:rsid w:val="005D6A12"/>
    <w:rsid w:val="005E0964"/>
    <w:rsid w:val="005E0CB6"/>
    <w:rsid w:val="005E1DC3"/>
    <w:rsid w:val="005E5741"/>
    <w:rsid w:val="005E5FC7"/>
    <w:rsid w:val="005F1719"/>
    <w:rsid w:val="005F507A"/>
    <w:rsid w:val="005F6469"/>
    <w:rsid w:val="00602D93"/>
    <w:rsid w:val="006061AE"/>
    <w:rsid w:val="0061160F"/>
    <w:rsid w:val="00614E32"/>
    <w:rsid w:val="00616AB2"/>
    <w:rsid w:val="006206E5"/>
    <w:rsid w:val="006210E4"/>
    <w:rsid w:val="006228F6"/>
    <w:rsid w:val="0062290C"/>
    <w:rsid w:val="00623C1C"/>
    <w:rsid w:val="00624A03"/>
    <w:rsid w:val="00627428"/>
    <w:rsid w:val="00627FB1"/>
    <w:rsid w:val="00631FF8"/>
    <w:rsid w:val="0063591B"/>
    <w:rsid w:val="00636F72"/>
    <w:rsid w:val="00637B9A"/>
    <w:rsid w:val="0064458A"/>
    <w:rsid w:val="0064548A"/>
    <w:rsid w:val="00646539"/>
    <w:rsid w:val="00647226"/>
    <w:rsid w:val="00647290"/>
    <w:rsid w:val="00650DF9"/>
    <w:rsid w:val="0065130C"/>
    <w:rsid w:val="0065243F"/>
    <w:rsid w:val="00655421"/>
    <w:rsid w:val="006565A3"/>
    <w:rsid w:val="00657F89"/>
    <w:rsid w:val="00661BC9"/>
    <w:rsid w:val="006637E0"/>
    <w:rsid w:val="006639B1"/>
    <w:rsid w:val="0067019B"/>
    <w:rsid w:val="00671D35"/>
    <w:rsid w:val="00673509"/>
    <w:rsid w:val="00681007"/>
    <w:rsid w:val="00690F93"/>
    <w:rsid w:val="00692830"/>
    <w:rsid w:val="006928D1"/>
    <w:rsid w:val="00696071"/>
    <w:rsid w:val="006971FE"/>
    <w:rsid w:val="006A6D08"/>
    <w:rsid w:val="006A733D"/>
    <w:rsid w:val="006B24DB"/>
    <w:rsid w:val="006B2A7B"/>
    <w:rsid w:val="006B6761"/>
    <w:rsid w:val="006B6CF2"/>
    <w:rsid w:val="006B730A"/>
    <w:rsid w:val="006B7C48"/>
    <w:rsid w:val="006C02AF"/>
    <w:rsid w:val="006C746D"/>
    <w:rsid w:val="006D15E3"/>
    <w:rsid w:val="006D2D2E"/>
    <w:rsid w:val="006D33D8"/>
    <w:rsid w:val="006D5884"/>
    <w:rsid w:val="006D5C7C"/>
    <w:rsid w:val="006E0DFA"/>
    <w:rsid w:val="006E144F"/>
    <w:rsid w:val="006E5756"/>
    <w:rsid w:val="006E68F3"/>
    <w:rsid w:val="006F2E7B"/>
    <w:rsid w:val="006F4E11"/>
    <w:rsid w:val="006F4FDC"/>
    <w:rsid w:val="007006F2"/>
    <w:rsid w:val="007065B0"/>
    <w:rsid w:val="007133F8"/>
    <w:rsid w:val="007148B9"/>
    <w:rsid w:val="0071493A"/>
    <w:rsid w:val="0072165D"/>
    <w:rsid w:val="00725228"/>
    <w:rsid w:val="0072740D"/>
    <w:rsid w:val="0073134F"/>
    <w:rsid w:val="00732976"/>
    <w:rsid w:val="00735396"/>
    <w:rsid w:val="00736878"/>
    <w:rsid w:val="007369C4"/>
    <w:rsid w:val="00736B94"/>
    <w:rsid w:val="0073727E"/>
    <w:rsid w:val="007403E4"/>
    <w:rsid w:val="0074553D"/>
    <w:rsid w:val="0074588C"/>
    <w:rsid w:val="007460B7"/>
    <w:rsid w:val="0074746A"/>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32DC"/>
    <w:rsid w:val="00795789"/>
    <w:rsid w:val="0079583B"/>
    <w:rsid w:val="00796BD2"/>
    <w:rsid w:val="007A3644"/>
    <w:rsid w:val="007A3C41"/>
    <w:rsid w:val="007A627A"/>
    <w:rsid w:val="007B11E0"/>
    <w:rsid w:val="007B7DAA"/>
    <w:rsid w:val="007C176B"/>
    <w:rsid w:val="007C6AB8"/>
    <w:rsid w:val="007D4278"/>
    <w:rsid w:val="007E20E9"/>
    <w:rsid w:val="007E2CC6"/>
    <w:rsid w:val="007E3927"/>
    <w:rsid w:val="007E4C0B"/>
    <w:rsid w:val="007E4E11"/>
    <w:rsid w:val="007E5A31"/>
    <w:rsid w:val="007E6744"/>
    <w:rsid w:val="007E72A2"/>
    <w:rsid w:val="007E7565"/>
    <w:rsid w:val="007F1C30"/>
    <w:rsid w:val="007F1E37"/>
    <w:rsid w:val="007F29A2"/>
    <w:rsid w:val="007F2E1A"/>
    <w:rsid w:val="007F3680"/>
    <w:rsid w:val="00803E50"/>
    <w:rsid w:val="008051A9"/>
    <w:rsid w:val="008120E5"/>
    <w:rsid w:val="00814E85"/>
    <w:rsid w:val="008153D0"/>
    <w:rsid w:val="00816AC0"/>
    <w:rsid w:val="008231DE"/>
    <w:rsid w:val="00824EF7"/>
    <w:rsid w:val="00826840"/>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2014"/>
    <w:rsid w:val="0088390A"/>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C46BA"/>
    <w:rsid w:val="008D0DD1"/>
    <w:rsid w:val="008D15FA"/>
    <w:rsid w:val="008D4174"/>
    <w:rsid w:val="008D5B22"/>
    <w:rsid w:val="008E1196"/>
    <w:rsid w:val="008E5A31"/>
    <w:rsid w:val="008E756B"/>
    <w:rsid w:val="008E7C93"/>
    <w:rsid w:val="008F0744"/>
    <w:rsid w:val="008F2053"/>
    <w:rsid w:val="008F61F2"/>
    <w:rsid w:val="008F73A0"/>
    <w:rsid w:val="00900F8B"/>
    <w:rsid w:val="0090487F"/>
    <w:rsid w:val="009103A8"/>
    <w:rsid w:val="0091077F"/>
    <w:rsid w:val="00911D59"/>
    <w:rsid w:val="00913F93"/>
    <w:rsid w:val="0091484C"/>
    <w:rsid w:val="00914A95"/>
    <w:rsid w:val="009157DC"/>
    <w:rsid w:val="00916110"/>
    <w:rsid w:val="00922424"/>
    <w:rsid w:val="00923112"/>
    <w:rsid w:val="00925119"/>
    <w:rsid w:val="009337E5"/>
    <w:rsid w:val="00933EDA"/>
    <w:rsid w:val="00940CF0"/>
    <w:rsid w:val="00941196"/>
    <w:rsid w:val="00941E42"/>
    <w:rsid w:val="0094219F"/>
    <w:rsid w:val="00942408"/>
    <w:rsid w:val="009432CC"/>
    <w:rsid w:val="00944F10"/>
    <w:rsid w:val="0094554C"/>
    <w:rsid w:val="009457FA"/>
    <w:rsid w:val="00946F13"/>
    <w:rsid w:val="00947AA8"/>
    <w:rsid w:val="00947AD0"/>
    <w:rsid w:val="00950D11"/>
    <w:rsid w:val="00951937"/>
    <w:rsid w:val="0095403D"/>
    <w:rsid w:val="009611A6"/>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8E4"/>
    <w:rsid w:val="00990E59"/>
    <w:rsid w:val="009924EC"/>
    <w:rsid w:val="00992786"/>
    <w:rsid w:val="00992A96"/>
    <w:rsid w:val="00996569"/>
    <w:rsid w:val="009A40E6"/>
    <w:rsid w:val="009A4567"/>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1F2"/>
    <w:rsid w:val="009E48EB"/>
    <w:rsid w:val="009F1287"/>
    <w:rsid w:val="009F2E99"/>
    <w:rsid w:val="009F480B"/>
    <w:rsid w:val="009F6AE1"/>
    <w:rsid w:val="00A035CE"/>
    <w:rsid w:val="00A06B0D"/>
    <w:rsid w:val="00A07663"/>
    <w:rsid w:val="00A07CA2"/>
    <w:rsid w:val="00A12ECF"/>
    <w:rsid w:val="00A14FAF"/>
    <w:rsid w:val="00A15FF5"/>
    <w:rsid w:val="00A20313"/>
    <w:rsid w:val="00A23116"/>
    <w:rsid w:val="00A27632"/>
    <w:rsid w:val="00A27E44"/>
    <w:rsid w:val="00A32831"/>
    <w:rsid w:val="00A336BC"/>
    <w:rsid w:val="00A3623E"/>
    <w:rsid w:val="00A4205B"/>
    <w:rsid w:val="00A44F98"/>
    <w:rsid w:val="00A45B99"/>
    <w:rsid w:val="00A468A7"/>
    <w:rsid w:val="00A503F8"/>
    <w:rsid w:val="00A508B1"/>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499E"/>
    <w:rsid w:val="00A854BA"/>
    <w:rsid w:val="00A875D2"/>
    <w:rsid w:val="00A8788D"/>
    <w:rsid w:val="00A9036A"/>
    <w:rsid w:val="00A9672D"/>
    <w:rsid w:val="00AA1ABC"/>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0158"/>
    <w:rsid w:val="00AE1B70"/>
    <w:rsid w:val="00AE2288"/>
    <w:rsid w:val="00AE2559"/>
    <w:rsid w:val="00AE2D88"/>
    <w:rsid w:val="00AF6BD7"/>
    <w:rsid w:val="00B068FA"/>
    <w:rsid w:val="00B073D4"/>
    <w:rsid w:val="00B107FB"/>
    <w:rsid w:val="00B1170D"/>
    <w:rsid w:val="00B12FDC"/>
    <w:rsid w:val="00B13C0D"/>
    <w:rsid w:val="00B169FD"/>
    <w:rsid w:val="00B171DC"/>
    <w:rsid w:val="00B21CCE"/>
    <w:rsid w:val="00B24DC4"/>
    <w:rsid w:val="00B25D11"/>
    <w:rsid w:val="00B31B71"/>
    <w:rsid w:val="00B322CE"/>
    <w:rsid w:val="00B40816"/>
    <w:rsid w:val="00B42202"/>
    <w:rsid w:val="00B4227F"/>
    <w:rsid w:val="00B42FB5"/>
    <w:rsid w:val="00B44041"/>
    <w:rsid w:val="00B5627E"/>
    <w:rsid w:val="00B572B4"/>
    <w:rsid w:val="00B57784"/>
    <w:rsid w:val="00B612A0"/>
    <w:rsid w:val="00B6341C"/>
    <w:rsid w:val="00B649C6"/>
    <w:rsid w:val="00B7113B"/>
    <w:rsid w:val="00B73B2E"/>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B74C9"/>
    <w:rsid w:val="00BC3F79"/>
    <w:rsid w:val="00BC444D"/>
    <w:rsid w:val="00BC4DAD"/>
    <w:rsid w:val="00BC5FD5"/>
    <w:rsid w:val="00BC667D"/>
    <w:rsid w:val="00BC697F"/>
    <w:rsid w:val="00BE0595"/>
    <w:rsid w:val="00BE3B6D"/>
    <w:rsid w:val="00BE6ADE"/>
    <w:rsid w:val="00BF1832"/>
    <w:rsid w:val="00BF1D48"/>
    <w:rsid w:val="00C06BC0"/>
    <w:rsid w:val="00C07182"/>
    <w:rsid w:val="00C07F38"/>
    <w:rsid w:val="00C122C9"/>
    <w:rsid w:val="00C12E63"/>
    <w:rsid w:val="00C13067"/>
    <w:rsid w:val="00C16288"/>
    <w:rsid w:val="00C16AFA"/>
    <w:rsid w:val="00C20EBA"/>
    <w:rsid w:val="00C24F2A"/>
    <w:rsid w:val="00C25A91"/>
    <w:rsid w:val="00C265FF"/>
    <w:rsid w:val="00C31EB6"/>
    <w:rsid w:val="00C34F53"/>
    <w:rsid w:val="00C35F89"/>
    <w:rsid w:val="00C36A18"/>
    <w:rsid w:val="00C3796F"/>
    <w:rsid w:val="00C41C01"/>
    <w:rsid w:val="00C46147"/>
    <w:rsid w:val="00C501FC"/>
    <w:rsid w:val="00C50882"/>
    <w:rsid w:val="00C50B0E"/>
    <w:rsid w:val="00C51AA5"/>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4CC2"/>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15E"/>
    <w:rsid w:val="00D04423"/>
    <w:rsid w:val="00D108A8"/>
    <w:rsid w:val="00D11F8C"/>
    <w:rsid w:val="00D13939"/>
    <w:rsid w:val="00D14789"/>
    <w:rsid w:val="00D1523E"/>
    <w:rsid w:val="00D24290"/>
    <w:rsid w:val="00D25FFF"/>
    <w:rsid w:val="00D32F37"/>
    <w:rsid w:val="00D335D3"/>
    <w:rsid w:val="00D40592"/>
    <w:rsid w:val="00D42584"/>
    <w:rsid w:val="00D43A44"/>
    <w:rsid w:val="00D44E5F"/>
    <w:rsid w:val="00D47365"/>
    <w:rsid w:val="00D50882"/>
    <w:rsid w:val="00D52258"/>
    <w:rsid w:val="00D53F76"/>
    <w:rsid w:val="00D5505B"/>
    <w:rsid w:val="00D56317"/>
    <w:rsid w:val="00D56D32"/>
    <w:rsid w:val="00D60FBB"/>
    <w:rsid w:val="00D6305A"/>
    <w:rsid w:val="00D657F7"/>
    <w:rsid w:val="00D65DCB"/>
    <w:rsid w:val="00D7062B"/>
    <w:rsid w:val="00D70B42"/>
    <w:rsid w:val="00D70C33"/>
    <w:rsid w:val="00D712AC"/>
    <w:rsid w:val="00D726E5"/>
    <w:rsid w:val="00D74799"/>
    <w:rsid w:val="00D76C1A"/>
    <w:rsid w:val="00D81662"/>
    <w:rsid w:val="00D820EB"/>
    <w:rsid w:val="00D8324F"/>
    <w:rsid w:val="00D83B76"/>
    <w:rsid w:val="00D862ED"/>
    <w:rsid w:val="00D87040"/>
    <w:rsid w:val="00D8794E"/>
    <w:rsid w:val="00D912DD"/>
    <w:rsid w:val="00D94026"/>
    <w:rsid w:val="00DA352A"/>
    <w:rsid w:val="00DA71F4"/>
    <w:rsid w:val="00DB28F8"/>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1658"/>
    <w:rsid w:val="00DF2293"/>
    <w:rsid w:val="00DF2837"/>
    <w:rsid w:val="00DF39F4"/>
    <w:rsid w:val="00DF3F0D"/>
    <w:rsid w:val="00E01357"/>
    <w:rsid w:val="00E15798"/>
    <w:rsid w:val="00E17D25"/>
    <w:rsid w:val="00E21483"/>
    <w:rsid w:val="00E21B44"/>
    <w:rsid w:val="00E223C0"/>
    <w:rsid w:val="00E22819"/>
    <w:rsid w:val="00E2376F"/>
    <w:rsid w:val="00E27676"/>
    <w:rsid w:val="00E27791"/>
    <w:rsid w:val="00E325DE"/>
    <w:rsid w:val="00E3440E"/>
    <w:rsid w:val="00E36288"/>
    <w:rsid w:val="00E37B4D"/>
    <w:rsid w:val="00E41B0A"/>
    <w:rsid w:val="00E467B8"/>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3290"/>
    <w:rsid w:val="00EB49EA"/>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02CA"/>
    <w:rsid w:val="00F05D93"/>
    <w:rsid w:val="00F067CC"/>
    <w:rsid w:val="00F10653"/>
    <w:rsid w:val="00F12C81"/>
    <w:rsid w:val="00F12F6A"/>
    <w:rsid w:val="00F131A5"/>
    <w:rsid w:val="00F133C4"/>
    <w:rsid w:val="00F13C96"/>
    <w:rsid w:val="00F15774"/>
    <w:rsid w:val="00F21470"/>
    <w:rsid w:val="00F2346C"/>
    <w:rsid w:val="00F25A6B"/>
    <w:rsid w:val="00F2720E"/>
    <w:rsid w:val="00F35C41"/>
    <w:rsid w:val="00F37B7F"/>
    <w:rsid w:val="00F429B9"/>
    <w:rsid w:val="00F43408"/>
    <w:rsid w:val="00F43B31"/>
    <w:rsid w:val="00F448DC"/>
    <w:rsid w:val="00F47068"/>
    <w:rsid w:val="00F52D28"/>
    <w:rsid w:val="00F536FC"/>
    <w:rsid w:val="00F53870"/>
    <w:rsid w:val="00F5439D"/>
    <w:rsid w:val="00F54BC7"/>
    <w:rsid w:val="00F56E8B"/>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124B"/>
    <w:rsid w:val="00FA3047"/>
    <w:rsid w:val="00FA620B"/>
    <w:rsid w:val="00FB1BDA"/>
    <w:rsid w:val="00FB2ED7"/>
    <w:rsid w:val="00FB4569"/>
    <w:rsid w:val="00FB6C51"/>
    <w:rsid w:val="00FB77A0"/>
    <w:rsid w:val="00FC000C"/>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4A2B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5578F6"/>
    <w:pPr>
      <w:ind w:left="720"/>
      <w:contextualSpacing/>
    </w:pPr>
  </w:style>
  <w:style w:type="character" w:styleId="CommentReference">
    <w:name w:val="annotation reference"/>
    <w:basedOn w:val="DefaultParagraphFont"/>
    <w:semiHidden/>
    <w:unhideWhenUsed/>
    <w:rsid w:val="00F52D28"/>
    <w:rPr>
      <w:sz w:val="16"/>
      <w:szCs w:val="16"/>
    </w:rPr>
  </w:style>
  <w:style w:type="paragraph" w:styleId="CommentText">
    <w:name w:val="annotation text"/>
    <w:basedOn w:val="Normal"/>
    <w:link w:val="CommentTextChar"/>
    <w:semiHidden/>
    <w:unhideWhenUsed/>
    <w:rsid w:val="00F52D28"/>
    <w:rPr>
      <w:szCs w:val="20"/>
    </w:rPr>
  </w:style>
  <w:style w:type="character" w:customStyle="1" w:styleId="CommentTextChar">
    <w:name w:val="Comment Text Char"/>
    <w:basedOn w:val="DefaultParagraphFont"/>
    <w:link w:val="CommentText"/>
    <w:semiHidden/>
    <w:rsid w:val="00F52D28"/>
    <w:rPr>
      <w:rFonts w:ascii="Arial" w:hAnsi="Arial"/>
    </w:rPr>
  </w:style>
  <w:style w:type="paragraph" w:styleId="CommentSubject">
    <w:name w:val="annotation subject"/>
    <w:basedOn w:val="CommentText"/>
    <w:next w:val="CommentText"/>
    <w:link w:val="CommentSubjectChar"/>
    <w:semiHidden/>
    <w:unhideWhenUsed/>
    <w:rsid w:val="00F52D28"/>
    <w:rPr>
      <w:b/>
      <w:bCs/>
    </w:rPr>
  </w:style>
  <w:style w:type="character" w:customStyle="1" w:styleId="CommentSubjectChar">
    <w:name w:val="Comment Subject Char"/>
    <w:basedOn w:val="CommentTextChar"/>
    <w:link w:val="CommentSubject"/>
    <w:semiHidden/>
    <w:rsid w:val="00F52D28"/>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5578F6"/>
    <w:pPr>
      <w:ind w:left="720"/>
      <w:contextualSpacing/>
    </w:pPr>
  </w:style>
  <w:style w:type="character" w:styleId="CommentReference">
    <w:name w:val="annotation reference"/>
    <w:basedOn w:val="DefaultParagraphFont"/>
    <w:semiHidden/>
    <w:unhideWhenUsed/>
    <w:rsid w:val="00F52D28"/>
    <w:rPr>
      <w:sz w:val="16"/>
      <w:szCs w:val="16"/>
    </w:rPr>
  </w:style>
  <w:style w:type="paragraph" w:styleId="CommentText">
    <w:name w:val="annotation text"/>
    <w:basedOn w:val="Normal"/>
    <w:link w:val="CommentTextChar"/>
    <w:semiHidden/>
    <w:unhideWhenUsed/>
    <w:rsid w:val="00F52D28"/>
    <w:rPr>
      <w:szCs w:val="20"/>
    </w:rPr>
  </w:style>
  <w:style w:type="character" w:customStyle="1" w:styleId="CommentTextChar">
    <w:name w:val="Comment Text Char"/>
    <w:basedOn w:val="DefaultParagraphFont"/>
    <w:link w:val="CommentText"/>
    <w:semiHidden/>
    <w:rsid w:val="00F52D28"/>
    <w:rPr>
      <w:rFonts w:ascii="Arial" w:hAnsi="Arial"/>
    </w:rPr>
  </w:style>
  <w:style w:type="paragraph" w:styleId="CommentSubject">
    <w:name w:val="annotation subject"/>
    <w:basedOn w:val="CommentText"/>
    <w:next w:val="CommentText"/>
    <w:link w:val="CommentSubjectChar"/>
    <w:semiHidden/>
    <w:unhideWhenUsed/>
    <w:rsid w:val="00F52D28"/>
    <w:rPr>
      <w:b/>
      <w:bCs/>
    </w:rPr>
  </w:style>
  <w:style w:type="character" w:customStyle="1" w:styleId="CommentSubjectChar">
    <w:name w:val="Comment Subject Char"/>
    <w:basedOn w:val="CommentTextChar"/>
    <w:link w:val="CommentSubject"/>
    <w:semiHidden/>
    <w:rsid w:val="00F52D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2034">
      <w:bodyDiv w:val="1"/>
      <w:marLeft w:val="0"/>
      <w:marRight w:val="0"/>
      <w:marTop w:val="0"/>
      <w:marBottom w:val="0"/>
      <w:divBdr>
        <w:top w:val="none" w:sz="0" w:space="0" w:color="auto"/>
        <w:left w:val="none" w:sz="0" w:space="0" w:color="auto"/>
        <w:bottom w:val="none" w:sz="0" w:space="0" w:color="auto"/>
        <w:right w:val="none" w:sz="0" w:space="0" w:color="auto"/>
      </w:divBdr>
      <w:divsChild>
        <w:div w:id="1968780843">
          <w:marLeft w:val="0"/>
          <w:marRight w:val="0"/>
          <w:marTop w:val="0"/>
          <w:marBottom w:val="0"/>
          <w:divBdr>
            <w:top w:val="none" w:sz="0" w:space="0" w:color="auto"/>
            <w:left w:val="none" w:sz="0" w:space="0" w:color="auto"/>
            <w:bottom w:val="none" w:sz="0" w:space="0" w:color="auto"/>
            <w:right w:val="none" w:sz="0" w:space="0" w:color="auto"/>
          </w:divBdr>
        </w:div>
        <w:div w:id="560795029">
          <w:marLeft w:val="0"/>
          <w:marRight w:val="0"/>
          <w:marTop w:val="0"/>
          <w:marBottom w:val="0"/>
          <w:divBdr>
            <w:top w:val="none" w:sz="0" w:space="0" w:color="auto"/>
            <w:left w:val="none" w:sz="0" w:space="0" w:color="auto"/>
            <w:bottom w:val="none" w:sz="0" w:space="0" w:color="auto"/>
            <w:right w:val="none" w:sz="0" w:space="0" w:color="auto"/>
          </w:divBdr>
        </w:div>
      </w:divsChild>
    </w:div>
    <w:div w:id="267078814">
      <w:bodyDiv w:val="1"/>
      <w:marLeft w:val="0"/>
      <w:marRight w:val="0"/>
      <w:marTop w:val="0"/>
      <w:marBottom w:val="0"/>
      <w:divBdr>
        <w:top w:val="none" w:sz="0" w:space="0" w:color="auto"/>
        <w:left w:val="none" w:sz="0" w:space="0" w:color="auto"/>
        <w:bottom w:val="none" w:sz="0" w:space="0" w:color="auto"/>
        <w:right w:val="none" w:sz="0" w:space="0" w:color="auto"/>
      </w:divBdr>
      <w:divsChild>
        <w:div w:id="569115803">
          <w:marLeft w:val="0"/>
          <w:marRight w:val="0"/>
          <w:marTop w:val="0"/>
          <w:marBottom w:val="0"/>
          <w:divBdr>
            <w:top w:val="none" w:sz="0" w:space="0" w:color="auto"/>
            <w:left w:val="none" w:sz="0" w:space="0" w:color="auto"/>
            <w:bottom w:val="none" w:sz="0" w:space="0" w:color="auto"/>
            <w:right w:val="none" w:sz="0" w:space="0" w:color="auto"/>
          </w:divBdr>
        </w:div>
        <w:div w:id="855077323">
          <w:marLeft w:val="0"/>
          <w:marRight w:val="0"/>
          <w:marTop w:val="0"/>
          <w:marBottom w:val="0"/>
          <w:divBdr>
            <w:top w:val="none" w:sz="0" w:space="0" w:color="auto"/>
            <w:left w:val="none" w:sz="0" w:space="0" w:color="auto"/>
            <w:bottom w:val="none" w:sz="0" w:space="0" w:color="auto"/>
            <w:right w:val="none" w:sz="0" w:space="0" w:color="auto"/>
          </w:divBdr>
        </w:div>
      </w:divsChild>
    </w:div>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Macintosh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6544</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6</cp:revision>
  <cp:lastPrinted>2016-11-29T10:02:00Z</cp:lastPrinted>
  <dcterms:created xsi:type="dcterms:W3CDTF">2016-12-02T08:39:00Z</dcterms:created>
  <dcterms:modified xsi:type="dcterms:W3CDTF">2016-12-02T08:56:00Z</dcterms:modified>
</cp:coreProperties>
</file>