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E5C" w:rsidRDefault="00416E5C" w:rsidP="00416E5C">
      <w:pPr>
        <w:spacing w:after="0" w:line="240" w:lineRule="auto"/>
        <w:rPr>
          <w:rFonts w:cstheme="minorHAnsi"/>
          <w:b/>
          <w:sz w:val="24"/>
          <w:szCs w:val="24"/>
          <w:lang w:eastAsia="nl-BE"/>
        </w:rPr>
      </w:pPr>
    </w:p>
    <w:p w:rsidR="00416E5C" w:rsidRDefault="00416E5C" w:rsidP="00416E5C">
      <w:pPr>
        <w:spacing w:after="0" w:line="240" w:lineRule="auto"/>
        <w:rPr>
          <w:rFonts w:cstheme="minorHAnsi"/>
          <w:b/>
          <w:sz w:val="24"/>
          <w:szCs w:val="24"/>
          <w:lang w:eastAsia="nl-BE"/>
        </w:rPr>
      </w:pPr>
    </w:p>
    <w:p w:rsidR="00167A2E" w:rsidRDefault="00167A2E" w:rsidP="00167A2E">
      <w:pPr>
        <w:spacing w:after="0"/>
        <w:rPr>
          <w:b/>
          <w:sz w:val="24"/>
          <w:szCs w:val="24"/>
        </w:rPr>
      </w:pPr>
      <w:r w:rsidRPr="0016239D">
        <w:rPr>
          <w:rFonts w:cstheme="minorHAnsi"/>
          <w:b/>
          <w:sz w:val="24"/>
          <w:szCs w:val="24"/>
          <w:lang w:eastAsia="nl-BE"/>
        </w:rPr>
        <w:t xml:space="preserve">Bijlage 3: </w:t>
      </w:r>
      <w:r w:rsidRPr="0016239D">
        <w:rPr>
          <w:b/>
          <w:sz w:val="24"/>
          <w:szCs w:val="24"/>
        </w:rPr>
        <w:t>Programma van de monumentale kerken van Antwerpen tijdens ‘Antwerpen Barok 2018. Rubens inspireert’</w:t>
      </w:r>
    </w:p>
    <w:p w:rsidR="00167A2E" w:rsidRPr="0016239D" w:rsidRDefault="00167A2E" w:rsidP="00167A2E">
      <w:pPr>
        <w:jc w:val="both"/>
        <w:rPr>
          <w:sz w:val="24"/>
          <w:szCs w:val="24"/>
        </w:rPr>
      </w:pPr>
    </w:p>
    <w:p w:rsidR="00167A2E" w:rsidRPr="0016239D" w:rsidRDefault="00167A2E" w:rsidP="00167A2E">
      <w:pPr>
        <w:jc w:val="both"/>
        <w:rPr>
          <w:rFonts w:eastAsia="Times New Roman" w:cs="Times New Roman"/>
          <w:sz w:val="24"/>
          <w:szCs w:val="24"/>
          <w:lang w:val="nl-NL" w:eastAsia="nl-BE"/>
        </w:rPr>
      </w:pPr>
      <w:r w:rsidRPr="0016239D">
        <w:rPr>
          <w:rFonts w:eastAsia="Times New Roman" w:cs="Times New Roman"/>
          <w:sz w:val="24"/>
          <w:szCs w:val="24"/>
          <w:lang w:val="nl-NL" w:eastAsia="nl-BE"/>
        </w:rPr>
        <w:t>De Onze-Lieve-Vrouwekathedraal, de Sint-Andrieskerk, de Sint-</w:t>
      </w:r>
      <w:proofErr w:type="spellStart"/>
      <w:r w:rsidRPr="0016239D">
        <w:rPr>
          <w:rFonts w:eastAsia="Times New Roman" w:cs="Times New Roman"/>
          <w:sz w:val="24"/>
          <w:szCs w:val="24"/>
          <w:lang w:val="nl-NL" w:eastAsia="nl-BE"/>
        </w:rPr>
        <w:t>Carolus</w:t>
      </w:r>
      <w:proofErr w:type="spellEnd"/>
      <w:r w:rsidRPr="0016239D">
        <w:rPr>
          <w:rFonts w:eastAsia="Times New Roman" w:cs="Times New Roman"/>
          <w:sz w:val="24"/>
          <w:szCs w:val="24"/>
          <w:lang w:val="nl-NL" w:eastAsia="nl-BE"/>
        </w:rPr>
        <w:t xml:space="preserve"> </w:t>
      </w:r>
      <w:proofErr w:type="spellStart"/>
      <w:r w:rsidRPr="0016239D">
        <w:rPr>
          <w:rFonts w:eastAsia="Times New Roman" w:cs="Times New Roman"/>
          <w:sz w:val="24"/>
          <w:szCs w:val="24"/>
          <w:lang w:val="nl-NL" w:eastAsia="nl-BE"/>
        </w:rPr>
        <w:t>Borromeuskerk</w:t>
      </w:r>
      <w:proofErr w:type="spellEnd"/>
      <w:r w:rsidRPr="0016239D">
        <w:rPr>
          <w:rFonts w:eastAsia="Times New Roman" w:cs="Times New Roman"/>
          <w:sz w:val="24"/>
          <w:szCs w:val="24"/>
          <w:lang w:val="nl-NL" w:eastAsia="nl-BE"/>
        </w:rPr>
        <w:t>, de Sint-Jacobskerk en de Sint-Pauluskerk vormen een ongeëvenaard ensemble van vijf historische kerken in het hart van de stad, op wandelafstand van elkaar. Naast levendige parochiekerken zijn het schatkamers van kunst en cultuurhistorisch erfgoed, en unieke getuigen van de bar</w:t>
      </w:r>
      <w:r>
        <w:rPr>
          <w:rFonts w:eastAsia="Times New Roman" w:cs="Times New Roman"/>
          <w:sz w:val="24"/>
          <w:szCs w:val="24"/>
          <w:lang w:val="nl-NL" w:eastAsia="nl-BE"/>
        </w:rPr>
        <w:t>ok in de Zuidelijke Nederlanden.</w:t>
      </w:r>
    </w:p>
    <w:p w:rsidR="00167A2E" w:rsidRPr="0016239D" w:rsidRDefault="00167A2E" w:rsidP="00167A2E">
      <w:pPr>
        <w:jc w:val="both"/>
        <w:rPr>
          <w:rFonts w:eastAsia="Times New Roman" w:cs="Times New Roman"/>
          <w:b/>
          <w:sz w:val="24"/>
          <w:szCs w:val="24"/>
          <w:lang w:val="nl-NL" w:eastAsia="nl-BE"/>
        </w:rPr>
      </w:pPr>
      <w:r w:rsidRPr="0016239D">
        <w:rPr>
          <w:rFonts w:eastAsia="Times New Roman" w:cs="Times New Roman"/>
          <w:b/>
          <w:sz w:val="24"/>
          <w:szCs w:val="24"/>
          <w:lang w:val="nl-NL" w:eastAsia="nl-BE"/>
        </w:rPr>
        <w:t xml:space="preserve">Barok </w:t>
      </w:r>
      <w:r w:rsidRPr="0016239D">
        <w:rPr>
          <w:rFonts w:eastAsia="Times New Roman" w:cs="Times New Roman"/>
          <w:b/>
          <w:i/>
          <w:sz w:val="24"/>
          <w:szCs w:val="24"/>
          <w:lang w:val="nl-NL" w:eastAsia="nl-BE"/>
        </w:rPr>
        <w:t>in situ</w:t>
      </w:r>
    </w:p>
    <w:p w:rsidR="00167A2E" w:rsidRPr="0016239D" w:rsidRDefault="00167A2E" w:rsidP="00167A2E">
      <w:pPr>
        <w:jc w:val="both"/>
        <w:rPr>
          <w:rFonts w:eastAsia="Times New Roman" w:cs="Times New Roman"/>
          <w:sz w:val="24"/>
          <w:szCs w:val="24"/>
          <w:lang w:val="nl-NL" w:eastAsia="nl-BE"/>
        </w:rPr>
      </w:pPr>
      <w:r w:rsidRPr="0016239D">
        <w:rPr>
          <w:rFonts w:eastAsia="Times New Roman" w:cs="Times New Roman"/>
          <w:sz w:val="24"/>
          <w:szCs w:val="24"/>
          <w:lang w:val="nl-NL" w:eastAsia="nl-BE"/>
        </w:rPr>
        <w:t xml:space="preserve">Wie deze in hoofdzaak gotische kerkgebouwen binnenwandelt, treft een onuitputtelijke schat van beeldende kunst in barokstijl aan, kunst vol herkenbare emoties en briljante details. Anders dan musea zijn het niet zomaar verzamelplaatsen van kunstwerken, maar plekken waar religieuze meesterwerken </w:t>
      </w:r>
      <w:r w:rsidRPr="0016239D">
        <w:rPr>
          <w:rFonts w:eastAsia="Times New Roman" w:cs="Times New Roman"/>
          <w:i/>
          <w:sz w:val="24"/>
          <w:szCs w:val="24"/>
          <w:lang w:val="nl-NL" w:eastAsia="nl-BE"/>
        </w:rPr>
        <w:t>in situ</w:t>
      </w:r>
      <w:r w:rsidRPr="0016239D">
        <w:rPr>
          <w:rFonts w:eastAsia="Times New Roman" w:cs="Times New Roman"/>
          <w:sz w:val="24"/>
          <w:szCs w:val="24"/>
          <w:lang w:val="nl-NL" w:eastAsia="nl-BE"/>
        </w:rPr>
        <w:t xml:space="preserve"> te bewonderen zijn, op de plaats waarvoor ze eeuwen geleden werden besteld en ontworpen, en functioneerden in navolging van het Concilie van </w:t>
      </w:r>
      <w:proofErr w:type="spellStart"/>
      <w:r w:rsidRPr="0016239D">
        <w:rPr>
          <w:rFonts w:eastAsia="Times New Roman" w:cs="Times New Roman"/>
          <w:sz w:val="24"/>
          <w:szCs w:val="24"/>
          <w:lang w:val="nl-NL" w:eastAsia="nl-BE"/>
        </w:rPr>
        <w:t>Trente</w:t>
      </w:r>
      <w:proofErr w:type="spellEnd"/>
      <w:r w:rsidRPr="0016239D">
        <w:rPr>
          <w:rFonts w:eastAsia="Times New Roman" w:cs="Times New Roman"/>
          <w:sz w:val="24"/>
          <w:szCs w:val="24"/>
          <w:lang w:val="nl-NL" w:eastAsia="nl-BE"/>
        </w:rPr>
        <w:t xml:space="preserve"> (1545-1563) als propaganda voor de contrareformatie van de rooms-katholieken. Ook al bleven de kerken niet van onheil gespaard, hun architectuur en kunst gaan harmonieus samen en versterken de totaalervaring van esthetiek en spiritualiteit.</w:t>
      </w:r>
    </w:p>
    <w:p w:rsidR="00167A2E" w:rsidRPr="0016239D" w:rsidRDefault="00167A2E" w:rsidP="00167A2E">
      <w:pPr>
        <w:jc w:val="both"/>
        <w:rPr>
          <w:rFonts w:eastAsia="Times New Roman" w:cs="Times New Roman"/>
          <w:b/>
          <w:sz w:val="24"/>
          <w:szCs w:val="24"/>
          <w:lang w:val="nl-NL" w:eastAsia="nl-BE"/>
        </w:rPr>
      </w:pPr>
      <w:r w:rsidRPr="0016239D">
        <w:rPr>
          <w:rFonts w:eastAsia="Times New Roman" w:cs="Times New Roman"/>
          <w:b/>
          <w:sz w:val="24"/>
          <w:szCs w:val="24"/>
          <w:lang w:val="nl-NL" w:eastAsia="nl-BE"/>
        </w:rPr>
        <w:t>Peter Paul Rubens</w:t>
      </w:r>
    </w:p>
    <w:p w:rsidR="00167A2E" w:rsidRPr="0016239D" w:rsidRDefault="00167A2E" w:rsidP="00167A2E">
      <w:pPr>
        <w:jc w:val="both"/>
        <w:rPr>
          <w:rFonts w:eastAsia="Times New Roman" w:cs="Times New Roman"/>
          <w:sz w:val="24"/>
          <w:szCs w:val="24"/>
          <w:lang w:val="nl-NL" w:eastAsia="nl-BE"/>
        </w:rPr>
      </w:pPr>
      <w:r w:rsidRPr="0016239D">
        <w:rPr>
          <w:rFonts w:eastAsia="Times New Roman" w:cs="Times New Roman"/>
          <w:sz w:val="24"/>
          <w:szCs w:val="24"/>
          <w:lang w:val="nl-NL" w:eastAsia="nl-BE"/>
        </w:rPr>
        <w:t xml:space="preserve">De monumentale kerken danken hun roem niet het minst aan de schilderijen van Peter Paul Rubens die hij voor de luisterrijke aankleding van deze kerken heeft gemaakt, en waarmee hij de barok vanuit Italië naar Antwerpen brengt. Oorspronkelijk bedoeld als middel om het geloof te verspreiden, groeiden schilderijen als de </w:t>
      </w:r>
      <w:r w:rsidRPr="0016239D">
        <w:rPr>
          <w:rFonts w:eastAsia="Times New Roman" w:cs="Times New Roman"/>
          <w:i/>
          <w:sz w:val="24"/>
          <w:szCs w:val="24"/>
          <w:lang w:val="nl-NL" w:eastAsia="nl-BE"/>
        </w:rPr>
        <w:t>Terugkeer van de H. Familie</w:t>
      </w:r>
      <w:r w:rsidRPr="0016239D">
        <w:rPr>
          <w:rFonts w:eastAsia="Times New Roman" w:cs="Times New Roman"/>
          <w:sz w:val="24"/>
          <w:szCs w:val="24"/>
          <w:lang w:val="nl-NL" w:eastAsia="nl-BE"/>
        </w:rPr>
        <w:t xml:space="preserve">, de </w:t>
      </w:r>
      <w:r w:rsidRPr="0016239D">
        <w:rPr>
          <w:rFonts w:eastAsia="Times New Roman" w:cs="Times New Roman"/>
          <w:i/>
          <w:sz w:val="24"/>
          <w:szCs w:val="24"/>
          <w:lang w:val="nl-NL" w:eastAsia="nl-BE"/>
        </w:rPr>
        <w:t>Kruisoprichting</w:t>
      </w:r>
      <w:r w:rsidRPr="0016239D">
        <w:rPr>
          <w:rFonts w:eastAsia="Times New Roman" w:cs="Times New Roman"/>
          <w:sz w:val="24"/>
          <w:szCs w:val="24"/>
          <w:lang w:val="nl-NL" w:eastAsia="nl-BE"/>
        </w:rPr>
        <w:t>, de</w:t>
      </w:r>
      <w:r w:rsidRPr="0016239D">
        <w:rPr>
          <w:rFonts w:eastAsia="Times New Roman" w:cs="Times New Roman"/>
          <w:i/>
          <w:sz w:val="24"/>
          <w:szCs w:val="24"/>
          <w:lang w:val="nl-NL" w:eastAsia="nl-BE"/>
        </w:rPr>
        <w:t xml:space="preserve"> Kruisafneming</w:t>
      </w:r>
      <w:r w:rsidRPr="0016239D">
        <w:rPr>
          <w:rFonts w:eastAsia="Times New Roman" w:cs="Times New Roman"/>
          <w:sz w:val="24"/>
          <w:szCs w:val="24"/>
          <w:lang w:val="nl-NL" w:eastAsia="nl-BE"/>
        </w:rPr>
        <w:t xml:space="preserve"> en de </w:t>
      </w:r>
      <w:r w:rsidRPr="0016239D">
        <w:rPr>
          <w:rFonts w:eastAsia="Times New Roman" w:cs="Times New Roman"/>
          <w:i/>
          <w:sz w:val="24"/>
          <w:szCs w:val="24"/>
          <w:lang w:val="nl-NL" w:eastAsia="nl-BE"/>
        </w:rPr>
        <w:t>Tenhemelopneming van Maria</w:t>
      </w:r>
      <w:r w:rsidRPr="0016239D">
        <w:rPr>
          <w:rFonts w:eastAsia="Times New Roman" w:cs="Times New Roman"/>
          <w:sz w:val="24"/>
          <w:szCs w:val="24"/>
          <w:lang w:val="nl-NL" w:eastAsia="nl-BE"/>
        </w:rPr>
        <w:t xml:space="preserve"> uit tot iconische voorstellingen. Doordat </w:t>
      </w:r>
      <w:r>
        <w:rPr>
          <w:rFonts w:eastAsia="Times New Roman" w:cs="Times New Roman"/>
          <w:sz w:val="24"/>
          <w:szCs w:val="24"/>
          <w:lang w:val="nl-NL" w:eastAsia="nl-BE"/>
        </w:rPr>
        <w:t>Rubens’ composities</w:t>
      </w:r>
      <w:r w:rsidRPr="0016239D">
        <w:rPr>
          <w:rFonts w:eastAsia="Times New Roman" w:cs="Times New Roman"/>
          <w:sz w:val="24"/>
          <w:szCs w:val="24"/>
          <w:lang w:val="nl-NL" w:eastAsia="nl-BE"/>
        </w:rPr>
        <w:t xml:space="preserve"> publiek tentoongesteld waren, </w:t>
      </w:r>
      <w:r>
        <w:rPr>
          <w:rFonts w:eastAsia="Times New Roman" w:cs="Times New Roman"/>
          <w:sz w:val="24"/>
          <w:szCs w:val="24"/>
          <w:lang w:val="nl-NL" w:eastAsia="nl-BE"/>
        </w:rPr>
        <w:t xml:space="preserve">en deze in prent werden gebracht, </w:t>
      </w:r>
      <w:r w:rsidRPr="0016239D">
        <w:rPr>
          <w:rFonts w:eastAsia="Times New Roman" w:cs="Times New Roman"/>
          <w:sz w:val="24"/>
          <w:szCs w:val="24"/>
          <w:lang w:val="nl-NL" w:eastAsia="nl-BE"/>
        </w:rPr>
        <w:t>droegen ze in geen tijd bij tot de verspreiding van de naam en faam van Rubens.</w:t>
      </w:r>
    </w:p>
    <w:p w:rsidR="00167A2E" w:rsidRPr="0016239D" w:rsidRDefault="00167A2E" w:rsidP="00167A2E">
      <w:pPr>
        <w:jc w:val="both"/>
        <w:rPr>
          <w:rFonts w:eastAsia="Times New Roman" w:cs="Times New Roman"/>
          <w:sz w:val="24"/>
          <w:szCs w:val="24"/>
          <w:lang w:val="nl-NL" w:eastAsia="nl-BE"/>
        </w:rPr>
      </w:pPr>
      <w:r w:rsidRPr="0016239D">
        <w:rPr>
          <w:rFonts w:eastAsia="Times New Roman" w:cs="Times New Roman"/>
          <w:sz w:val="24"/>
          <w:szCs w:val="24"/>
          <w:lang w:val="nl-NL" w:eastAsia="nl-BE"/>
        </w:rPr>
        <w:t>De relatie van Rubens met de monumentale kerken is echter veel persoonlijker dan de meesterwerken die ze rijk zijn. De Antwerpse gebedshuizen waren belangrijke opdrachtgevers, maar vooreerst waren het plaatsen waar de kunstenaar zijn geloof beleefde en beoefende, waar hij familievreugde en -verdriet heeft gedeeld.</w:t>
      </w:r>
    </w:p>
    <w:p w:rsidR="00167A2E" w:rsidRPr="0016239D" w:rsidRDefault="00167A2E" w:rsidP="00167A2E">
      <w:pPr>
        <w:jc w:val="both"/>
        <w:rPr>
          <w:rFonts w:eastAsia="Times New Roman" w:cs="Times New Roman"/>
          <w:b/>
          <w:sz w:val="24"/>
          <w:szCs w:val="24"/>
          <w:lang w:val="nl-NL" w:eastAsia="nl-BE"/>
        </w:rPr>
      </w:pPr>
      <w:r w:rsidRPr="0016239D">
        <w:rPr>
          <w:rFonts w:eastAsia="Times New Roman" w:cs="Times New Roman"/>
          <w:b/>
          <w:sz w:val="24"/>
          <w:szCs w:val="24"/>
          <w:lang w:val="nl-NL" w:eastAsia="nl-BE"/>
        </w:rPr>
        <w:t>Publieksactiviteiten</w:t>
      </w:r>
    </w:p>
    <w:p w:rsidR="00167A2E" w:rsidRDefault="00167A2E" w:rsidP="00167A2E">
      <w:pPr>
        <w:jc w:val="both"/>
        <w:rPr>
          <w:rFonts w:eastAsia="Times New Roman" w:cs="Times New Roman"/>
          <w:sz w:val="24"/>
          <w:szCs w:val="24"/>
          <w:lang w:val="nl-NL" w:eastAsia="nl-BE"/>
        </w:rPr>
      </w:pPr>
      <w:r w:rsidRPr="0016239D">
        <w:rPr>
          <w:rFonts w:eastAsia="Times New Roman" w:cs="Times New Roman"/>
          <w:sz w:val="24"/>
          <w:szCs w:val="24"/>
          <w:lang w:val="nl-NL" w:eastAsia="nl-BE"/>
        </w:rPr>
        <w:t xml:space="preserve">Tijdens </w:t>
      </w:r>
      <w:r w:rsidRPr="0016239D">
        <w:rPr>
          <w:rFonts w:eastAsia="Times New Roman" w:cs="Times New Roman"/>
          <w:i/>
          <w:sz w:val="24"/>
          <w:szCs w:val="24"/>
          <w:lang w:val="nl-NL" w:eastAsia="nl-BE"/>
        </w:rPr>
        <w:t>Antwerpen Barok 2018. Rubens inspireert</w:t>
      </w:r>
      <w:r w:rsidRPr="0016239D">
        <w:rPr>
          <w:rFonts w:eastAsia="Times New Roman" w:cs="Times New Roman"/>
          <w:sz w:val="24"/>
          <w:szCs w:val="24"/>
          <w:lang w:val="nl-NL" w:eastAsia="nl-BE"/>
        </w:rPr>
        <w:t xml:space="preserve"> biedt de vzw Monumentale Kerken Antwerpen heel wat activiteiten aan om Rubens en het barokke erfgoed te (her)ontdekken. Een wandeling neemt bezoekers mee op een boeiende tocht langs het permanent aanbod in de monumentale kerken, en belicht hun band met Rubens. Met de gratis bezoekersgidsjes en doe-blaadjes voor families kunnen bezoekers de barokke pracht in de kerken verkennen.</w:t>
      </w:r>
    </w:p>
    <w:p w:rsidR="00167A2E" w:rsidRPr="0016239D" w:rsidRDefault="00167A2E" w:rsidP="00167A2E">
      <w:pPr>
        <w:jc w:val="both"/>
        <w:rPr>
          <w:rFonts w:eastAsia="Times New Roman" w:cs="Times New Roman"/>
          <w:sz w:val="24"/>
          <w:szCs w:val="24"/>
          <w:lang w:val="nl-NL" w:eastAsia="nl-BE"/>
        </w:rPr>
      </w:pPr>
      <w:bookmarkStart w:id="0" w:name="_GoBack"/>
      <w:bookmarkEnd w:id="0"/>
    </w:p>
    <w:p w:rsidR="00167A2E" w:rsidRPr="0016239D" w:rsidRDefault="00167A2E" w:rsidP="00167A2E">
      <w:pPr>
        <w:jc w:val="both"/>
        <w:rPr>
          <w:rFonts w:eastAsia="Times New Roman" w:cs="Times New Roman"/>
          <w:b/>
          <w:sz w:val="24"/>
          <w:szCs w:val="24"/>
          <w:lang w:val="nl-NL" w:eastAsia="nl-BE"/>
        </w:rPr>
      </w:pPr>
      <w:r w:rsidRPr="0016239D">
        <w:rPr>
          <w:rFonts w:eastAsia="Times New Roman" w:cs="Times New Roman"/>
          <w:b/>
          <w:sz w:val="24"/>
          <w:szCs w:val="24"/>
          <w:lang w:val="nl-NL" w:eastAsia="nl-BE"/>
        </w:rPr>
        <w:t>Praktische informatie</w:t>
      </w:r>
    </w:p>
    <w:p w:rsidR="00167A2E" w:rsidRPr="0016239D" w:rsidRDefault="00167A2E" w:rsidP="00167A2E">
      <w:pPr>
        <w:spacing w:after="0"/>
        <w:jc w:val="both"/>
        <w:rPr>
          <w:rFonts w:eastAsia="Times New Roman" w:cs="Times New Roman"/>
          <w:b/>
          <w:i/>
          <w:sz w:val="24"/>
          <w:szCs w:val="24"/>
          <w:lang w:val="nl-NL" w:eastAsia="nl-BE"/>
        </w:rPr>
      </w:pPr>
      <w:r w:rsidRPr="0016239D">
        <w:rPr>
          <w:rFonts w:eastAsia="Times New Roman" w:cs="Times New Roman"/>
          <w:b/>
          <w:sz w:val="24"/>
          <w:szCs w:val="24"/>
          <w:lang w:val="nl-NL" w:eastAsia="nl-BE"/>
        </w:rPr>
        <w:t xml:space="preserve">Wandeling </w:t>
      </w:r>
      <w:r w:rsidRPr="0016239D">
        <w:rPr>
          <w:rFonts w:eastAsia="Times New Roman" w:cs="Times New Roman"/>
          <w:b/>
          <w:i/>
          <w:sz w:val="24"/>
          <w:szCs w:val="24"/>
          <w:lang w:val="nl-NL" w:eastAsia="nl-BE"/>
        </w:rPr>
        <w:t>Rubens achterna: een biografische ontdekkingstocht langs de monumentale kerken</w:t>
      </w:r>
    </w:p>
    <w:p w:rsidR="00167A2E" w:rsidRDefault="00167A2E" w:rsidP="00167A2E">
      <w:pPr>
        <w:pBdr>
          <w:top w:val="nil"/>
          <w:left w:val="nil"/>
          <w:bottom w:val="nil"/>
          <w:right w:val="nil"/>
          <w:between w:val="nil"/>
          <w:bar w:val="nil"/>
        </w:pBdr>
        <w:spacing w:after="0"/>
        <w:jc w:val="both"/>
        <w:rPr>
          <w:rFonts w:eastAsia="Garamond" w:cs="Garamond"/>
          <w:sz w:val="24"/>
          <w:szCs w:val="24"/>
          <w:u w:color="000000"/>
          <w:bdr w:val="nil"/>
          <w:lang w:val="nl-NL" w:eastAsia="nl-BE"/>
        </w:rPr>
      </w:pPr>
      <w:r w:rsidRPr="0016239D">
        <w:rPr>
          <w:rFonts w:eastAsia="Calibri" w:cs="Times New Roman"/>
          <w:sz w:val="24"/>
          <w:szCs w:val="24"/>
          <w:u w:color="000000"/>
          <w:bdr w:val="nil"/>
          <w:lang w:val="nl-NL"/>
        </w:rPr>
        <w:t xml:space="preserve">Een nieuw ontwikkelde wandeling voert je langs de monumentale kerken van Antwerpen, die alle een sterke en onlosmakelijke band hebben met Peter Paul </w:t>
      </w:r>
      <w:r w:rsidRPr="0016239D">
        <w:rPr>
          <w:rFonts w:eastAsia="Garamond" w:cs="Garamond"/>
          <w:sz w:val="24"/>
          <w:szCs w:val="24"/>
          <w:u w:color="000000"/>
          <w:bdr w:val="nil"/>
          <w:lang w:val="nl-NL" w:eastAsia="nl-BE"/>
        </w:rPr>
        <w:t>Rubens. Laat je binnenleiden in deze gebedshuizen en volg Rubens’ groei van leergierig en begiftigd leerling naar briljant en veelzijdig kunstenaar, de uitbouw van zijn netwerk in Antwerpen en ver daarbuiten, én de feestelijke en droevige momenten die hij met zijn familie heeft beleefd. Sta oog in oog met de overweldigende meesterwerken die Rubens voor de luisterrijke aankleding van deze kerken heeft gemaakt en leer hun ontstaanscontext kennen. Deze religieuze opdrachten dienden als propaganda voor de contrareformatie die het katholieke geloof moest herstellen, maar droegen tegelijk bij aan de verspreiding van de naam en faam van Rubens.</w:t>
      </w:r>
    </w:p>
    <w:p w:rsidR="00167A2E" w:rsidRPr="0016239D" w:rsidRDefault="00167A2E" w:rsidP="00167A2E">
      <w:pPr>
        <w:pBdr>
          <w:top w:val="nil"/>
          <w:left w:val="nil"/>
          <w:bottom w:val="nil"/>
          <w:right w:val="nil"/>
          <w:between w:val="nil"/>
          <w:bar w:val="nil"/>
        </w:pBdr>
        <w:jc w:val="both"/>
        <w:rPr>
          <w:rFonts w:eastAsia="Garamond" w:cs="Garamond"/>
          <w:sz w:val="24"/>
          <w:szCs w:val="24"/>
          <w:u w:color="000000"/>
          <w:bdr w:val="nil"/>
          <w:lang w:val="nl-NL" w:eastAsia="nl-BE"/>
        </w:rPr>
      </w:pPr>
      <w:r w:rsidRPr="0016239D">
        <w:rPr>
          <w:rFonts w:cs="Times New Roman"/>
          <w:sz w:val="24"/>
          <w:szCs w:val="24"/>
          <w:lang w:eastAsia="nl-BE"/>
        </w:rPr>
        <w:t xml:space="preserve">Deze biografische ontdekkingstocht is te downloaden via de </w:t>
      </w:r>
      <w:proofErr w:type="spellStart"/>
      <w:r w:rsidRPr="0016239D">
        <w:rPr>
          <w:rFonts w:cs="Times New Roman"/>
          <w:sz w:val="24"/>
          <w:szCs w:val="24"/>
          <w:lang w:eastAsia="nl-BE"/>
        </w:rPr>
        <w:t>Antwerp</w:t>
      </w:r>
      <w:proofErr w:type="spellEnd"/>
      <w:r w:rsidRPr="0016239D">
        <w:rPr>
          <w:rFonts w:cs="Times New Roman"/>
          <w:sz w:val="24"/>
          <w:szCs w:val="24"/>
          <w:lang w:eastAsia="nl-BE"/>
        </w:rPr>
        <w:t xml:space="preserve"> Museum </w:t>
      </w:r>
      <w:proofErr w:type="spellStart"/>
      <w:r w:rsidRPr="0016239D">
        <w:rPr>
          <w:rFonts w:cs="Times New Roman"/>
          <w:sz w:val="24"/>
          <w:szCs w:val="24"/>
          <w:lang w:eastAsia="nl-BE"/>
        </w:rPr>
        <w:t>App</w:t>
      </w:r>
      <w:proofErr w:type="spellEnd"/>
      <w:r w:rsidRPr="0016239D">
        <w:rPr>
          <w:rFonts w:cs="Times New Roman"/>
          <w:sz w:val="24"/>
          <w:szCs w:val="24"/>
          <w:lang w:eastAsia="nl-BE"/>
        </w:rPr>
        <w:t xml:space="preserve"> of te boeken als gegidste wandeling langs een selectie van drie kerken met keuze uit twee routes:</w:t>
      </w:r>
    </w:p>
    <w:p w:rsidR="00167A2E" w:rsidRPr="0016239D" w:rsidRDefault="00167A2E" w:rsidP="00167A2E">
      <w:pPr>
        <w:numPr>
          <w:ilvl w:val="0"/>
          <w:numId w:val="1"/>
        </w:numPr>
        <w:contextualSpacing/>
        <w:rPr>
          <w:rFonts w:cs="Times New Roman"/>
          <w:sz w:val="24"/>
          <w:szCs w:val="24"/>
          <w:lang w:eastAsia="nl-BE"/>
        </w:rPr>
      </w:pPr>
      <w:r w:rsidRPr="0016239D">
        <w:rPr>
          <w:rFonts w:cs="Times New Roman"/>
          <w:sz w:val="24"/>
          <w:szCs w:val="24"/>
          <w:lang w:eastAsia="nl-BE"/>
        </w:rPr>
        <w:t xml:space="preserve">De route </w:t>
      </w:r>
      <w:r w:rsidRPr="0016239D">
        <w:rPr>
          <w:rFonts w:eastAsia="Calibri" w:cs="Garamond"/>
          <w:i/>
          <w:sz w:val="24"/>
          <w:szCs w:val="24"/>
          <w:u w:color="000000"/>
          <w:bdr w:val="nil"/>
          <w:lang w:val="nl-NL" w:eastAsia="nl-BE"/>
        </w:rPr>
        <w:t>Rubens’ groei</w:t>
      </w:r>
      <w:r w:rsidRPr="0016239D">
        <w:rPr>
          <w:rFonts w:eastAsia="Calibri" w:cs="Garamond"/>
          <w:sz w:val="24"/>
          <w:szCs w:val="24"/>
          <w:u w:color="000000"/>
          <w:bdr w:val="nil"/>
          <w:lang w:val="nl-NL" w:eastAsia="nl-BE"/>
        </w:rPr>
        <w:t xml:space="preserve"> start in de Sint-Andrieskerk, houdt vervolgens halt in de Onze-Lieve-Vrouwekathedraal en eindigt in de Sint-</w:t>
      </w:r>
      <w:proofErr w:type="spellStart"/>
      <w:r w:rsidRPr="0016239D">
        <w:rPr>
          <w:rFonts w:eastAsia="Calibri" w:cs="Garamond"/>
          <w:sz w:val="24"/>
          <w:szCs w:val="24"/>
          <w:u w:color="000000"/>
          <w:bdr w:val="nil"/>
          <w:lang w:val="nl-NL" w:eastAsia="nl-BE"/>
        </w:rPr>
        <w:t>Carolus</w:t>
      </w:r>
      <w:proofErr w:type="spellEnd"/>
      <w:r w:rsidRPr="0016239D">
        <w:rPr>
          <w:rFonts w:eastAsia="Calibri" w:cs="Garamond"/>
          <w:sz w:val="24"/>
          <w:szCs w:val="24"/>
          <w:u w:color="000000"/>
          <w:bdr w:val="nil"/>
          <w:lang w:val="nl-NL" w:eastAsia="nl-BE"/>
        </w:rPr>
        <w:t xml:space="preserve"> </w:t>
      </w:r>
      <w:proofErr w:type="spellStart"/>
      <w:r w:rsidRPr="0016239D">
        <w:rPr>
          <w:rFonts w:eastAsia="Calibri" w:cs="Garamond"/>
          <w:sz w:val="24"/>
          <w:szCs w:val="24"/>
          <w:u w:color="000000"/>
          <w:bdr w:val="nil"/>
          <w:lang w:val="nl-NL" w:eastAsia="nl-BE"/>
        </w:rPr>
        <w:t>Borromeuskerk</w:t>
      </w:r>
      <w:proofErr w:type="spellEnd"/>
    </w:p>
    <w:p w:rsidR="00167A2E" w:rsidRPr="0016239D" w:rsidRDefault="00167A2E" w:rsidP="00167A2E">
      <w:pPr>
        <w:spacing w:after="0"/>
        <w:ind w:left="720"/>
        <w:contextualSpacing/>
        <w:rPr>
          <w:rFonts w:eastAsia="Calibri" w:cs="Garamond"/>
          <w:sz w:val="24"/>
          <w:szCs w:val="24"/>
          <w:u w:color="000000"/>
          <w:bdr w:val="nil"/>
          <w:lang w:val="nl-NL" w:eastAsia="nl-BE"/>
        </w:rPr>
      </w:pPr>
    </w:p>
    <w:p w:rsidR="00167A2E" w:rsidRPr="0016239D" w:rsidRDefault="00167A2E" w:rsidP="00167A2E">
      <w:pPr>
        <w:pBdr>
          <w:top w:val="nil"/>
          <w:left w:val="nil"/>
          <w:bottom w:val="nil"/>
          <w:right w:val="nil"/>
          <w:between w:val="nil"/>
          <w:bar w:val="nil"/>
        </w:pBdr>
        <w:spacing w:after="0"/>
        <w:ind w:firstLine="708"/>
        <w:rPr>
          <w:rFonts w:eastAsia="Calibri" w:cs="Garamond"/>
          <w:sz w:val="24"/>
          <w:szCs w:val="24"/>
          <w:u w:color="000000"/>
          <w:bdr w:val="nil"/>
          <w:lang w:val="nl-NL" w:eastAsia="nl-BE"/>
        </w:rPr>
      </w:pPr>
      <w:r w:rsidRPr="0016239D">
        <w:rPr>
          <w:rFonts w:eastAsia="Calibri" w:cs="Garamond"/>
          <w:sz w:val="24"/>
          <w:szCs w:val="24"/>
          <w:u w:color="000000"/>
          <w:bdr w:val="nil"/>
          <w:lang w:val="nl-NL" w:eastAsia="nl-BE"/>
        </w:rPr>
        <w:t>Van 1 juni – 31 oktober 2018</w:t>
      </w:r>
    </w:p>
    <w:p w:rsidR="00167A2E" w:rsidRPr="0016239D" w:rsidRDefault="00167A2E" w:rsidP="00167A2E">
      <w:pPr>
        <w:pBdr>
          <w:top w:val="nil"/>
          <w:left w:val="nil"/>
          <w:bottom w:val="nil"/>
          <w:right w:val="nil"/>
          <w:between w:val="nil"/>
          <w:bar w:val="nil"/>
        </w:pBdr>
        <w:spacing w:after="0"/>
        <w:ind w:left="708"/>
        <w:rPr>
          <w:rFonts w:eastAsia="Calibri" w:cs="Times New Roman"/>
          <w:sz w:val="24"/>
          <w:szCs w:val="24"/>
          <w:u w:color="000000"/>
          <w:bdr w:val="nil"/>
          <w:lang w:val="nl-NL"/>
        </w:rPr>
      </w:pPr>
    </w:p>
    <w:p w:rsidR="00167A2E" w:rsidRPr="0016239D" w:rsidRDefault="00167A2E" w:rsidP="00167A2E">
      <w:pPr>
        <w:pBdr>
          <w:top w:val="nil"/>
          <w:left w:val="nil"/>
          <w:bottom w:val="nil"/>
          <w:right w:val="nil"/>
          <w:between w:val="nil"/>
          <w:bar w:val="nil"/>
        </w:pBdr>
        <w:spacing w:after="0"/>
        <w:ind w:left="708"/>
        <w:rPr>
          <w:rFonts w:eastAsia="Calibri" w:cs="Times New Roman"/>
          <w:sz w:val="24"/>
          <w:szCs w:val="24"/>
          <w:u w:color="000000"/>
          <w:bdr w:val="nil"/>
          <w:lang w:val="nl-NL"/>
        </w:rPr>
      </w:pPr>
      <w:r w:rsidRPr="0016239D">
        <w:rPr>
          <w:rFonts w:eastAsia="Calibri" w:cs="Times New Roman"/>
          <w:sz w:val="24"/>
          <w:szCs w:val="24"/>
          <w:u w:color="000000"/>
          <w:bdr w:val="nil"/>
          <w:lang w:val="nl-NL"/>
        </w:rPr>
        <w:t>Voor groepen:</w:t>
      </w:r>
    </w:p>
    <w:p w:rsidR="00167A2E" w:rsidRPr="0016239D" w:rsidRDefault="00167A2E" w:rsidP="00167A2E">
      <w:pPr>
        <w:pBdr>
          <w:top w:val="nil"/>
          <w:left w:val="nil"/>
          <w:bottom w:val="nil"/>
          <w:right w:val="nil"/>
          <w:between w:val="nil"/>
          <w:bar w:val="nil"/>
        </w:pBdr>
        <w:spacing w:after="0"/>
        <w:ind w:left="708"/>
        <w:rPr>
          <w:rFonts w:eastAsia="Calibri" w:cs="Garamond"/>
          <w:sz w:val="24"/>
          <w:szCs w:val="24"/>
          <w:u w:color="000000"/>
          <w:bdr w:val="nil"/>
          <w:lang w:val="nl-NL" w:eastAsia="nl-BE"/>
        </w:rPr>
      </w:pPr>
      <w:r w:rsidRPr="0016239D">
        <w:rPr>
          <w:rFonts w:eastAsia="Calibri" w:cs="Times New Roman"/>
          <w:sz w:val="24"/>
          <w:szCs w:val="24"/>
          <w:u w:color="000000"/>
          <w:bdr w:val="nil"/>
          <w:lang w:val="nl-NL"/>
        </w:rPr>
        <w:t>Van maandag tot zaterdag</w:t>
      </w:r>
    </w:p>
    <w:p w:rsidR="00167A2E" w:rsidRPr="0016239D" w:rsidRDefault="00167A2E" w:rsidP="00167A2E">
      <w:pPr>
        <w:spacing w:after="0"/>
        <w:ind w:left="720"/>
        <w:contextualSpacing/>
        <w:rPr>
          <w:rFonts w:eastAsia="Calibri" w:cs="Garamond"/>
          <w:sz w:val="24"/>
          <w:szCs w:val="24"/>
          <w:u w:color="000000"/>
          <w:bdr w:val="nil"/>
          <w:lang w:val="nl-NL" w:eastAsia="nl-BE"/>
        </w:rPr>
      </w:pPr>
      <w:r w:rsidRPr="0016239D">
        <w:rPr>
          <w:rFonts w:eastAsia="Calibri" w:cs="Garamond"/>
          <w:sz w:val="24"/>
          <w:szCs w:val="24"/>
          <w:u w:color="000000"/>
          <w:bdr w:val="nil"/>
          <w:lang w:val="nl-NL" w:eastAsia="nl-BE"/>
        </w:rPr>
        <w:t>Kostprijs: 105 € (excl. inkomgelden)</w:t>
      </w:r>
    </w:p>
    <w:p w:rsidR="00167A2E" w:rsidRPr="0016239D" w:rsidRDefault="00167A2E" w:rsidP="00167A2E">
      <w:pPr>
        <w:spacing w:after="0"/>
        <w:ind w:left="720"/>
        <w:contextualSpacing/>
        <w:rPr>
          <w:rFonts w:eastAsia="Calibri" w:cs="Garamond"/>
          <w:sz w:val="24"/>
          <w:szCs w:val="24"/>
          <w:u w:color="000000"/>
          <w:bdr w:val="nil"/>
          <w:lang w:val="nl-NL" w:eastAsia="nl-BE"/>
        </w:rPr>
      </w:pPr>
      <w:r w:rsidRPr="0016239D">
        <w:rPr>
          <w:rFonts w:eastAsia="Calibri" w:cs="Garamond"/>
          <w:sz w:val="24"/>
          <w:szCs w:val="24"/>
          <w:u w:color="000000"/>
          <w:bdr w:val="nil"/>
          <w:lang w:val="nl-NL" w:eastAsia="nl-BE"/>
        </w:rPr>
        <w:t>Talen: NL, FR, ENG, DUI</w:t>
      </w:r>
      <w:r>
        <w:rPr>
          <w:rFonts w:eastAsia="Calibri" w:cs="Garamond"/>
          <w:sz w:val="24"/>
          <w:szCs w:val="24"/>
          <w:u w:color="000000"/>
          <w:bdr w:val="nil"/>
          <w:lang w:val="nl-NL" w:eastAsia="nl-BE"/>
        </w:rPr>
        <w:t>, SP, IT (volgens beschikbaarheid)</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Voor individuelen:</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Elke vierde zaterdag van juni tot oktober</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Kostprijs: 8 € p.p. (excl. inkomgelden)</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Talen: NL</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 xml:space="preserve">Vertrek om </w:t>
      </w:r>
      <w:r w:rsidRPr="0016239D">
        <w:rPr>
          <w:rFonts w:eastAsia="Calibri" w:cs="Garamond"/>
          <w:sz w:val="24"/>
          <w:szCs w:val="24"/>
          <w:u w:color="000000"/>
          <w:bdr w:val="nil"/>
          <w:lang w:val="nl-NL"/>
        </w:rPr>
        <w:t>14.00u (duur: 150 minuten)</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Startplaats: hoofdportaal van de Sint-Andrieskerk, Waaistraat 5</w:t>
      </w:r>
    </w:p>
    <w:p w:rsidR="00167A2E" w:rsidRPr="0016239D" w:rsidRDefault="00167A2E" w:rsidP="00167A2E">
      <w:pPr>
        <w:rPr>
          <w:rFonts w:cs="Times New Roman"/>
          <w:sz w:val="24"/>
          <w:szCs w:val="24"/>
          <w:lang w:eastAsia="nl-BE"/>
        </w:rPr>
      </w:pPr>
      <w:r w:rsidRPr="0016239D">
        <w:rPr>
          <w:rFonts w:eastAsia="Calibri" w:cs="Garamond"/>
          <w:sz w:val="24"/>
          <w:szCs w:val="24"/>
          <w:u w:color="000000"/>
          <w:bdr w:val="nil"/>
          <w:lang w:val="nl-NL" w:eastAsia="nl-BE"/>
        </w:rPr>
        <w:tab/>
      </w:r>
    </w:p>
    <w:p w:rsidR="00167A2E" w:rsidRPr="0016239D" w:rsidRDefault="00167A2E" w:rsidP="00167A2E">
      <w:pPr>
        <w:numPr>
          <w:ilvl w:val="0"/>
          <w:numId w:val="1"/>
        </w:numPr>
        <w:pBdr>
          <w:top w:val="nil"/>
          <w:left w:val="nil"/>
          <w:bottom w:val="nil"/>
          <w:right w:val="nil"/>
          <w:between w:val="nil"/>
          <w:bar w:val="nil"/>
        </w:pBdr>
        <w:contextualSpacing/>
        <w:rPr>
          <w:rFonts w:eastAsia="Garamond" w:cs="Garamond"/>
          <w:sz w:val="24"/>
          <w:szCs w:val="24"/>
          <w:u w:color="000000"/>
          <w:bdr w:val="nil"/>
          <w:lang w:val="nl-NL" w:eastAsia="nl-BE"/>
        </w:rPr>
      </w:pPr>
      <w:r w:rsidRPr="0016239D">
        <w:rPr>
          <w:rFonts w:eastAsia="Calibri" w:cs="Garamond"/>
          <w:sz w:val="24"/>
          <w:szCs w:val="24"/>
          <w:u w:color="000000"/>
          <w:bdr w:val="nil"/>
          <w:lang w:val="nl-NL" w:eastAsia="nl-BE"/>
        </w:rPr>
        <w:t xml:space="preserve">De route </w:t>
      </w:r>
      <w:r w:rsidRPr="0016239D">
        <w:rPr>
          <w:rFonts w:eastAsia="Calibri" w:cs="Garamond"/>
          <w:i/>
          <w:sz w:val="24"/>
          <w:szCs w:val="24"/>
          <w:u w:color="000000"/>
          <w:bdr w:val="nil"/>
          <w:lang w:val="nl-NL" w:eastAsia="nl-BE"/>
        </w:rPr>
        <w:t>Rubens’ bloei</w:t>
      </w:r>
      <w:r w:rsidRPr="0016239D">
        <w:rPr>
          <w:rFonts w:eastAsia="Calibri" w:cs="Garamond"/>
          <w:sz w:val="24"/>
          <w:szCs w:val="24"/>
          <w:u w:color="000000"/>
          <w:bdr w:val="nil"/>
          <w:lang w:val="nl-NL" w:eastAsia="nl-BE"/>
        </w:rPr>
        <w:t xml:space="preserve"> start in de Sint-Pauluskerk, houdt vervolgens halt in de Onze-Lieve-Vrouwekathedraal en eindigt in de Sint-Jacobskerk.</w:t>
      </w:r>
    </w:p>
    <w:p w:rsidR="00167A2E" w:rsidRPr="0016239D" w:rsidRDefault="00167A2E" w:rsidP="00167A2E">
      <w:pPr>
        <w:spacing w:after="0"/>
        <w:ind w:left="708"/>
        <w:rPr>
          <w:rFonts w:cs="Times New Roman"/>
          <w:sz w:val="24"/>
          <w:szCs w:val="24"/>
          <w:lang w:eastAsia="nl-BE"/>
        </w:rPr>
      </w:pPr>
    </w:p>
    <w:p w:rsidR="00167A2E" w:rsidRPr="0016239D" w:rsidRDefault="00167A2E" w:rsidP="00167A2E">
      <w:pPr>
        <w:pBdr>
          <w:top w:val="nil"/>
          <w:left w:val="nil"/>
          <w:bottom w:val="nil"/>
          <w:right w:val="nil"/>
          <w:between w:val="nil"/>
          <w:bar w:val="nil"/>
        </w:pBdr>
        <w:spacing w:after="0"/>
        <w:ind w:firstLine="708"/>
        <w:rPr>
          <w:rFonts w:eastAsia="Calibri" w:cs="Garamond"/>
          <w:sz w:val="24"/>
          <w:szCs w:val="24"/>
          <w:u w:color="000000"/>
          <w:bdr w:val="nil"/>
          <w:lang w:val="nl-NL" w:eastAsia="nl-BE"/>
        </w:rPr>
      </w:pPr>
      <w:r w:rsidRPr="0016239D">
        <w:rPr>
          <w:rFonts w:eastAsia="Calibri" w:cs="Garamond"/>
          <w:sz w:val="24"/>
          <w:szCs w:val="24"/>
          <w:u w:color="000000"/>
          <w:bdr w:val="nil"/>
          <w:lang w:val="nl-NL" w:eastAsia="nl-BE"/>
        </w:rPr>
        <w:t>Van 1 juni – 31 oktober 2018</w:t>
      </w:r>
    </w:p>
    <w:p w:rsidR="00167A2E" w:rsidRPr="0016239D" w:rsidRDefault="00167A2E" w:rsidP="00167A2E">
      <w:pPr>
        <w:pBdr>
          <w:top w:val="nil"/>
          <w:left w:val="nil"/>
          <w:bottom w:val="nil"/>
          <w:right w:val="nil"/>
          <w:between w:val="nil"/>
          <w:bar w:val="nil"/>
        </w:pBdr>
        <w:spacing w:after="0"/>
        <w:ind w:firstLine="708"/>
        <w:rPr>
          <w:rFonts w:eastAsia="Calibri" w:cs="Garamond"/>
          <w:sz w:val="24"/>
          <w:szCs w:val="24"/>
          <w:u w:color="000000"/>
          <w:bdr w:val="nil"/>
          <w:lang w:val="nl-NL" w:eastAsia="nl-BE"/>
        </w:rPr>
      </w:pPr>
    </w:p>
    <w:p w:rsidR="00167A2E" w:rsidRPr="0016239D" w:rsidRDefault="00167A2E" w:rsidP="00167A2E">
      <w:pPr>
        <w:pBdr>
          <w:top w:val="nil"/>
          <w:left w:val="nil"/>
          <w:bottom w:val="nil"/>
          <w:right w:val="nil"/>
          <w:between w:val="nil"/>
          <w:bar w:val="nil"/>
        </w:pBdr>
        <w:spacing w:after="0"/>
        <w:ind w:firstLine="708"/>
        <w:rPr>
          <w:rFonts w:eastAsia="Calibri" w:cs="Garamond"/>
          <w:sz w:val="24"/>
          <w:szCs w:val="24"/>
          <w:u w:color="000000"/>
          <w:bdr w:val="nil"/>
          <w:lang w:val="nl-NL" w:eastAsia="nl-BE"/>
        </w:rPr>
      </w:pPr>
      <w:r w:rsidRPr="0016239D">
        <w:rPr>
          <w:rFonts w:eastAsia="Calibri" w:cs="Garamond"/>
          <w:sz w:val="24"/>
          <w:szCs w:val="24"/>
          <w:u w:color="000000"/>
          <w:bdr w:val="nil"/>
          <w:lang w:val="nl-NL" w:eastAsia="nl-BE"/>
        </w:rPr>
        <w:t>Voor groepen:</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Van maandag tot zondag</w:t>
      </w:r>
    </w:p>
    <w:p w:rsidR="00167A2E" w:rsidRPr="0016239D" w:rsidRDefault="00167A2E" w:rsidP="00167A2E">
      <w:pPr>
        <w:spacing w:after="0"/>
        <w:ind w:firstLine="708"/>
        <w:rPr>
          <w:rFonts w:cs="Times New Roman"/>
          <w:sz w:val="24"/>
          <w:szCs w:val="24"/>
          <w:lang w:eastAsia="nl-BE"/>
        </w:rPr>
      </w:pPr>
      <w:r w:rsidRPr="0016239D">
        <w:rPr>
          <w:rFonts w:cs="Times New Roman"/>
          <w:sz w:val="24"/>
          <w:szCs w:val="24"/>
          <w:lang w:eastAsia="nl-BE"/>
        </w:rPr>
        <w:t>Kostprijs: 105 € (excl. inkomgelden)</w:t>
      </w:r>
    </w:p>
    <w:p w:rsidR="00167A2E" w:rsidRPr="0016239D" w:rsidRDefault="00167A2E" w:rsidP="00167A2E">
      <w:pPr>
        <w:spacing w:after="0"/>
        <w:ind w:firstLine="708"/>
        <w:rPr>
          <w:rFonts w:cs="Times New Roman"/>
          <w:sz w:val="24"/>
          <w:szCs w:val="24"/>
          <w:lang w:eastAsia="nl-BE"/>
        </w:rPr>
      </w:pPr>
      <w:r w:rsidRPr="0016239D">
        <w:rPr>
          <w:rFonts w:cs="Times New Roman"/>
          <w:sz w:val="24"/>
          <w:szCs w:val="24"/>
          <w:lang w:eastAsia="nl-BE"/>
        </w:rPr>
        <w:t>Talen: NL, FR, ENG, DUI</w:t>
      </w:r>
      <w:r>
        <w:rPr>
          <w:rFonts w:cs="Times New Roman"/>
          <w:sz w:val="24"/>
          <w:szCs w:val="24"/>
          <w:lang w:eastAsia="nl-BE"/>
        </w:rPr>
        <w:t>, SP, IT (volgens beschikbaarheid)</w:t>
      </w:r>
    </w:p>
    <w:p w:rsidR="00167A2E" w:rsidRDefault="00167A2E" w:rsidP="00167A2E">
      <w:pPr>
        <w:spacing w:after="0"/>
        <w:ind w:firstLine="708"/>
        <w:rPr>
          <w:rFonts w:cs="Times New Roman"/>
          <w:sz w:val="24"/>
          <w:szCs w:val="24"/>
          <w:lang w:eastAsia="nl-BE"/>
        </w:rPr>
      </w:pPr>
    </w:p>
    <w:p w:rsidR="00167A2E" w:rsidRPr="0016239D" w:rsidRDefault="00167A2E" w:rsidP="00167A2E">
      <w:pPr>
        <w:spacing w:after="0"/>
        <w:ind w:firstLine="708"/>
        <w:rPr>
          <w:rFonts w:cs="Times New Roman"/>
          <w:sz w:val="24"/>
          <w:szCs w:val="24"/>
          <w:lang w:eastAsia="nl-BE"/>
        </w:rPr>
      </w:pPr>
    </w:p>
    <w:p w:rsidR="00167A2E" w:rsidRPr="0016239D" w:rsidRDefault="00167A2E" w:rsidP="00167A2E">
      <w:pPr>
        <w:spacing w:after="0"/>
        <w:ind w:firstLine="708"/>
        <w:rPr>
          <w:rFonts w:cs="Times New Roman"/>
          <w:sz w:val="24"/>
          <w:szCs w:val="24"/>
          <w:lang w:eastAsia="nl-BE"/>
        </w:rPr>
      </w:pPr>
      <w:r w:rsidRPr="0016239D">
        <w:rPr>
          <w:rFonts w:cs="Times New Roman"/>
          <w:sz w:val="24"/>
          <w:szCs w:val="24"/>
          <w:lang w:eastAsia="nl-BE"/>
        </w:rPr>
        <w:t>Voor individuelen:</w:t>
      </w:r>
    </w:p>
    <w:p w:rsidR="00167A2E" w:rsidRPr="0016239D" w:rsidRDefault="00167A2E" w:rsidP="00167A2E">
      <w:pPr>
        <w:spacing w:after="0"/>
        <w:ind w:firstLine="708"/>
        <w:rPr>
          <w:rFonts w:cs="Times New Roman"/>
          <w:sz w:val="24"/>
          <w:szCs w:val="24"/>
          <w:lang w:eastAsia="nl-BE"/>
        </w:rPr>
      </w:pPr>
      <w:r w:rsidRPr="0016239D">
        <w:rPr>
          <w:rFonts w:cs="Times New Roman"/>
          <w:sz w:val="24"/>
          <w:szCs w:val="24"/>
          <w:lang w:eastAsia="nl-BE"/>
        </w:rPr>
        <w:t>Tweede zaterdag van juni, elke eerste zaterdag van augustus tot oktober</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Kostprijs: 8 € p.p. (excl. inkomgelden)</w:t>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Talen: NL</w:t>
      </w:r>
    </w:p>
    <w:p w:rsidR="00167A2E" w:rsidRPr="0016239D" w:rsidRDefault="00167A2E" w:rsidP="00167A2E">
      <w:pPr>
        <w:pBdr>
          <w:top w:val="nil"/>
          <w:left w:val="nil"/>
          <w:bottom w:val="nil"/>
          <w:right w:val="nil"/>
          <w:between w:val="nil"/>
          <w:bar w:val="nil"/>
        </w:pBdr>
        <w:spacing w:after="0"/>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ab/>
      </w:r>
    </w:p>
    <w:p w:rsidR="00167A2E" w:rsidRPr="0016239D" w:rsidRDefault="00167A2E" w:rsidP="00167A2E">
      <w:pPr>
        <w:pBdr>
          <w:top w:val="nil"/>
          <w:left w:val="nil"/>
          <w:bottom w:val="nil"/>
          <w:right w:val="nil"/>
          <w:between w:val="nil"/>
          <w:bar w:val="nil"/>
        </w:pBdr>
        <w:spacing w:after="0"/>
        <w:ind w:firstLine="708"/>
        <w:jc w:val="both"/>
        <w:rPr>
          <w:rFonts w:eastAsia="Calibri" w:cs="Times New Roman"/>
          <w:sz w:val="24"/>
          <w:szCs w:val="24"/>
          <w:u w:color="000000"/>
          <w:bdr w:val="nil"/>
          <w:lang w:val="nl-NL"/>
        </w:rPr>
      </w:pPr>
      <w:r w:rsidRPr="0016239D">
        <w:rPr>
          <w:rFonts w:eastAsia="Calibri" w:cs="Times New Roman"/>
          <w:sz w:val="24"/>
          <w:szCs w:val="24"/>
          <w:u w:color="000000"/>
          <w:bdr w:val="nil"/>
          <w:lang w:val="nl-NL"/>
        </w:rPr>
        <w:t xml:space="preserve">Vertrek om 14.00u </w:t>
      </w:r>
      <w:r w:rsidRPr="0016239D">
        <w:rPr>
          <w:rFonts w:eastAsia="Calibri" w:cs="Garamond"/>
          <w:sz w:val="24"/>
          <w:szCs w:val="24"/>
          <w:u w:color="000000"/>
          <w:bdr w:val="nil"/>
          <w:lang w:val="nl-NL"/>
        </w:rPr>
        <w:t>(duur: 150 minuten)</w:t>
      </w:r>
    </w:p>
    <w:p w:rsidR="00167A2E" w:rsidRPr="0016239D" w:rsidRDefault="00167A2E" w:rsidP="00167A2E">
      <w:pPr>
        <w:pBdr>
          <w:top w:val="nil"/>
          <w:left w:val="nil"/>
          <w:bottom w:val="nil"/>
          <w:right w:val="nil"/>
          <w:between w:val="nil"/>
          <w:bar w:val="nil"/>
        </w:pBdr>
        <w:spacing w:after="0"/>
        <w:ind w:left="708"/>
        <w:jc w:val="both"/>
        <w:rPr>
          <w:rFonts w:eastAsia="Calibri" w:cs="Garamond"/>
          <w:sz w:val="24"/>
          <w:szCs w:val="24"/>
          <w:u w:color="000000"/>
          <w:bdr w:val="nil"/>
          <w:lang w:val="nl-NL"/>
        </w:rPr>
      </w:pPr>
      <w:r w:rsidRPr="0016239D">
        <w:rPr>
          <w:rFonts w:eastAsia="Calibri" w:cs="Times New Roman"/>
          <w:sz w:val="24"/>
          <w:szCs w:val="24"/>
          <w:u w:color="000000"/>
          <w:bdr w:val="nil"/>
          <w:lang w:val="nl-NL"/>
        </w:rPr>
        <w:t>Startplaats: Sint-Pauluskerk, poortgebouw op de hoek van de</w:t>
      </w:r>
      <w:r w:rsidRPr="0016239D">
        <w:rPr>
          <w:rFonts w:eastAsia="Calibri" w:cs="Garamond"/>
          <w:sz w:val="24"/>
          <w:szCs w:val="24"/>
          <w:u w:color="000000"/>
          <w:bdr w:val="nil"/>
          <w:lang w:val="nl-NL"/>
        </w:rPr>
        <w:t xml:space="preserve"> </w:t>
      </w:r>
      <w:r w:rsidRPr="0016239D">
        <w:rPr>
          <w:rFonts w:eastAsia="Calibri" w:cs="Times New Roman"/>
          <w:sz w:val="24"/>
          <w:szCs w:val="24"/>
          <w:u w:color="000000"/>
          <w:bdr w:val="nil"/>
          <w:lang w:val="nl-NL"/>
        </w:rPr>
        <w:t xml:space="preserve">Veemarkt en de </w:t>
      </w:r>
      <w:proofErr w:type="spellStart"/>
      <w:r w:rsidRPr="0016239D">
        <w:rPr>
          <w:rFonts w:eastAsia="Calibri" w:cs="Times New Roman"/>
          <w:sz w:val="24"/>
          <w:szCs w:val="24"/>
          <w:u w:color="000000"/>
          <w:bdr w:val="nil"/>
          <w:lang w:val="nl-NL"/>
        </w:rPr>
        <w:t>Zwartzustersstraat</w:t>
      </w:r>
      <w:proofErr w:type="spellEnd"/>
    </w:p>
    <w:p w:rsidR="00167A2E" w:rsidRPr="0016239D" w:rsidRDefault="00167A2E" w:rsidP="00167A2E">
      <w:pPr>
        <w:pBdr>
          <w:top w:val="nil"/>
          <w:left w:val="nil"/>
          <w:bottom w:val="nil"/>
          <w:right w:val="nil"/>
          <w:between w:val="nil"/>
          <w:bar w:val="nil"/>
        </w:pBdr>
        <w:spacing w:after="0"/>
        <w:ind w:left="708"/>
        <w:jc w:val="both"/>
        <w:rPr>
          <w:rFonts w:eastAsia="Calibri" w:cs="Garamond"/>
          <w:sz w:val="24"/>
          <w:szCs w:val="24"/>
          <w:u w:color="000000"/>
          <w:bdr w:val="nil"/>
          <w:lang w:val="nl-NL"/>
        </w:rPr>
      </w:pPr>
    </w:p>
    <w:p w:rsidR="00167A2E" w:rsidRDefault="00167A2E" w:rsidP="00167A2E">
      <w:pPr>
        <w:pBdr>
          <w:top w:val="nil"/>
          <w:left w:val="nil"/>
          <w:bottom w:val="nil"/>
          <w:right w:val="nil"/>
          <w:between w:val="nil"/>
          <w:bar w:val="nil"/>
        </w:pBdr>
        <w:jc w:val="both"/>
        <w:rPr>
          <w:rFonts w:eastAsia="Calibri" w:cs="Garamond"/>
          <w:sz w:val="24"/>
          <w:szCs w:val="24"/>
          <w:u w:color="000000"/>
          <w:bdr w:val="nil"/>
          <w:lang w:val="nl-NL"/>
        </w:rPr>
      </w:pPr>
      <w:r w:rsidRPr="0016239D">
        <w:rPr>
          <w:rFonts w:eastAsia="Calibri" w:cs="Garamond"/>
          <w:sz w:val="24"/>
          <w:szCs w:val="24"/>
          <w:u w:color="000000"/>
          <w:bdr w:val="nil"/>
          <w:lang w:val="nl-NL"/>
        </w:rPr>
        <w:t xml:space="preserve">Wandelingen met gids kunnen enkel online gereserveerd worden via </w:t>
      </w:r>
      <w:hyperlink r:id="rId6" w:history="1">
        <w:r w:rsidRPr="0016239D">
          <w:rPr>
            <w:rFonts w:eastAsia="Calibri" w:cs="Garamond"/>
            <w:sz w:val="24"/>
            <w:szCs w:val="24"/>
            <w:u w:val="single" w:color="000000"/>
            <w:bdr w:val="nil"/>
            <w:lang w:val="nl-NL"/>
          </w:rPr>
          <w:t>www.antwerpenbaroque2018.be</w:t>
        </w:r>
      </w:hyperlink>
      <w:r w:rsidRPr="0016239D">
        <w:rPr>
          <w:rFonts w:eastAsia="Calibri" w:cs="Garamond"/>
          <w:sz w:val="24"/>
          <w:szCs w:val="24"/>
          <w:u w:color="000000"/>
          <w:bdr w:val="nil"/>
          <w:lang w:val="nl-NL"/>
        </w:rPr>
        <w:t>, en dit ten laatste drie weken voor het geplande bezoek.</w:t>
      </w:r>
    </w:p>
    <w:p w:rsidR="00167A2E" w:rsidRPr="0016239D" w:rsidRDefault="00167A2E" w:rsidP="00167A2E">
      <w:pPr>
        <w:pBdr>
          <w:top w:val="nil"/>
          <w:left w:val="nil"/>
          <w:bottom w:val="nil"/>
          <w:right w:val="nil"/>
          <w:between w:val="nil"/>
          <w:bar w:val="nil"/>
        </w:pBdr>
        <w:jc w:val="both"/>
        <w:rPr>
          <w:rFonts w:eastAsia="Calibri" w:cs="Garamond"/>
          <w:sz w:val="24"/>
          <w:szCs w:val="24"/>
          <w:u w:color="000000"/>
          <w:bdr w:val="nil"/>
          <w:lang w:val="nl-NL"/>
        </w:rPr>
      </w:pPr>
    </w:p>
    <w:p w:rsidR="00167A2E" w:rsidRPr="0016239D" w:rsidRDefault="00167A2E" w:rsidP="00167A2E">
      <w:pPr>
        <w:spacing w:after="0"/>
        <w:jc w:val="both"/>
        <w:rPr>
          <w:rFonts w:eastAsia="Times New Roman" w:cs="Times New Roman"/>
          <w:b/>
          <w:sz w:val="24"/>
          <w:szCs w:val="24"/>
          <w:lang w:val="nl-NL" w:eastAsia="nl-BE"/>
        </w:rPr>
      </w:pPr>
      <w:r w:rsidRPr="0016239D">
        <w:rPr>
          <w:rFonts w:eastAsia="Times New Roman" w:cs="Times New Roman"/>
          <w:b/>
          <w:sz w:val="24"/>
          <w:szCs w:val="24"/>
          <w:lang w:val="nl-NL" w:eastAsia="nl-BE"/>
        </w:rPr>
        <w:t>Bezoekersgidsje</w:t>
      </w:r>
      <w:r>
        <w:rPr>
          <w:rFonts w:eastAsia="Times New Roman" w:cs="Times New Roman"/>
          <w:b/>
          <w:sz w:val="24"/>
          <w:szCs w:val="24"/>
          <w:lang w:val="nl-NL" w:eastAsia="nl-BE"/>
        </w:rPr>
        <w:t xml:space="preserve"> </w:t>
      </w:r>
      <w:r w:rsidRPr="006176E5">
        <w:rPr>
          <w:rFonts w:eastAsia="Times New Roman" w:cs="Times New Roman"/>
          <w:b/>
          <w:i/>
          <w:sz w:val="24"/>
          <w:szCs w:val="24"/>
          <w:lang w:val="nl-NL" w:eastAsia="nl-BE"/>
        </w:rPr>
        <w:t>Barok genot. Meesterlijk vakmanschap in de monumentale kerken</w:t>
      </w:r>
    </w:p>
    <w:p w:rsidR="00167A2E" w:rsidRPr="0016239D" w:rsidRDefault="00167A2E" w:rsidP="00167A2E">
      <w:pPr>
        <w:jc w:val="both"/>
        <w:rPr>
          <w:rFonts w:eastAsia="Times New Roman" w:cs="Times New Roman"/>
          <w:sz w:val="24"/>
          <w:szCs w:val="24"/>
          <w:lang w:val="nl-NL" w:eastAsia="nl-BE"/>
        </w:rPr>
      </w:pPr>
      <w:r w:rsidRPr="0016239D">
        <w:rPr>
          <w:rFonts w:eastAsia="Times New Roman" w:cs="Times New Roman"/>
          <w:sz w:val="24"/>
          <w:szCs w:val="24"/>
          <w:lang w:val="nl-NL" w:eastAsia="nl-BE"/>
        </w:rPr>
        <w:t>Wie een historische kerk betreedt, is zich niet altijd bewust van de veranderingen die het interieur de voorbije eeuwen heeft ondergaan en het huidige uitzicht hebben bepaald. Elk van de vijf monumentale kerken wordt in haar zeventiende-eeuwse context geplaatst en enkele barokke kunstwerken worden in de kijker gezet.</w:t>
      </w:r>
    </w:p>
    <w:p w:rsidR="00167A2E" w:rsidRPr="0016239D" w:rsidRDefault="00167A2E" w:rsidP="00167A2E">
      <w:pPr>
        <w:spacing w:after="0"/>
        <w:jc w:val="both"/>
        <w:rPr>
          <w:rFonts w:eastAsia="Times New Roman" w:cs="Times New Roman"/>
          <w:sz w:val="24"/>
          <w:szCs w:val="24"/>
          <w:lang w:val="nl-NL" w:eastAsia="nl-BE"/>
        </w:rPr>
      </w:pPr>
      <w:r w:rsidRPr="0016239D">
        <w:rPr>
          <w:rFonts w:eastAsia="Times New Roman" w:cs="Times New Roman"/>
          <w:sz w:val="24"/>
          <w:szCs w:val="24"/>
          <w:lang w:val="nl-NL" w:eastAsia="nl-BE"/>
        </w:rPr>
        <w:t>Kostprijs: gratis verkrijgbaar in elke kerk</w:t>
      </w:r>
    </w:p>
    <w:p w:rsidR="00167A2E" w:rsidRDefault="00167A2E" w:rsidP="00167A2E">
      <w:pPr>
        <w:jc w:val="both"/>
        <w:rPr>
          <w:rFonts w:eastAsia="Times New Roman" w:cs="Times New Roman"/>
          <w:sz w:val="24"/>
          <w:szCs w:val="24"/>
          <w:lang w:val="nl-NL" w:eastAsia="nl-BE"/>
        </w:rPr>
      </w:pPr>
      <w:r w:rsidRPr="0016239D">
        <w:rPr>
          <w:rFonts w:eastAsia="Times New Roman" w:cs="Times New Roman"/>
          <w:sz w:val="24"/>
          <w:szCs w:val="24"/>
          <w:lang w:val="nl-NL" w:eastAsia="nl-BE"/>
        </w:rPr>
        <w:t>Talen: NL, FR, ENG, DUI, SP</w:t>
      </w:r>
    </w:p>
    <w:p w:rsidR="00167A2E" w:rsidRPr="0016239D" w:rsidRDefault="00167A2E" w:rsidP="00167A2E">
      <w:pPr>
        <w:jc w:val="both"/>
        <w:rPr>
          <w:rFonts w:eastAsia="Times New Roman" w:cs="Times New Roman"/>
          <w:sz w:val="24"/>
          <w:szCs w:val="24"/>
          <w:lang w:val="nl-NL" w:eastAsia="nl-BE"/>
        </w:rPr>
      </w:pPr>
    </w:p>
    <w:p w:rsidR="00167A2E" w:rsidRPr="0016239D" w:rsidRDefault="00167A2E" w:rsidP="00167A2E">
      <w:pPr>
        <w:spacing w:after="0"/>
        <w:jc w:val="both"/>
        <w:rPr>
          <w:rFonts w:eastAsia="Times New Roman" w:cs="Times New Roman"/>
          <w:b/>
          <w:sz w:val="24"/>
          <w:szCs w:val="24"/>
          <w:lang w:val="nl-NL" w:eastAsia="nl-BE"/>
        </w:rPr>
      </w:pPr>
      <w:r w:rsidRPr="0016239D">
        <w:rPr>
          <w:rFonts w:eastAsia="Times New Roman" w:cs="Times New Roman"/>
          <w:b/>
          <w:sz w:val="24"/>
          <w:szCs w:val="24"/>
          <w:lang w:val="nl-NL" w:eastAsia="nl-BE"/>
        </w:rPr>
        <w:t>Educatief pakket voor families</w:t>
      </w:r>
    </w:p>
    <w:p w:rsidR="00167A2E" w:rsidRPr="0016239D" w:rsidRDefault="00167A2E" w:rsidP="00167A2E">
      <w:pPr>
        <w:jc w:val="both"/>
        <w:rPr>
          <w:rFonts w:eastAsiaTheme="minorEastAsia"/>
          <w:sz w:val="24"/>
          <w:szCs w:val="24"/>
          <w:lang w:val="en-US" w:eastAsia="zh-CN"/>
        </w:rPr>
      </w:pPr>
      <w:r w:rsidRPr="0016239D">
        <w:rPr>
          <w:rFonts w:eastAsia="Times New Roman" w:cs="Times New Roman"/>
          <w:sz w:val="24"/>
          <w:szCs w:val="24"/>
          <w:lang w:val="nl-NL" w:eastAsia="nl-BE"/>
        </w:rPr>
        <w:t>De doe-</w:t>
      </w:r>
      <w:proofErr w:type="spellStart"/>
      <w:r w:rsidRPr="0016239D">
        <w:rPr>
          <w:rFonts w:eastAsiaTheme="minorEastAsia"/>
          <w:sz w:val="24"/>
          <w:szCs w:val="24"/>
          <w:lang w:val="en-US" w:eastAsia="zh-CN"/>
        </w:rPr>
        <w:t>blaadjes</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vormen</w:t>
      </w:r>
      <w:proofErr w:type="spellEnd"/>
      <w:r w:rsidRPr="0016239D">
        <w:rPr>
          <w:rFonts w:eastAsiaTheme="minorEastAsia"/>
          <w:sz w:val="24"/>
          <w:szCs w:val="24"/>
          <w:lang w:val="en-US" w:eastAsia="zh-CN"/>
        </w:rPr>
        <w:t xml:space="preserve"> het </w:t>
      </w:r>
      <w:proofErr w:type="spellStart"/>
      <w:r w:rsidRPr="0016239D">
        <w:rPr>
          <w:rFonts w:eastAsiaTheme="minorEastAsia"/>
          <w:sz w:val="24"/>
          <w:szCs w:val="24"/>
          <w:lang w:val="en-US" w:eastAsia="zh-CN"/>
        </w:rPr>
        <w:t>vertrekpunt</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om</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samen</w:t>
      </w:r>
      <w:proofErr w:type="spellEnd"/>
      <w:r w:rsidRPr="0016239D">
        <w:rPr>
          <w:rFonts w:eastAsiaTheme="minorEastAsia"/>
          <w:sz w:val="24"/>
          <w:szCs w:val="24"/>
          <w:lang w:val="en-US" w:eastAsia="zh-CN"/>
        </w:rPr>
        <w:t xml:space="preserve"> met de </w:t>
      </w:r>
      <w:proofErr w:type="spellStart"/>
      <w:r w:rsidRPr="0016239D">
        <w:rPr>
          <w:rFonts w:eastAsiaTheme="minorEastAsia"/>
          <w:sz w:val="24"/>
          <w:szCs w:val="24"/>
          <w:lang w:val="en-US" w:eastAsia="zh-CN"/>
        </w:rPr>
        <w:t>ganse</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familie</w:t>
      </w:r>
      <w:proofErr w:type="spellEnd"/>
      <w:r w:rsidRPr="0016239D">
        <w:rPr>
          <w:rFonts w:eastAsiaTheme="minorEastAsia"/>
          <w:sz w:val="24"/>
          <w:szCs w:val="24"/>
          <w:lang w:val="en-US" w:eastAsia="zh-CN"/>
        </w:rPr>
        <w:t xml:space="preserve"> de </w:t>
      </w:r>
      <w:proofErr w:type="spellStart"/>
      <w:r w:rsidRPr="0016239D">
        <w:rPr>
          <w:rFonts w:eastAsiaTheme="minorEastAsia"/>
          <w:sz w:val="24"/>
          <w:szCs w:val="24"/>
          <w:lang w:val="en-US" w:eastAsia="zh-CN"/>
        </w:rPr>
        <w:t>geschiedenis</w:t>
      </w:r>
      <w:proofErr w:type="spellEnd"/>
      <w:r w:rsidRPr="0016239D">
        <w:rPr>
          <w:rFonts w:eastAsiaTheme="minorEastAsia"/>
          <w:sz w:val="24"/>
          <w:szCs w:val="24"/>
          <w:lang w:val="en-US" w:eastAsia="zh-CN"/>
        </w:rPr>
        <w:t xml:space="preserve"> en </w:t>
      </w:r>
      <w:proofErr w:type="spellStart"/>
      <w:r w:rsidRPr="0016239D">
        <w:rPr>
          <w:rFonts w:eastAsiaTheme="minorEastAsia"/>
          <w:sz w:val="24"/>
          <w:szCs w:val="24"/>
          <w:lang w:val="en-US" w:eastAsia="zh-CN"/>
        </w:rPr>
        <w:t>kunstschatten</w:t>
      </w:r>
      <w:proofErr w:type="spellEnd"/>
      <w:r w:rsidRPr="0016239D">
        <w:rPr>
          <w:rFonts w:eastAsiaTheme="minorEastAsia"/>
          <w:sz w:val="24"/>
          <w:szCs w:val="24"/>
          <w:lang w:val="en-US" w:eastAsia="zh-CN"/>
        </w:rPr>
        <w:t xml:space="preserve"> van </w:t>
      </w:r>
      <w:proofErr w:type="spellStart"/>
      <w:r w:rsidRPr="0016239D">
        <w:rPr>
          <w:rFonts w:eastAsiaTheme="minorEastAsia"/>
          <w:sz w:val="24"/>
          <w:szCs w:val="24"/>
          <w:lang w:val="en-US" w:eastAsia="zh-CN"/>
        </w:rPr>
        <w:t>elke</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kerk</w:t>
      </w:r>
      <w:proofErr w:type="spellEnd"/>
      <w:r w:rsidRPr="0016239D">
        <w:rPr>
          <w:rFonts w:eastAsiaTheme="minorEastAsia"/>
          <w:sz w:val="24"/>
          <w:szCs w:val="24"/>
          <w:lang w:val="en-US" w:eastAsia="zh-CN"/>
        </w:rPr>
        <w:t xml:space="preserve"> op </w:t>
      </w:r>
      <w:proofErr w:type="spellStart"/>
      <w:r w:rsidRPr="0016239D">
        <w:rPr>
          <w:rFonts w:eastAsiaTheme="minorEastAsia"/>
          <w:sz w:val="24"/>
          <w:szCs w:val="24"/>
          <w:lang w:val="en-US" w:eastAsia="zh-CN"/>
        </w:rPr>
        <w:t>een</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speelse</w:t>
      </w:r>
      <w:proofErr w:type="spellEnd"/>
      <w:r w:rsidRPr="0016239D">
        <w:rPr>
          <w:rFonts w:eastAsiaTheme="minorEastAsia"/>
          <w:sz w:val="24"/>
          <w:szCs w:val="24"/>
          <w:lang w:val="en-US" w:eastAsia="zh-CN"/>
        </w:rPr>
        <w:t xml:space="preserve"> en </w:t>
      </w:r>
      <w:proofErr w:type="spellStart"/>
      <w:r w:rsidRPr="0016239D">
        <w:rPr>
          <w:rFonts w:eastAsiaTheme="minorEastAsia"/>
          <w:sz w:val="24"/>
          <w:szCs w:val="24"/>
          <w:lang w:val="en-US" w:eastAsia="zh-CN"/>
        </w:rPr>
        <w:t>leerrijke</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manier</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te</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ontdekken</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Ga</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samen</w:t>
      </w:r>
      <w:proofErr w:type="spellEnd"/>
      <w:r w:rsidRPr="0016239D">
        <w:rPr>
          <w:rFonts w:eastAsiaTheme="minorEastAsia"/>
          <w:sz w:val="24"/>
          <w:szCs w:val="24"/>
          <w:lang w:val="en-US" w:eastAsia="zh-CN"/>
        </w:rPr>
        <w:t xml:space="preserve"> op </w:t>
      </w:r>
      <w:proofErr w:type="spellStart"/>
      <w:r w:rsidRPr="0016239D">
        <w:rPr>
          <w:rFonts w:eastAsiaTheme="minorEastAsia"/>
          <w:sz w:val="24"/>
          <w:szCs w:val="24"/>
          <w:lang w:val="en-US" w:eastAsia="zh-CN"/>
        </w:rPr>
        <w:t>verkenning</w:t>
      </w:r>
      <w:proofErr w:type="spellEnd"/>
      <w:r w:rsidRPr="0016239D">
        <w:rPr>
          <w:rFonts w:eastAsiaTheme="minorEastAsia"/>
          <w:sz w:val="24"/>
          <w:szCs w:val="24"/>
          <w:lang w:val="en-US" w:eastAsia="zh-CN"/>
        </w:rPr>
        <w:t xml:space="preserve"> en </w:t>
      </w:r>
      <w:proofErr w:type="spellStart"/>
      <w:r w:rsidRPr="0016239D">
        <w:rPr>
          <w:rFonts w:eastAsiaTheme="minorEastAsia"/>
          <w:sz w:val="24"/>
          <w:szCs w:val="24"/>
          <w:lang w:val="en-US" w:eastAsia="zh-CN"/>
        </w:rPr>
        <w:t>maak</w:t>
      </w:r>
      <w:proofErr w:type="spellEnd"/>
      <w:r w:rsidRPr="0016239D">
        <w:rPr>
          <w:rFonts w:eastAsiaTheme="minorEastAsia"/>
          <w:sz w:val="24"/>
          <w:szCs w:val="24"/>
          <w:lang w:val="en-US" w:eastAsia="zh-CN"/>
        </w:rPr>
        <w:t xml:space="preserve"> van </w:t>
      </w:r>
      <w:proofErr w:type="spellStart"/>
      <w:r w:rsidRPr="0016239D">
        <w:rPr>
          <w:rFonts w:eastAsiaTheme="minorEastAsia"/>
          <w:sz w:val="24"/>
          <w:szCs w:val="24"/>
          <w:lang w:val="en-US" w:eastAsia="zh-CN"/>
        </w:rPr>
        <w:t>een</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kerkbezoek</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een</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boeiende</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belevenis</w:t>
      </w:r>
      <w:proofErr w:type="spellEnd"/>
      <w:r w:rsidRPr="0016239D">
        <w:rPr>
          <w:rFonts w:eastAsiaTheme="minorEastAsia"/>
          <w:sz w:val="24"/>
          <w:szCs w:val="24"/>
          <w:lang w:val="en-US" w:eastAsia="zh-CN"/>
        </w:rPr>
        <w:t>.</w:t>
      </w:r>
    </w:p>
    <w:p w:rsidR="00167A2E" w:rsidRPr="0016239D" w:rsidRDefault="00167A2E" w:rsidP="00167A2E">
      <w:pPr>
        <w:spacing w:after="0"/>
        <w:jc w:val="both"/>
        <w:rPr>
          <w:rFonts w:eastAsiaTheme="minorEastAsia"/>
          <w:sz w:val="24"/>
          <w:szCs w:val="24"/>
          <w:lang w:val="en-US" w:eastAsia="zh-CN"/>
        </w:rPr>
      </w:pPr>
      <w:proofErr w:type="spellStart"/>
      <w:r w:rsidRPr="0016239D">
        <w:rPr>
          <w:rFonts w:eastAsiaTheme="minorEastAsia"/>
          <w:sz w:val="24"/>
          <w:szCs w:val="24"/>
          <w:lang w:val="en-US" w:eastAsia="zh-CN"/>
        </w:rPr>
        <w:t>Leeftijd</w:t>
      </w:r>
      <w:proofErr w:type="spellEnd"/>
      <w:r w:rsidRPr="0016239D">
        <w:rPr>
          <w:rFonts w:eastAsiaTheme="minorEastAsia"/>
          <w:sz w:val="24"/>
          <w:szCs w:val="24"/>
          <w:lang w:val="en-US" w:eastAsia="zh-CN"/>
        </w:rPr>
        <w:t xml:space="preserve">: 5 </w:t>
      </w:r>
      <w:proofErr w:type="spellStart"/>
      <w:r w:rsidRPr="0016239D">
        <w:rPr>
          <w:rFonts w:eastAsiaTheme="minorEastAsia"/>
          <w:sz w:val="24"/>
          <w:szCs w:val="24"/>
          <w:lang w:val="en-US" w:eastAsia="zh-CN"/>
        </w:rPr>
        <w:t>tot</w:t>
      </w:r>
      <w:proofErr w:type="spellEnd"/>
      <w:r w:rsidRPr="0016239D">
        <w:rPr>
          <w:rFonts w:eastAsiaTheme="minorEastAsia"/>
          <w:sz w:val="24"/>
          <w:szCs w:val="24"/>
          <w:lang w:val="en-US" w:eastAsia="zh-CN"/>
        </w:rPr>
        <w:t xml:space="preserve"> 12 </w:t>
      </w:r>
      <w:proofErr w:type="spellStart"/>
      <w:r w:rsidRPr="0016239D">
        <w:rPr>
          <w:rFonts w:eastAsiaTheme="minorEastAsia"/>
          <w:sz w:val="24"/>
          <w:szCs w:val="24"/>
          <w:lang w:val="en-US" w:eastAsia="zh-CN"/>
        </w:rPr>
        <w:t>jaar</w:t>
      </w:r>
      <w:proofErr w:type="spellEnd"/>
    </w:p>
    <w:p w:rsidR="00167A2E" w:rsidRPr="0016239D" w:rsidRDefault="00167A2E" w:rsidP="00167A2E">
      <w:pPr>
        <w:spacing w:after="0"/>
        <w:jc w:val="both"/>
        <w:rPr>
          <w:rFonts w:eastAsiaTheme="minorEastAsia"/>
          <w:sz w:val="24"/>
          <w:szCs w:val="24"/>
          <w:lang w:val="en-US" w:eastAsia="zh-CN"/>
        </w:rPr>
      </w:pPr>
      <w:proofErr w:type="spellStart"/>
      <w:r w:rsidRPr="0016239D">
        <w:rPr>
          <w:rFonts w:eastAsiaTheme="minorEastAsia"/>
          <w:sz w:val="24"/>
          <w:szCs w:val="24"/>
          <w:lang w:val="en-US" w:eastAsia="zh-CN"/>
        </w:rPr>
        <w:t>Kostprijs</w:t>
      </w:r>
      <w:proofErr w:type="spellEnd"/>
      <w:r w:rsidRPr="0016239D">
        <w:rPr>
          <w:rFonts w:eastAsiaTheme="minorEastAsia"/>
          <w:sz w:val="24"/>
          <w:szCs w:val="24"/>
          <w:lang w:val="en-US" w:eastAsia="zh-CN"/>
        </w:rPr>
        <w:t xml:space="preserve">: gratis </w:t>
      </w:r>
      <w:proofErr w:type="spellStart"/>
      <w:r w:rsidRPr="0016239D">
        <w:rPr>
          <w:rFonts w:eastAsiaTheme="minorEastAsia"/>
          <w:sz w:val="24"/>
          <w:szCs w:val="24"/>
          <w:lang w:val="en-US" w:eastAsia="zh-CN"/>
        </w:rPr>
        <w:t>verkrijgbaar</w:t>
      </w:r>
      <w:proofErr w:type="spellEnd"/>
      <w:r w:rsidRPr="0016239D">
        <w:rPr>
          <w:rFonts w:eastAsiaTheme="minorEastAsia"/>
          <w:sz w:val="24"/>
          <w:szCs w:val="24"/>
          <w:lang w:val="en-US" w:eastAsia="zh-CN"/>
        </w:rPr>
        <w:t xml:space="preserve"> in </w:t>
      </w:r>
      <w:proofErr w:type="spellStart"/>
      <w:r w:rsidRPr="0016239D">
        <w:rPr>
          <w:rFonts w:eastAsiaTheme="minorEastAsia"/>
          <w:sz w:val="24"/>
          <w:szCs w:val="24"/>
          <w:lang w:val="en-US" w:eastAsia="zh-CN"/>
        </w:rPr>
        <w:t>elke</w:t>
      </w:r>
      <w:proofErr w:type="spellEnd"/>
      <w:r w:rsidRPr="0016239D">
        <w:rPr>
          <w:rFonts w:eastAsiaTheme="minorEastAsia"/>
          <w:sz w:val="24"/>
          <w:szCs w:val="24"/>
          <w:lang w:val="en-US" w:eastAsia="zh-CN"/>
        </w:rPr>
        <w:t xml:space="preserve"> </w:t>
      </w:r>
      <w:proofErr w:type="spellStart"/>
      <w:r w:rsidRPr="0016239D">
        <w:rPr>
          <w:rFonts w:eastAsiaTheme="minorEastAsia"/>
          <w:sz w:val="24"/>
          <w:szCs w:val="24"/>
          <w:lang w:val="en-US" w:eastAsia="zh-CN"/>
        </w:rPr>
        <w:t>kerk</w:t>
      </w:r>
      <w:proofErr w:type="spellEnd"/>
    </w:p>
    <w:p w:rsidR="00167A2E" w:rsidRPr="006176E5" w:rsidRDefault="00167A2E" w:rsidP="00167A2E">
      <w:pPr>
        <w:spacing w:after="0"/>
        <w:jc w:val="both"/>
        <w:rPr>
          <w:rFonts w:eastAsiaTheme="minorEastAsia"/>
          <w:sz w:val="24"/>
          <w:szCs w:val="24"/>
          <w:lang w:val="en-US" w:eastAsia="zh-CN"/>
        </w:rPr>
      </w:pPr>
      <w:proofErr w:type="spellStart"/>
      <w:r w:rsidRPr="0016239D">
        <w:rPr>
          <w:rFonts w:eastAsiaTheme="minorEastAsia"/>
          <w:sz w:val="24"/>
          <w:szCs w:val="24"/>
          <w:lang w:val="en-US" w:eastAsia="zh-CN"/>
        </w:rPr>
        <w:t>Talen</w:t>
      </w:r>
      <w:proofErr w:type="spellEnd"/>
      <w:r w:rsidRPr="0016239D">
        <w:rPr>
          <w:rFonts w:eastAsiaTheme="minorEastAsia"/>
          <w:sz w:val="24"/>
          <w:szCs w:val="24"/>
          <w:lang w:val="en-US" w:eastAsia="zh-CN"/>
        </w:rPr>
        <w:t>: NL, FR, ENG, DUI, SP</w:t>
      </w:r>
    </w:p>
    <w:p w:rsidR="004B3B64" w:rsidRDefault="004B3B64" w:rsidP="004B3B64">
      <w:pPr>
        <w:spacing w:after="0" w:line="240" w:lineRule="auto"/>
        <w:rPr>
          <w:rFonts w:cstheme="minorHAnsi"/>
          <w:b/>
          <w:sz w:val="24"/>
          <w:szCs w:val="24"/>
          <w:lang w:eastAsia="nl-BE"/>
        </w:rPr>
      </w:pPr>
    </w:p>
    <w:sectPr w:rsidR="004B3B64" w:rsidSect="001114AF">
      <w:headerReference w:type="default" r:id="rId7"/>
      <w:headerReference w:type="first" r:id="rId8"/>
      <w:footerReference w:type="first" r:id="rId9"/>
      <w:pgSz w:w="11906" w:h="16838"/>
      <w:pgMar w:top="507" w:right="1417" w:bottom="383"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rsidR="004D36D7" w:rsidRDefault="00167A2E">
        <w:pPr>
          <w:pStyle w:val="Voettekst"/>
          <w:jc w:val="right"/>
        </w:pPr>
        <w:r>
          <w:fldChar w:fldCharType="begin"/>
        </w:r>
        <w:r>
          <w:instrText>PAGE   \* MERGEFORMAT</w:instrText>
        </w:r>
        <w:r>
          <w:fldChar w:fldCharType="separate"/>
        </w:r>
        <w:r w:rsidRPr="00167A2E">
          <w:rPr>
            <w:noProof/>
            <w:lang w:val="nl-NL"/>
          </w:rPr>
          <w:t>1</w:t>
        </w:r>
        <w:r>
          <w:fldChar w:fldCharType="end"/>
        </w:r>
      </w:p>
    </w:sdtContent>
  </w:sdt>
  <w:p w:rsidR="004D36D7" w:rsidRDefault="00167A2E">
    <w:pPr>
      <w:pStyle w:val="Voetteks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D7" w:rsidRDefault="00167A2E">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D7" w:rsidRDefault="00167A2E" w:rsidP="00E7116F">
    <w:pPr>
      <w:pStyle w:val="Koptekst"/>
      <w:tabs>
        <w:tab w:val="clear" w:pos="4536"/>
        <w:tab w:val="clear" w:pos="9072"/>
        <w:tab w:val="left" w:pos="3200"/>
      </w:tabs>
      <w:rPr>
        <w:rFonts w:eastAsia="Arial"/>
        <w:b/>
        <w:noProof/>
        <w:color w:val="000000"/>
        <w:sz w:val="28"/>
        <w:szCs w:val="28"/>
        <w:lang w:eastAsia="nl-BE"/>
      </w:rPr>
    </w:pPr>
    <w:r>
      <w:rPr>
        <w:rFonts w:eastAsia="Times New Roman" w:cstheme="minorHAnsi"/>
        <w:b/>
        <w:bCs/>
        <w:noProof/>
        <w:kern w:val="36"/>
        <w:sz w:val="28"/>
        <w:szCs w:val="28"/>
        <w:lang w:eastAsia="nl-BE"/>
      </w:rPr>
      <w:drawing>
        <wp:anchor distT="0" distB="0" distL="114300" distR="114300" simplePos="0" relativeHeight="251660288" behindDoc="0" locked="0" layoutInCell="1" allowOverlap="1" wp14:anchorId="6EF1D908" wp14:editId="4F2006FC">
          <wp:simplePos x="0" y="0"/>
          <wp:positionH relativeFrom="column">
            <wp:posOffset>984885</wp:posOffset>
          </wp:positionH>
          <wp:positionV relativeFrom="paragraph">
            <wp:posOffset>3175</wp:posOffset>
          </wp:positionV>
          <wp:extent cx="1573530" cy="638175"/>
          <wp:effectExtent l="0" t="0" r="762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1">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noProof/>
        <w:kern w:val="36"/>
        <w:lang w:eastAsia="nl-BE"/>
      </w:rPr>
      <w:drawing>
        <wp:anchor distT="0" distB="0" distL="114300" distR="114300" simplePos="0" relativeHeight="251661312" behindDoc="0" locked="0" layoutInCell="1" allowOverlap="1" wp14:anchorId="1AB8CDC9" wp14:editId="3EBB6280">
          <wp:simplePos x="0" y="0"/>
          <wp:positionH relativeFrom="column">
            <wp:posOffset>-122555</wp:posOffset>
          </wp:positionH>
          <wp:positionV relativeFrom="paragraph">
            <wp:posOffset>-87630</wp:posOffset>
          </wp:positionV>
          <wp:extent cx="934720" cy="7239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2">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noProof/>
        <w:kern w:val="36"/>
        <w:lang w:eastAsia="nl-BE"/>
      </w:rPr>
      <w:drawing>
        <wp:anchor distT="0" distB="0" distL="114300" distR="114300" simplePos="0" relativeHeight="251659264" behindDoc="0" locked="0" layoutInCell="1" allowOverlap="1" wp14:anchorId="35BE911B" wp14:editId="6AD19305">
          <wp:simplePos x="0" y="0"/>
          <wp:positionH relativeFrom="column">
            <wp:posOffset>5281930</wp:posOffset>
          </wp:positionH>
          <wp:positionV relativeFrom="paragraph">
            <wp:posOffset>-83185</wp:posOffset>
          </wp:positionV>
          <wp:extent cx="697230" cy="719455"/>
          <wp:effectExtent l="0" t="0" r="7620"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_Right_RGB_Black_N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97230" cy="719455"/>
                  </a:xfrm>
                  <a:prstGeom prst="rect">
                    <a:avLst/>
                  </a:prstGeom>
                </pic:spPr>
              </pic:pic>
            </a:graphicData>
          </a:graphic>
          <wp14:sizeRelH relativeFrom="page">
            <wp14:pctWidth>0</wp14:pctWidth>
          </wp14:sizeRelH>
          <wp14:sizeRelV relativeFrom="page">
            <wp14:pctHeight>0</wp14:pctHeight>
          </wp14:sizeRelV>
        </wp:anchor>
      </w:drawing>
    </w:r>
  </w:p>
  <w:p w:rsidR="004D36D7" w:rsidRDefault="00167A2E" w:rsidP="00E7116F">
    <w:pPr>
      <w:pStyle w:val="Koptekst"/>
      <w:tabs>
        <w:tab w:val="clear" w:pos="4536"/>
        <w:tab w:val="clear" w:pos="9072"/>
        <w:tab w:val="left" w:pos="320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CC6FF7"/>
    <w:multiLevelType w:val="hybridMultilevel"/>
    <w:tmpl w:val="AD2AC3D4"/>
    <w:lvl w:ilvl="0" w:tplc="8AD2FECE">
      <w:numFmt w:val="bullet"/>
      <w:lvlText w:val="-"/>
      <w:lvlJc w:val="left"/>
      <w:pPr>
        <w:ind w:left="720" w:hanging="360"/>
      </w:pPr>
      <w:rPr>
        <w:rFonts w:ascii="Calibri" w:eastAsiaTheme="minorHAns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E5C"/>
    <w:rsid w:val="00167A2E"/>
    <w:rsid w:val="00250F11"/>
    <w:rsid w:val="00286E97"/>
    <w:rsid w:val="00416E5C"/>
    <w:rsid w:val="004B3B64"/>
    <w:rsid w:val="00D330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67A2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16E5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16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6E5C"/>
  </w:style>
  <w:style w:type="paragraph" w:styleId="Voettekst">
    <w:name w:val="footer"/>
    <w:basedOn w:val="Standaard"/>
    <w:link w:val="VoettekstChar"/>
    <w:uiPriority w:val="99"/>
    <w:unhideWhenUsed/>
    <w:rsid w:val="00416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6E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67A2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16E5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16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6E5C"/>
  </w:style>
  <w:style w:type="paragraph" w:styleId="Voettekst">
    <w:name w:val="footer"/>
    <w:basedOn w:val="Standaard"/>
    <w:link w:val="VoettekstChar"/>
    <w:uiPriority w:val="99"/>
    <w:unhideWhenUsed/>
    <w:rsid w:val="00416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6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ntwerpenbaroque2018.b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902</Words>
  <Characters>4962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De Vree</dc:creator>
  <cp:lastModifiedBy>Nadia De Vree</cp:lastModifiedBy>
  <cp:revision>3</cp:revision>
  <dcterms:created xsi:type="dcterms:W3CDTF">2018-05-18T12:03:00Z</dcterms:created>
  <dcterms:modified xsi:type="dcterms:W3CDTF">2018-05-18T12:04:00Z</dcterms:modified>
</cp:coreProperties>
</file>